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9EF7" w14:textId="77777777" w:rsidR="00EF3060" w:rsidRDefault="00EF3060"/>
    <w:p w14:paraId="16D15BE2" w14:textId="77777777" w:rsidR="006322C7" w:rsidRDefault="006322C7"/>
    <w:p w14:paraId="430C4BFB" w14:textId="77777777" w:rsidR="006322C7" w:rsidRDefault="006322C7"/>
    <w:p w14:paraId="2E5E7195" w14:textId="77777777" w:rsidR="006322C7" w:rsidRPr="00C64C86" w:rsidRDefault="006322C7" w:rsidP="006322C7">
      <w:pPr>
        <w:jc w:val="center"/>
        <w:rPr>
          <w:rFonts w:ascii="Arial" w:hAnsi="Arial" w:cs="Arial"/>
          <w:b/>
          <w:u w:val="single"/>
        </w:rPr>
      </w:pPr>
      <w:r w:rsidRPr="00C64C86">
        <w:rPr>
          <w:rFonts w:ascii="Arial" w:hAnsi="Arial" w:cs="Arial"/>
          <w:b/>
          <w:u w:val="single"/>
        </w:rPr>
        <w:t>OFFICE OF POLICE AND CRIME COMMISSIONER FOR GWENT</w:t>
      </w:r>
    </w:p>
    <w:p w14:paraId="78383904" w14:textId="6E510B16" w:rsidR="006322C7" w:rsidRPr="00C64C86" w:rsidRDefault="006322C7" w:rsidP="006322C7">
      <w:pPr>
        <w:jc w:val="center"/>
        <w:rPr>
          <w:rFonts w:ascii="Arial" w:hAnsi="Arial" w:cs="Arial"/>
          <w:b/>
          <w:u w:val="single"/>
        </w:rPr>
      </w:pPr>
      <w:r w:rsidRPr="00C64C86">
        <w:rPr>
          <w:rFonts w:ascii="Arial" w:hAnsi="Arial" w:cs="Arial"/>
          <w:b/>
          <w:u w:val="single"/>
        </w:rPr>
        <w:t>ACCOUNTABILITY AND ASSURANCE BOARD</w:t>
      </w:r>
    </w:p>
    <w:p w14:paraId="1FF05121" w14:textId="1F734A38" w:rsidR="006322C7" w:rsidRPr="00DE3F8C" w:rsidRDefault="006322C7" w:rsidP="006322C7">
      <w:pPr>
        <w:jc w:val="both"/>
        <w:rPr>
          <w:rFonts w:ascii="Arial" w:hAnsi="Arial" w:cs="Arial"/>
          <w:b/>
          <w:bCs/>
          <w:u w:val="single"/>
        </w:rPr>
      </w:pPr>
      <w:r w:rsidRPr="00C64C86">
        <w:rPr>
          <w:rFonts w:ascii="Arial" w:hAnsi="Arial" w:cs="Arial"/>
        </w:rPr>
        <w:tab/>
      </w:r>
      <w:r w:rsidRPr="00C64C86">
        <w:rPr>
          <w:rFonts w:ascii="Arial" w:hAnsi="Arial" w:cs="Arial"/>
        </w:rPr>
        <w:tab/>
      </w:r>
      <w:r w:rsidRPr="00C64C86">
        <w:rPr>
          <w:rFonts w:ascii="Arial" w:hAnsi="Arial" w:cs="Arial"/>
        </w:rPr>
        <w:tab/>
      </w:r>
      <w:r w:rsidRPr="00C64C86">
        <w:rPr>
          <w:rFonts w:ascii="Arial" w:hAnsi="Arial" w:cs="Arial"/>
        </w:rPr>
        <w:tab/>
        <w:t xml:space="preserve">          </w:t>
      </w:r>
      <w:r>
        <w:rPr>
          <w:rFonts w:ascii="Arial" w:hAnsi="Arial" w:cs="Arial"/>
          <w:b/>
          <w:bCs/>
          <w:u w:val="single"/>
        </w:rPr>
        <w:t>2</w:t>
      </w:r>
      <w:r w:rsidR="00FA4CDF" w:rsidRPr="00FA4CDF">
        <w:rPr>
          <w:rFonts w:ascii="Arial" w:hAnsi="Arial" w:cs="Arial"/>
          <w:b/>
          <w:bCs/>
          <w:u w:val="single"/>
          <w:vertAlign w:val="superscript"/>
        </w:rPr>
        <w:t>nd</w:t>
      </w:r>
      <w:r w:rsidR="00FA4CDF">
        <w:rPr>
          <w:rFonts w:ascii="Arial" w:hAnsi="Arial" w:cs="Arial"/>
          <w:b/>
          <w:bCs/>
          <w:u w:val="single"/>
        </w:rPr>
        <w:t xml:space="preserve"> DECEMBER</w:t>
      </w:r>
      <w:r w:rsidRPr="00DE3F8C">
        <w:rPr>
          <w:rFonts w:ascii="Arial" w:hAnsi="Arial" w:cs="Arial"/>
          <w:b/>
          <w:bCs/>
          <w:u w:val="single"/>
        </w:rPr>
        <w:t xml:space="preserve"> 2025</w:t>
      </w:r>
    </w:p>
    <w:p w14:paraId="6165306F" w14:textId="77777777" w:rsidR="006322C7" w:rsidRPr="00C64C86" w:rsidRDefault="006322C7" w:rsidP="006322C7">
      <w:pPr>
        <w:jc w:val="both"/>
        <w:rPr>
          <w:rFonts w:ascii="Arial" w:hAnsi="Arial" w:cs="Arial"/>
          <w:b/>
          <w:u w:val="single"/>
        </w:rPr>
      </w:pPr>
    </w:p>
    <w:p w14:paraId="01FFFD2D" w14:textId="77777777" w:rsidR="006322C7" w:rsidRPr="00C64C86" w:rsidRDefault="006322C7" w:rsidP="006322C7">
      <w:pPr>
        <w:jc w:val="both"/>
        <w:rPr>
          <w:rFonts w:ascii="Arial" w:hAnsi="Arial" w:cs="Arial"/>
        </w:rPr>
      </w:pPr>
    </w:p>
    <w:p w14:paraId="54A05B92" w14:textId="77777777" w:rsidR="006322C7" w:rsidRPr="00C64C86" w:rsidRDefault="006322C7" w:rsidP="006322C7">
      <w:pPr>
        <w:tabs>
          <w:tab w:val="left" w:pos="851"/>
        </w:tabs>
        <w:ind w:left="-567"/>
        <w:jc w:val="both"/>
        <w:rPr>
          <w:rFonts w:ascii="Arial" w:hAnsi="Arial" w:cs="Arial"/>
          <w:b/>
        </w:rPr>
      </w:pPr>
      <w:r w:rsidRPr="00C64C86">
        <w:rPr>
          <w:rFonts w:ascii="Arial" w:hAnsi="Arial" w:cs="Arial"/>
          <w:b/>
        </w:rPr>
        <w:t>Present:</w:t>
      </w:r>
      <w:r w:rsidRPr="00C64C86">
        <w:rPr>
          <w:rFonts w:ascii="Arial" w:hAnsi="Arial" w:cs="Arial"/>
        </w:rPr>
        <w:tab/>
      </w:r>
      <w:r w:rsidRPr="00C64C86">
        <w:rPr>
          <w:rFonts w:ascii="Arial" w:hAnsi="Arial" w:cs="Arial"/>
          <w:b/>
        </w:rPr>
        <w:t>Office of the Police and Crime Commissioner (OPCC)</w:t>
      </w:r>
    </w:p>
    <w:p w14:paraId="26E5E109" w14:textId="77777777" w:rsidR="006322C7" w:rsidRDefault="006322C7" w:rsidP="006322C7">
      <w:pPr>
        <w:tabs>
          <w:tab w:val="left" w:pos="851"/>
        </w:tabs>
        <w:ind w:left="-567"/>
        <w:jc w:val="both"/>
        <w:rPr>
          <w:rFonts w:ascii="Arial" w:hAnsi="Arial" w:cs="Arial"/>
        </w:rPr>
      </w:pPr>
      <w:r w:rsidRPr="00C64C86">
        <w:rPr>
          <w:rFonts w:ascii="Arial" w:hAnsi="Arial" w:cs="Arial"/>
          <w:b/>
        </w:rPr>
        <w:tab/>
      </w:r>
      <w:r w:rsidRPr="00C64C86">
        <w:rPr>
          <w:rFonts w:ascii="Arial" w:hAnsi="Arial" w:cs="Arial"/>
        </w:rPr>
        <w:t>J Mudd – Police Crime Commissioner (PCC) (Chair)</w:t>
      </w:r>
    </w:p>
    <w:p w14:paraId="289A740C" w14:textId="3819FFF9" w:rsidR="006322C7" w:rsidRPr="00C64C86" w:rsidRDefault="006322C7" w:rsidP="00FA4CDF">
      <w:pPr>
        <w:tabs>
          <w:tab w:val="left" w:pos="851"/>
        </w:tabs>
        <w:ind w:left="-567"/>
        <w:jc w:val="both"/>
        <w:rPr>
          <w:rFonts w:ascii="Arial" w:hAnsi="Arial" w:cs="Arial"/>
        </w:rPr>
      </w:pPr>
      <w:r>
        <w:rPr>
          <w:rFonts w:ascii="Arial" w:hAnsi="Arial" w:cs="Arial"/>
        </w:rPr>
        <w:tab/>
      </w:r>
      <w:r w:rsidRPr="00C64C86">
        <w:rPr>
          <w:rFonts w:ascii="Arial" w:hAnsi="Arial" w:cs="Arial"/>
        </w:rPr>
        <w:t>S Curley – Chief Executive (</w:t>
      </w:r>
      <w:proofErr w:type="spellStart"/>
      <w:r w:rsidRPr="00C64C86">
        <w:rPr>
          <w:rFonts w:ascii="Arial" w:hAnsi="Arial" w:cs="Arial"/>
        </w:rPr>
        <w:t>CEx</w:t>
      </w:r>
      <w:proofErr w:type="spellEnd"/>
      <w:r w:rsidRPr="00C64C86">
        <w:rPr>
          <w:rFonts w:ascii="Arial" w:hAnsi="Arial" w:cs="Arial"/>
        </w:rPr>
        <w:t>)</w:t>
      </w:r>
    </w:p>
    <w:p w14:paraId="0F6FC9A9" w14:textId="6E141605" w:rsidR="006322C7" w:rsidRPr="00C64C86" w:rsidRDefault="006322C7" w:rsidP="006322C7">
      <w:pPr>
        <w:tabs>
          <w:tab w:val="left" w:pos="851"/>
        </w:tabs>
        <w:jc w:val="both"/>
        <w:rPr>
          <w:rFonts w:ascii="Arial" w:hAnsi="Arial" w:cs="Arial"/>
        </w:rPr>
      </w:pPr>
      <w:r w:rsidRPr="00C64C86">
        <w:rPr>
          <w:rFonts w:ascii="Arial" w:hAnsi="Arial" w:cs="Arial"/>
        </w:rPr>
        <w:tab/>
        <w:t>S Slater – Head of Strategy (</w:t>
      </w:r>
      <w:proofErr w:type="spellStart"/>
      <w:r w:rsidRPr="00C64C86">
        <w:rPr>
          <w:rFonts w:ascii="Arial" w:hAnsi="Arial" w:cs="Arial"/>
        </w:rPr>
        <w:t>HoS</w:t>
      </w:r>
      <w:proofErr w:type="spellEnd"/>
      <w:r w:rsidRPr="00C64C86">
        <w:rPr>
          <w:rFonts w:ascii="Arial" w:hAnsi="Arial" w:cs="Arial"/>
        </w:rPr>
        <w:t>)</w:t>
      </w:r>
    </w:p>
    <w:p w14:paraId="4E981EAD" w14:textId="77777777" w:rsidR="006322C7" w:rsidRDefault="006322C7" w:rsidP="006322C7">
      <w:pPr>
        <w:tabs>
          <w:tab w:val="left" w:pos="851"/>
        </w:tabs>
        <w:jc w:val="both"/>
        <w:rPr>
          <w:rFonts w:ascii="Arial" w:hAnsi="Arial" w:cs="Arial"/>
        </w:rPr>
      </w:pPr>
      <w:r w:rsidRPr="00C64C86">
        <w:rPr>
          <w:rFonts w:ascii="Arial" w:hAnsi="Arial" w:cs="Arial"/>
        </w:rPr>
        <w:tab/>
        <w:t>R Guest – Head of Communications &amp; Engagement (</w:t>
      </w:r>
      <w:proofErr w:type="spellStart"/>
      <w:r w:rsidRPr="00C64C86">
        <w:rPr>
          <w:rFonts w:ascii="Arial" w:hAnsi="Arial" w:cs="Arial"/>
        </w:rPr>
        <w:t>HoCE</w:t>
      </w:r>
      <w:proofErr w:type="spellEnd"/>
      <w:r w:rsidRPr="00C64C86">
        <w:rPr>
          <w:rFonts w:ascii="Arial" w:hAnsi="Arial" w:cs="Arial"/>
        </w:rPr>
        <w:t>)</w:t>
      </w:r>
    </w:p>
    <w:p w14:paraId="21645486" w14:textId="260CAD19" w:rsidR="006322C7" w:rsidRPr="00C64C86" w:rsidRDefault="006322C7" w:rsidP="006322C7">
      <w:pPr>
        <w:tabs>
          <w:tab w:val="left" w:pos="851"/>
        </w:tabs>
        <w:jc w:val="both"/>
        <w:rPr>
          <w:rFonts w:ascii="Arial" w:hAnsi="Arial" w:cs="Arial"/>
        </w:rPr>
      </w:pPr>
      <w:r>
        <w:rPr>
          <w:rFonts w:ascii="Arial" w:hAnsi="Arial" w:cs="Arial"/>
        </w:rPr>
        <w:tab/>
        <w:t>C</w:t>
      </w:r>
      <w:r w:rsidRPr="00C64C86">
        <w:rPr>
          <w:rFonts w:ascii="Arial" w:hAnsi="Arial" w:cs="Arial"/>
        </w:rPr>
        <w:t xml:space="preserve"> </w:t>
      </w:r>
      <w:r>
        <w:rPr>
          <w:rFonts w:ascii="Arial" w:hAnsi="Arial" w:cs="Arial"/>
        </w:rPr>
        <w:t>Dumayne-Davis</w:t>
      </w:r>
      <w:r w:rsidRPr="00C64C86">
        <w:rPr>
          <w:rFonts w:ascii="Arial" w:hAnsi="Arial" w:cs="Arial"/>
        </w:rPr>
        <w:t xml:space="preserve"> – Staff Officer (SO)</w:t>
      </w:r>
    </w:p>
    <w:p w14:paraId="210B51DA" w14:textId="77777777" w:rsidR="006322C7" w:rsidRDefault="006322C7" w:rsidP="006322C7">
      <w:pPr>
        <w:tabs>
          <w:tab w:val="left" w:pos="851"/>
        </w:tabs>
        <w:jc w:val="both"/>
        <w:rPr>
          <w:rFonts w:ascii="Arial" w:hAnsi="Arial" w:cs="Arial"/>
        </w:rPr>
      </w:pPr>
      <w:r w:rsidRPr="00C64C86">
        <w:rPr>
          <w:rFonts w:ascii="Arial" w:hAnsi="Arial" w:cs="Arial"/>
        </w:rPr>
        <w:t xml:space="preserve">            </w:t>
      </w:r>
      <w:r w:rsidRPr="00C64C86">
        <w:rPr>
          <w:rFonts w:ascii="Arial" w:hAnsi="Arial" w:cs="Arial"/>
        </w:rPr>
        <w:tab/>
        <w:t>S Howells – Standards and Governance Officer (SGO)</w:t>
      </w:r>
    </w:p>
    <w:p w14:paraId="4A4FE260" w14:textId="77777777" w:rsidR="006322C7" w:rsidRPr="00C64C86" w:rsidRDefault="006322C7" w:rsidP="006322C7">
      <w:pPr>
        <w:tabs>
          <w:tab w:val="left" w:pos="851"/>
        </w:tabs>
        <w:jc w:val="both"/>
        <w:rPr>
          <w:rFonts w:ascii="Arial" w:hAnsi="Arial" w:cs="Arial"/>
        </w:rPr>
      </w:pPr>
      <w:r>
        <w:rPr>
          <w:rFonts w:ascii="Arial" w:hAnsi="Arial" w:cs="Arial"/>
        </w:rPr>
        <w:tab/>
        <w:t>T Heath – Executive Assistant (EA)</w:t>
      </w:r>
    </w:p>
    <w:p w14:paraId="75AC4FF8" w14:textId="77777777" w:rsidR="006322C7" w:rsidRPr="00C64C86" w:rsidRDefault="006322C7" w:rsidP="006322C7">
      <w:pPr>
        <w:tabs>
          <w:tab w:val="left" w:pos="851"/>
        </w:tabs>
        <w:ind w:right="-766"/>
        <w:jc w:val="both"/>
        <w:rPr>
          <w:rFonts w:ascii="Arial" w:hAnsi="Arial" w:cs="Arial"/>
        </w:rPr>
      </w:pPr>
      <w:r w:rsidRPr="00C64C86">
        <w:rPr>
          <w:rFonts w:ascii="Arial" w:hAnsi="Arial" w:cs="Arial"/>
        </w:rPr>
        <w:tab/>
      </w:r>
    </w:p>
    <w:p w14:paraId="6E84C7CA" w14:textId="77777777" w:rsidR="006322C7" w:rsidRPr="00C64C86" w:rsidRDefault="006322C7" w:rsidP="006322C7">
      <w:pPr>
        <w:tabs>
          <w:tab w:val="left" w:pos="851"/>
        </w:tabs>
        <w:ind w:right="-766"/>
        <w:jc w:val="both"/>
        <w:rPr>
          <w:rFonts w:ascii="Arial" w:hAnsi="Arial" w:cs="Arial"/>
          <w:b/>
        </w:rPr>
      </w:pPr>
      <w:r w:rsidRPr="00C64C86">
        <w:rPr>
          <w:rFonts w:ascii="Arial" w:hAnsi="Arial" w:cs="Arial"/>
        </w:rPr>
        <w:tab/>
      </w:r>
      <w:r w:rsidRPr="00C64C86">
        <w:rPr>
          <w:rFonts w:ascii="Arial" w:hAnsi="Arial" w:cs="Arial"/>
          <w:b/>
        </w:rPr>
        <w:t>Office of the Chief Constable (OCC)</w:t>
      </w:r>
    </w:p>
    <w:p w14:paraId="76F18365" w14:textId="2EA4F7DE" w:rsidR="006322C7" w:rsidRDefault="006322C7" w:rsidP="006322C7">
      <w:pPr>
        <w:tabs>
          <w:tab w:val="left" w:pos="851"/>
        </w:tabs>
        <w:jc w:val="both"/>
        <w:rPr>
          <w:rFonts w:ascii="Arial" w:hAnsi="Arial" w:cs="Arial"/>
        </w:rPr>
      </w:pPr>
      <w:r w:rsidRPr="00C64C86">
        <w:rPr>
          <w:rFonts w:ascii="Arial" w:hAnsi="Arial" w:cs="Arial"/>
        </w:rPr>
        <w:tab/>
        <w:t xml:space="preserve">M </w:t>
      </w:r>
      <w:proofErr w:type="spellStart"/>
      <w:r w:rsidRPr="00C64C86">
        <w:rPr>
          <w:rFonts w:ascii="Arial" w:hAnsi="Arial" w:cs="Arial"/>
        </w:rPr>
        <w:t>Hobrough</w:t>
      </w:r>
      <w:proofErr w:type="spellEnd"/>
      <w:r w:rsidRPr="00C64C86">
        <w:rPr>
          <w:rFonts w:ascii="Arial" w:hAnsi="Arial" w:cs="Arial"/>
        </w:rPr>
        <w:t xml:space="preserve"> –</w:t>
      </w:r>
      <w:r w:rsidR="00650215">
        <w:rPr>
          <w:rFonts w:ascii="Arial" w:hAnsi="Arial" w:cs="Arial"/>
        </w:rPr>
        <w:t xml:space="preserve"> </w:t>
      </w:r>
      <w:r w:rsidRPr="00C64C86">
        <w:rPr>
          <w:rFonts w:ascii="Arial" w:hAnsi="Arial" w:cs="Arial"/>
        </w:rPr>
        <w:t>Chief Constable (CC)</w:t>
      </w:r>
    </w:p>
    <w:p w14:paraId="2A4AB301" w14:textId="77777777" w:rsidR="006322C7" w:rsidRDefault="006322C7" w:rsidP="006322C7">
      <w:pPr>
        <w:tabs>
          <w:tab w:val="left" w:pos="851"/>
        </w:tabs>
        <w:jc w:val="both"/>
        <w:rPr>
          <w:rFonts w:ascii="Arial" w:hAnsi="Arial" w:cs="Arial"/>
        </w:rPr>
      </w:pPr>
      <w:r>
        <w:rPr>
          <w:rFonts w:ascii="Arial" w:hAnsi="Arial" w:cs="Arial"/>
        </w:rPr>
        <w:tab/>
        <w:t>N Brain – Temporary Deputy Chief Constable (T/DCC)</w:t>
      </w:r>
    </w:p>
    <w:p w14:paraId="66A479DE" w14:textId="090AB208" w:rsidR="00C03C60" w:rsidRDefault="00C03C60" w:rsidP="006322C7">
      <w:pPr>
        <w:tabs>
          <w:tab w:val="left" w:pos="851"/>
        </w:tabs>
        <w:jc w:val="both"/>
        <w:rPr>
          <w:rFonts w:ascii="Arial" w:hAnsi="Arial" w:cs="Arial"/>
        </w:rPr>
      </w:pPr>
      <w:r>
        <w:rPr>
          <w:rFonts w:ascii="Arial" w:hAnsi="Arial" w:cs="Arial"/>
        </w:rPr>
        <w:tab/>
      </w:r>
      <w:r w:rsidRPr="006322C7">
        <w:rPr>
          <w:rFonts w:ascii="Arial" w:hAnsi="Arial" w:cs="Arial"/>
        </w:rPr>
        <w:t>V Townsend, Assistant Chief Constable (ACC - Operation</w:t>
      </w:r>
      <w:r>
        <w:rPr>
          <w:rFonts w:ascii="Arial" w:hAnsi="Arial" w:cs="Arial"/>
        </w:rPr>
        <w:t>s</w:t>
      </w:r>
      <w:r w:rsidRPr="006322C7">
        <w:rPr>
          <w:rFonts w:ascii="Arial" w:hAnsi="Arial" w:cs="Arial"/>
        </w:rPr>
        <w:t xml:space="preserve">) </w:t>
      </w:r>
    </w:p>
    <w:p w14:paraId="1E0D6660" w14:textId="7A5C9746" w:rsidR="00C03C60" w:rsidRPr="00C64C86" w:rsidRDefault="00C03C60" w:rsidP="006322C7">
      <w:pPr>
        <w:tabs>
          <w:tab w:val="left" w:pos="851"/>
        </w:tabs>
        <w:jc w:val="both"/>
        <w:rPr>
          <w:rFonts w:ascii="Arial" w:hAnsi="Arial" w:cs="Arial"/>
        </w:rPr>
      </w:pPr>
      <w:r>
        <w:rPr>
          <w:rFonts w:ascii="Arial" w:hAnsi="Arial" w:cs="Arial"/>
        </w:rPr>
        <w:tab/>
      </w:r>
      <w:r w:rsidRPr="006322C7">
        <w:rPr>
          <w:rFonts w:ascii="Arial" w:hAnsi="Arial" w:cs="Arial"/>
        </w:rPr>
        <w:t>N McLain – Assistant Chief Constable, Organisation (ACC Organisation)</w:t>
      </w:r>
    </w:p>
    <w:p w14:paraId="0EC1E3D7" w14:textId="728590A3" w:rsidR="006322C7" w:rsidRDefault="006322C7" w:rsidP="006322C7">
      <w:pPr>
        <w:tabs>
          <w:tab w:val="left" w:pos="851"/>
        </w:tabs>
        <w:ind w:left="851"/>
        <w:jc w:val="both"/>
        <w:rPr>
          <w:rFonts w:ascii="Arial" w:hAnsi="Arial" w:cs="Arial"/>
        </w:rPr>
      </w:pPr>
      <w:r w:rsidRPr="00C64C86">
        <w:rPr>
          <w:rFonts w:ascii="Arial" w:hAnsi="Arial" w:cs="Arial"/>
        </w:rPr>
        <w:t>M Coe</w:t>
      </w:r>
      <w:r w:rsidR="00650215">
        <w:rPr>
          <w:rFonts w:ascii="Arial" w:hAnsi="Arial" w:cs="Arial"/>
        </w:rPr>
        <w:t xml:space="preserve"> - </w:t>
      </w:r>
      <w:r w:rsidRPr="00C64C86">
        <w:rPr>
          <w:rFonts w:ascii="Arial" w:hAnsi="Arial" w:cs="Arial"/>
        </w:rPr>
        <w:t>Chief Finance Officer (CFO-CC)</w:t>
      </w:r>
    </w:p>
    <w:p w14:paraId="4EDE9732" w14:textId="2577730D" w:rsidR="00C03C60" w:rsidRDefault="00C03C60" w:rsidP="006322C7">
      <w:pPr>
        <w:tabs>
          <w:tab w:val="left" w:pos="851"/>
        </w:tabs>
        <w:ind w:left="851"/>
        <w:jc w:val="both"/>
        <w:rPr>
          <w:rFonts w:ascii="Arial" w:hAnsi="Arial" w:cs="Arial"/>
        </w:rPr>
      </w:pPr>
      <w:r w:rsidRPr="006322C7">
        <w:rPr>
          <w:rFonts w:ascii="Arial" w:hAnsi="Arial" w:cs="Arial"/>
        </w:rPr>
        <w:t>K Thomas – Head of Continuous Improvement (</w:t>
      </w:r>
      <w:proofErr w:type="spellStart"/>
      <w:r w:rsidRPr="006322C7">
        <w:rPr>
          <w:rFonts w:ascii="Arial" w:hAnsi="Arial" w:cs="Arial"/>
        </w:rPr>
        <w:t>HoCI</w:t>
      </w:r>
      <w:proofErr w:type="spellEnd"/>
      <w:r w:rsidRPr="006322C7">
        <w:rPr>
          <w:rFonts w:ascii="Arial" w:hAnsi="Arial" w:cs="Arial"/>
        </w:rPr>
        <w:t>)</w:t>
      </w:r>
    </w:p>
    <w:p w14:paraId="29217909" w14:textId="38DE60D8" w:rsidR="00C03C60" w:rsidRDefault="003A032F" w:rsidP="003A032F">
      <w:pPr>
        <w:ind w:firstLine="720"/>
        <w:rPr>
          <w:rFonts w:ascii="Arial" w:hAnsi="Arial" w:cs="Arial"/>
        </w:rPr>
      </w:pPr>
      <w:r>
        <w:rPr>
          <w:rFonts w:ascii="Arial" w:hAnsi="Arial" w:cs="Arial"/>
        </w:rPr>
        <w:t xml:space="preserve">  </w:t>
      </w:r>
      <w:r w:rsidR="00C03C60" w:rsidRPr="006322C7">
        <w:rPr>
          <w:rFonts w:ascii="Arial" w:hAnsi="Arial" w:cs="Arial"/>
        </w:rPr>
        <w:t>N Brennan - Director of Joint Legal Service (</w:t>
      </w:r>
      <w:proofErr w:type="spellStart"/>
      <w:r w:rsidR="00C03C60" w:rsidRPr="006322C7">
        <w:rPr>
          <w:rFonts w:ascii="Arial" w:hAnsi="Arial" w:cs="Arial"/>
        </w:rPr>
        <w:t>DoJLS</w:t>
      </w:r>
      <w:proofErr w:type="spellEnd"/>
      <w:r w:rsidR="00C03C60" w:rsidRPr="006322C7">
        <w:rPr>
          <w:rFonts w:ascii="Arial" w:hAnsi="Arial" w:cs="Arial"/>
        </w:rPr>
        <w:t>)</w:t>
      </w:r>
    </w:p>
    <w:p w14:paraId="53012FE9" w14:textId="1E9CEA44" w:rsidR="003A032F" w:rsidRDefault="003A032F" w:rsidP="003A032F">
      <w:pPr>
        <w:ind w:firstLine="720"/>
        <w:rPr>
          <w:rFonts w:ascii="Arial" w:hAnsi="Arial" w:cs="Arial"/>
        </w:rPr>
      </w:pPr>
      <w:r>
        <w:rPr>
          <w:rFonts w:ascii="Arial" w:hAnsi="Arial" w:cs="Arial"/>
        </w:rPr>
        <w:t xml:space="preserve">  N McCarthy – Staff Officer (SO)</w:t>
      </w:r>
    </w:p>
    <w:p w14:paraId="55064CC6" w14:textId="4D822F79" w:rsidR="003A032F" w:rsidRDefault="003A032F" w:rsidP="003A032F">
      <w:pPr>
        <w:ind w:firstLine="720"/>
        <w:rPr>
          <w:rFonts w:ascii="Arial" w:hAnsi="Arial" w:cs="Arial"/>
        </w:rPr>
      </w:pPr>
      <w:r>
        <w:rPr>
          <w:rFonts w:ascii="Arial" w:hAnsi="Arial" w:cs="Arial"/>
        </w:rPr>
        <w:t xml:space="preserve">  K Jones – Staff Officer (SO)</w:t>
      </w:r>
    </w:p>
    <w:p w14:paraId="198123CC" w14:textId="3D5850FC" w:rsidR="003A032F" w:rsidRDefault="003A032F" w:rsidP="003A032F">
      <w:pPr>
        <w:ind w:firstLine="720"/>
        <w:rPr>
          <w:rFonts w:ascii="Arial" w:hAnsi="Arial" w:cs="Arial"/>
        </w:rPr>
      </w:pPr>
      <w:r>
        <w:rPr>
          <w:rFonts w:ascii="Arial" w:hAnsi="Arial" w:cs="Arial"/>
        </w:rPr>
        <w:t xml:space="preserve">  K Lewis – Staff Officer (SO)</w:t>
      </w:r>
    </w:p>
    <w:p w14:paraId="3D765C4F" w14:textId="4D244560" w:rsidR="006322C7" w:rsidRPr="00C64C86" w:rsidRDefault="006322C7" w:rsidP="006322C7">
      <w:pPr>
        <w:tabs>
          <w:tab w:val="left" w:pos="851"/>
        </w:tabs>
        <w:jc w:val="both"/>
        <w:rPr>
          <w:rFonts w:ascii="Arial" w:hAnsi="Arial" w:cs="Arial"/>
        </w:rPr>
      </w:pPr>
    </w:p>
    <w:p w14:paraId="00C01FEA" w14:textId="77777777" w:rsidR="006322C7" w:rsidRPr="00C64C86" w:rsidRDefault="006322C7" w:rsidP="006322C7">
      <w:pPr>
        <w:tabs>
          <w:tab w:val="left" w:pos="851"/>
        </w:tabs>
        <w:ind w:right="-766"/>
        <w:jc w:val="both"/>
        <w:rPr>
          <w:rFonts w:ascii="Arial" w:hAnsi="Arial" w:cs="Arial"/>
          <w:b/>
        </w:rPr>
      </w:pPr>
      <w:r w:rsidRPr="00C64C86">
        <w:rPr>
          <w:rFonts w:ascii="Arial" w:hAnsi="Arial" w:cs="Arial"/>
          <w:b/>
        </w:rPr>
        <w:tab/>
        <w:t>Staff Associations</w:t>
      </w:r>
    </w:p>
    <w:p w14:paraId="659505FC" w14:textId="7AE62AA0" w:rsidR="006322C7" w:rsidRDefault="00C03C60" w:rsidP="006322C7">
      <w:pPr>
        <w:tabs>
          <w:tab w:val="left" w:pos="851"/>
        </w:tabs>
        <w:ind w:left="851"/>
        <w:jc w:val="both"/>
        <w:rPr>
          <w:rFonts w:ascii="Arial" w:hAnsi="Arial" w:cs="Arial"/>
        </w:rPr>
      </w:pPr>
      <w:r>
        <w:rPr>
          <w:rFonts w:ascii="Arial" w:hAnsi="Arial" w:cs="Arial"/>
        </w:rPr>
        <w:t>J</w:t>
      </w:r>
      <w:r w:rsidR="006322C7">
        <w:rPr>
          <w:rFonts w:ascii="Arial" w:hAnsi="Arial" w:cs="Arial"/>
        </w:rPr>
        <w:t xml:space="preserve"> </w:t>
      </w:r>
      <w:r>
        <w:rPr>
          <w:rFonts w:ascii="Arial" w:hAnsi="Arial" w:cs="Arial"/>
        </w:rPr>
        <w:t>Everson</w:t>
      </w:r>
      <w:r w:rsidR="006322C7">
        <w:rPr>
          <w:rFonts w:ascii="Arial" w:hAnsi="Arial" w:cs="Arial"/>
        </w:rPr>
        <w:t xml:space="preserve"> - Unison</w:t>
      </w:r>
    </w:p>
    <w:p w14:paraId="0261BEE3" w14:textId="77777777" w:rsidR="006322C7" w:rsidRPr="00C64C86" w:rsidRDefault="006322C7" w:rsidP="006322C7">
      <w:pPr>
        <w:tabs>
          <w:tab w:val="left" w:pos="851"/>
        </w:tabs>
        <w:jc w:val="both"/>
        <w:rPr>
          <w:rFonts w:ascii="Arial" w:hAnsi="Arial" w:cs="Arial"/>
        </w:rPr>
      </w:pPr>
    </w:p>
    <w:p w14:paraId="7AE4C92D" w14:textId="5D477A03" w:rsidR="006322C7" w:rsidRPr="00C64C86" w:rsidRDefault="006322C7" w:rsidP="006322C7">
      <w:pPr>
        <w:ind w:hanging="567"/>
        <w:jc w:val="both"/>
        <w:rPr>
          <w:rFonts w:ascii="Arial" w:hAnsi="Arial" w:cs="Arial"/>
        </w:rPr>
      </w:pPr>
      <w:r w:rsidRPr="00C64C86">
        <w:rPr>
          <w:rFonts w:ascii="Arial" w:hAnsi="Arial" w:cs="Arial"/>
        </w:rPr>
        <w:tab/>
        <w:t>The meeting commenced at 1</w:t>
      </w:r>
      <w:r>
        <w:rPr>
          <w:rFonts w:ascii="Arial" w:hAnsi="Arial" w:cs="Arial"/>
        </w:rPr>
        <w:t>3</w:t>
      </w:r>
      <w:r w:rsidRPr="00C64C86">
        <w:rPr>
          <w:rFonts w:ascii="Arial" w:hAnsi="Arial" w:cs="Arial"/>
        </w:rPr>
        <w:t>:</w:t>
      </w:r>
      <w:r>
        <w:rPr>
          <w:rFonts w:ascii="Arial" w:hAnsi="Arial" w:cs="Arial"/>
        </w:rPr>
        <w:t>00p</w:t>
      </w:r>
      <w:r w:rsidRPr="00C64C86">
        <w:rPr>
          <w:rFonts w:ascii="Arial" w:hAnsi="Arial" w:cs="Arial"/>
        </w:rPr>
        <w:t xml:space="preserve">m. </w:t>
      </w:r>
    </w:p>
    <w:p w14:paraId="296E7AB2" w14:textId="77777777" w:rsidR="006322C7" w:rsidRDefault="006322C7"/>
    <w:p w14:paraId="74FE8E45" w14:textId="77777777" w:rsidR="006322C7" w:rsidRDefault="006322C7"/>
    <w:tbl>
      <w:tblPr>
        <w:tblStyle w:val="TableGrid"/>
        <w:tblW w:w="0" w:type="auto"/>
        <w:tblLook w:val="04A0" w:firstRow="1" w:lastRow="0" w:firstColumn="1" w:lastColumn="0" w:noHBand="0" w:noVBand="1"/>
      </w:tblPr>
      <w:tblGrid>
        <w:gridCol w:w="554"/>
        <w:gridCol w:w="6979"/>
        <w:gridCol w:w="1483"/>
      </w:tblGrid>
      <w:tr w:rsidR="006322C7" w14:paraId="5EBEDBE8" w14:textId="77777777" w:rsidTr="00CE7019">
        <w:tc>
          <w:tcPr>
            <w:tcW w:w="554" w:type="dxa"/>
          </w:tcPr>
          <w:p w14:paraId="48459700" w14:textId="3520EFF3" w:rsidR="006322C7" w:rsidRPr="006322C7" w:rsidRDefault="006322C7">
            <w:pPr>
              <w:rPr>
                <w:rFonts w:ascii="Arial" w:hAnsi="Arial" w:cs="Arial"/>
              </w:rPr>
            </w:pPr>
            <w:r w:rsidRPr="006322C7">
              <w:rPr>
                <w:rFonts w:ascii="Arial" w:hAnsi="Arial" w:cs="Arial"/>
              </w:rPr>
              <w:t xml:space="preserve">1. </w:t>
            </w:r>
          </w:p>
        </w:tc>
        <w:tc>
          <w:tcPr>
            <w:tcW w:w="6979" w:type="dxa"/>
          </w:tcPr>
          <w:p w14:paraId="0511D327" w14:textId="5B9ED010" w:rsidR="006322C7" w:rsidRPr="006322C7" w:rsidRDefault="006322C7" w:rsidP="006322C7">
            <w:pPr>
              <w:rPr>
                <w:rFonts w:ascii="Arial" w:hAnsi="Arial" w:cs="Arial"/>
                <w:b/>
                <w:bCs/>
                <w:u w:val="single"/>
              </w:rPr>
            </w:pPr>
            <w:r w:rsidRPr="006322C7">
              <w:rPr>
                <w:rFonts w:ascii="Arial" w:hAnsi="Arial" w:cs="Arial"/>
                <w:b/>
                <w:bCs/>
                <w:u w:val="single"/>
              </w:rPr>
              <w:t>APOLOGIES &amp; INTRODUCTION</w:t>
            </w:r>
          </w:p>
          <w:p w14:paraId="17DE35CB" w14:textId="77777777" w:rsidR="006322C7" w:rsidRPr="006322C7" w:rsidRDefault="006322C7" w:rsidP="006322C7">
            <w:pPr>
              <w:rPr>
                <w:rFonts w:ascii="Arial" w:hAnsi="Arial" w:cs="Arial"/>
              </w:rPr>
            </w:pPr>
          </w:p>
          <w:p w14:paraId="6CE65207" w14:textId="77777777" w:rsidR="00FA4CDF" w:rsidRDefault="006322C7" w:rsidP="006322C7">
            <w:pPr>
              <w:rPr>
                <w:rFonts w:ascii="Arial" w:hAnsi="Arial" w:cs="Arial"/>
              </w:rPr>
            </w:pPr>
            <w:r w:rsidRPr="006322C7">
              <w:rPr>
                <w:rFonts w:ascii="Arial" w:hAnsi="Arial" w:cs="Arial"/>
              </w:rPr>
              <w:t xml:space="preserve">Apologies for absence were received from </w:t>
            </w:r>
          </w:p>
          <w:p w14:paraId="139DAE36" w14:textId="2471A74C" w:rsidR="00C03C60" w:rsidRPr="00C64C86" w:rsidRDefault="00FA4CDF" w:rsidP="00C03C60">
            <w:pPr>
              <w:tabs>
                <w:tab w:val="left" w:pos="851"/>
              </w:tabs>
              <w:jc w:val="both"/>
              <w:rPr>
                <w:rFonts w:ascii="Arial" w:hAnsi="Arial" w:cs="Arial"/>
              </w:rPr>
            </w:pPr>
            <w:r>
              <w:rPr>
                <w:rFonts w:ascii="Arial" w:hAnsi="Arial" w:cs="Arial"/>
              </w:rPr>
              <w:t xml:space="preserve">E </w:t>
            </w:r>
            <w:r w:rsidRPr="00C64C86">
              <w:rPr>
                <w:rFonts w:ascii="Arial" w:hAnsi="Arial" w:cs="Arial"/>
              </w:rPr>
              <w:t>Thomas - Deputy Police and Crime Commissioner (DPCC)</w:t>
            </w:r>
            <w:r w:rsidR="00C03C60">
              <w:rPr>
                <w:rFonts w:ascii="Arial" w:hAnsi="Arial" w:cs="Arial"/>
              </w:rPr>
              <w:t xml:space="preserve">, E Lionel - </w:t>
            </w:r>
            <w:r w:rsidR="00C03C60" w:rsidRPr="00B62387">
              <w:rPr>
                <w:rFonts w:ascii="Arial" w:hAnsi="Arial" w:cs="Arial"/>
              </w:rPr>
              <w:t>Principal Finance &amp; Commissioning Manager</w:t>
            </w:r>
            <w:r w:rsidR="00C03C60">
              <w:rPr>
                <w:rFonts w:ascii="Arial" w:hAnsi="Arial" w:cs="Arial"/>
              </w:rPr>
              <w:t xml:space="preserve"> (PFCM), </w:t>
            </w:r>
            <w:r w:rsidR="00C03C60" w:rsidRPr="00C64C86">
              <w:rPr>
                <w:rFonts w:ascii="Arial" w:hAnsi="Arial" w:cs="Arial"/>
              </w:rPr>
              <w:t>J Regan – Head of Assurance &amp; Compliance (HoAC)</w:t>
            </w:r>
          </w:p>
          <w:p w14:paraId="4EA94014" w14:textId="233112C7" w:rsidR="00FA4CDF" w:rsidRDefault="00FA4CDF" w:rsidP="00C03C60">
            <w:pPr>
              <w:tabs>
                <w:tab w:val="left" w:pos="851"/>
              </w:tabs>
              <w:jc w:val="both"/>
              <w:rPr>
                <w:rFonts w:ascii="Arial" w:hAnsi="Arial" w:cs="Arial"/>
              </w:rPr>
            </w:pPr>
          </w:p>
          <w:p w14:paraId="30BEC314" w14:textId="42C2702F" w:rsidR="006322C7" w:rsidRPr="006322C7" w:rsidRDefault="006322C7" w:rsidP="00C03C60">
            <w:pPr>
              <w:rPr>
                <w:rFonts w:ascii="Arial" w:hAnsi="Arial" w:cs="Arial"/>
              </w:rPr>
            </w:pPr>
          </w:p>
        </w:tc>
        <w:tc>
          <w:tcPr>
            <w:tcW w:w="1483" w:type="dxa"/>
          </w:tcPr>
          <w:p w14:paraId="214E9535" w14:textId="09F271CD" w:rsidR="006322C7" w:rsidRPr="00D46E1A" w:rsidRDefault="00D46E1A">
            <w:pPr>
              <w:rPr>
                <w:rFonts w:ascii="Arial" w:hAnsi="Arial" w:cs="Arial"/>
                <w:b/>
                <w:bCs/>
              </w:rPr>
            </w:pPr>
            <w:r w:rsidRPr="00D46E1A">
              <w:rPr>
                <w:rFonts w:ascii="Arial" w:hAnsi="Arial" w:cs="Arial"/>
                <w:b/>
                <w:bCs/>
              </w:rPr>
              <w:t>Action</w:t>
            </w:r>
          </w:p>
        </w:tc>
      </w:tr>
      <w:tr w:rsidR="006322C7" w14:paraId="027AFE98" w14:textId="77777777" w:rsidTr="00CE7019">
        <w:tc>
          <w:tcPr>
            <w:tcW w:w="554" w:type="dxa"/>
          </w:tcPr>
          <w:p w14:paraId="5B074253" w14:textId="5F3B574C" w:rsidR="006322C7" w:rsidRPr="006322C7" w:rsidRDefault="006322C7">
            <w:pPr>
              <w:rPr>
                <w:rFonts w:ascii="Arial" w:hAnsi="Arial" w:cs="Arial"/>
              </w:rPr>
            </w:pPr>
            <w:r w:rsidRPr="006322C7">
              <w:rPr>
                <w:rFonts w:ascii="Arial" w:hAnsi="Arial" w:cs="Arial"/>
              </w:rPr>
              <w:t xml:space="preserve">2. </w:t>
            </w:r>
          </w:p>
        </w:tc>
        <w:tc>
          <w:tcPr>
            <w:tcW w:w="6979" w:type="dxa"/>
          </w:tcPr>
          <w:p w14:paraId="0290E0D8" w14:textId="323A9724" w:rsidR="006322C7" w:rsidRPr="006322C7" w:rsidRDefault="006322C7" w:rsidP="006322C7">
            <w:pPr>
              <w:jc w:val="both"/>
              <w:rPr>
                <w:rFonts w:ascii="Arial" w:hAnsi="Arial" w:cs="Arial"/>
                <w:b/>
                <w:bCs/>
                <w:u w:val="single"/>
              </w:rPr>
            </w:pPr>
            <w:r w:rsidRPr="006322C7">
              <w:rPr>
                <w:rFonts w:ascii="Arial" w:hAnsi="Arial" w:cs="Arial"/>
                <w:b/>
                <w:bCs/>
                <w:u w:val="single"/>
              </w:rPr>
              <w:t xml:space="preserve">MINUTES AND ACTIONS FROM THE ACCOUNTABILITY AND ASSURANCE BOARD MEETING HELD ON </w:t>
            </w:r>
            <w:r w:rsidR="00C03C60">
              <w:rPr>
                <w:rFonts w:ascii="Arial" w:hAnsi="Arial" w:cs="Arial"/>
                <w:b/>
                <w:bCs/>
                <w:u w:val="single"/>
              </w:rPr>
              <w:t>2</w:t>
            </w:r>
            <w:r w:rsidRPr="006322C7">
              <w:rPr>
                <w:rFonts w:ascii="Arial" w:hAnsi="Arial" w:cs="Arial"/>
                <w:b/>
                <w:bCs/>
                <w:u w:val="single"/>
              </w:rPr>
              <w:t xml:space="preserve">4TH </w:t>
            </w:r>
            <w:r w:rsidR="00C03C60">
              <w:rPr>
                <w:rFonts w:ascii="Arial" w:hAnsi="Arial" w:cs="Arial"/>
                <w:b/>
                <w:bCs/>
                <w:u w:val="single"/>
              </w:rPr>
              <w:t>OCTOBER</w:t>
            </w:r>
            <w:r w:rsidRPr="006322C7">
              <w:rPr>
                <w:rFonts w:ascii="Arial" w:hAnsi="Arial" w:cs="Arial"/>
                <w:b/>
                <w:bCs/>
                <w:u w:val="single"/>
              </w:rPr>
              <w:t xml:space="preserve"> 2025</w:t>
            </w:r>
          </w:p>
          <w:p w14:paraId="0B0E76F8" w14:textId="77777777" w:rsidR="006322C7" w:rsidRDefault="006322C7" w:rsidP="006322C7">
            <w:pPr>
              <w:pStyle w:val="ListParagraph"/>
              <w:ind w:left="928"/>
              <w:rPr>
                <w:rFonts w:cs="Arial"/>
                <w:b/>
                <w:u w:val="single"/>
              </w:rPr>
            </w:pPr>
          </w:p>
          <w:p w14:paraId="44F6B9EC" w14:textId="06734483" w:rsidR="006322C7" w:rsidRDefault="006322C7" w:rsidP="006322C7">
            <w:pPr>
              <w:rPr>
                <w:rFonts w:ascii="Arial" w:hAnsi="Arial" w:cs="Arial"/>
                <w:bCs/>
              </w:rPr>
            </w:pPr>
            <w:r>
              <w:rPr>
                <w:rFonts w:ascii="Arial" w:hAnsi="Arial" w:cs="Arial"/>
                <w:bCs/>
              </w:rPr>
              <w:t xml:space="preserve">The minutes of the previous meeting were approved. </w:t>
            </w:r>
          </w:p>
          <w:p w14:paraId="38972425" w14:textId="77777777" w:rsidR="006322C7" w:rsidRDefault="006322C7"/>
          <w:p w14:paraId="49937E4A" w14:textId="75683B9F" w:rsidR="00791987" w:rsidRPr="00791987" w:rsidRDefault="00791987" w:rsidP="00791987">
            <w:pPr>
              <w:rPr>
                <w:rFonts w:ascii="Arial" w:hAnsi="Arial" w:cs="Arial"/>
                <w:bCs/>
              </w:rPr>
            </w:pPr>
            <w:r w:rsidRPr="00791987">
              <w:rPr>
                <w:rFonts w:ascii="Arial" w:hAnsi="Arial" w:cs="Arial"/>
                <w:bCs/>
              </w:rPr>
              <w:lastRenderedPageBreak/>
              <w:t>The PCC asked for an update on Action 9 regarding compliance with the Code of Ethics Annual Report and enquired whether there was any progress on the Ethics Committee.</w:t>
            </w:r>
            <w:r w:rsidR="003B5568">
              <w:rPr>
                <w:rFonts w:ascii="Arial" w:hAnsi="Arial" w:cs="Arial"/>
                <w:bCs/>
              </w:rPr>
              <w:t xml:space="preserve"> </w:t>
            </w:r>
            <w:r w:rsidRPr="00791987">
              <w:rPr>
                <w:rFonts w:ascii="Arial" w:hAnsi="Arial" w:cs="Arial"/>
                <w:bCs/>
              </w:rPr>
              <w:t>The ACC</w:t>
            </w:r>
            <w:r w:rsidR="00D47470">
              <w:rPr>
                <w:rFonts w:ascii="Arial" w:hAnsi="Arial" w:cs="Arial"/>
                <w:bCs/>
              </w:rPr>
              <w:t xml:space="preserve"> </w:t>
            </w:r>
            <w:r w:rsidRPr="00791987">
              <w:rPr>
                <w:rFonts w:ascii="Arial" w:hAnsi="Arial" w:cs="Arial"/>
                <w:bCs/>
              </w:rPr>
              <w:t>Organisation confirmed that they were still seeking an ethics lead. The position had been re-advertised, and it was hoped that someone would be appointed by Christmas.</w:t>
            </w:r>
          </w:p>
          <w:p w14:paraId="6C5B98AB" w14:textId="77777777" w:rsidR="00791987" w:rsidRPr="00791987" w:rsidRDefault="00791987" w:rsidP="00791987">
            <w:pPr>
              <w:rPr>
                <w:rFonts w:ascii="Arial" w:hAnsi="Arial" w:cs="Arial"/>
                <w:bCs/>
              </w:rPr>
            </w:pPr>
          </w:p>
          <w:p w14:paraId="2DA48DFB" w14:textId="5BABF7B9" w:rsidR="00791987" w:rsidRPr="00791987" w:rsidRDefault="00791987" w:rsidP="00791987">
            <w:pPr>
              <w:rPr>
                <w:rFonts w:ascii="Arial" w:hAnsi="Arial" w:cs="Arial"/>
                <w:bCs/>
              </w:rPr>
            </w:pPr>
            <w:r w:rsidRPr="00791987">
              <w:rPr>
                <w:rFonts w:ascii="Arial" w:hAnsi="Arial" w:cs="Arial"/>
                <w:bCs/>
              </w:rPr>
              <w:t>The PCC asked how this was being managed in the interim period.</w:t>
            </w:r>
            <w:r w:rsidR="003B5568">
              <w:rPr>
                <w:rFonts w:ascii="Arial" w:hAnsi="Arial" w:cs="Arial"/>
                <w:bCs/>
              </w:rPr>
              <w:t xml:space="preserve"> </w:t>
            </w:r>
            <w:r w:rsidRPr="00791987">
              <w:rPr>
                <w:rFonts w:ascii="Arial" w:hAnsi="Arial" w:cs="Arial"/>
                <w:bCs/>
              </w:rPr>
              <w:t>The ACC Organisation explained that the Ethics Committee had not met for quite some time, which presented difficulties</w:t>
            </w:r>
            <w:r w:rsidR="003B5568">
              <w:rPr>
                <w:rFonts w:ascii="Arial" w:hAnsi="Arial" w:cs="Arial"/>
                <w:bCs/>
              </w:rPr>
              <w:t xml:space="preserve"> </w:t>
            </w:r>
            <w:r w:rsidRPr="00791987">
              <w:rPr>
                <w:rFonts w:ascii="Arial" w:hAnsi="Arial" w:cs="Arial"/>
                <w:bCs/>
              </w:rPr>
              <w:t>in terms of officer responsibilities and those of the Chief Officer. Statutory responsibilities were being addressed via the Culture Board, and the annual report was still being produced for the board. However, it was acknowledged that an ethics lead was needed to reinstate the committee.</w:t>
            </w:r>
          </w:p>
          <w:p w14:paraId="6C015A94" w14:textId="77777777" w:rsidR="00791987" w:rsidRPr="00791987" w:rsidRDefault="00791987" w:rsidP="00791987">
            <w:pPr>
              <w:rPr>
                <w:rFonts w:ascii="Arial" w:hAnsi="Arial" w:cs="Arial"/>
                <w:bCs/>
              </w:rPr>
            </w:pPr>
          </w:p>
          <w:p w14:paraId="7D4D7F63" w14:textId="2117EB0E" w:rsidR="00791987" w:rsidRPr="00791987" w:rsidRDefault="00791987" w:rsidP="00791987">
            <w:pPr>
              <w:rPr>
                <w:rFonts w:ascii="Arial" w:hAnsi="Arial" w:cs="Arial"/>
                <w:bCs/>
              </w:rPr>
            </w:pPr>
            <w:r w:rsidRPr="00791987">
              <w:rPr>
                <w:rFonts w:ascii="Arial" w:hAnsi="Arial" w:cs="Arial"/>
                <w:bCs/>
              </w:rPr>
              <w:t>The PCC noted that this was quite an important role for the Culture Board. The CC added that, following the recent Chief Inspectors’ Boards, there might be a larger pool of potential candidates to consider. Traditionally, the board had been led by a Chief Inspector, and with twelve people about to be posted, there would be an opportunity to identify the right person for the role.</w:t>
            </w:r>
          </w:p>
          <w:p w14:paraId="40884B56" w14:textId="77777777" w:rsidR="00650215" w:rsidRDefault="00650215"/>
        </w:tc>
        <w:tc>
          <w:tcPr>
            <w:tcW w:w="1483" w:type="dxa"/>
          </w:tcPr>
          <w:p w14:paraId="6F301657" w14:textId="77777777" w:rsidR="006322C7" w:rsidRDefault="006322C7"/>
          <w:p w14:paraId="047B4A0A" w14:textId="77777777" w:rsidR="00D46E1A" w:rsidRDefault="00D46E1A"/>
          <w:p w14:paraId="4DEF65AD" w14:textId="77777777" w:rsidR="00D46E1A" w:rsidRDefault="00D46E1A"/>
          <w:p w14:paraId="6DC0C491" w14:textId="77777777" w:rsidR="00D46E1A" w:rsidRDefault="00D46E1A"/>
          <w:p w14:paraId="47BEEC45" w14:textId="0CC50970" w:rsidR="00D46E1A" w:rsidRDefault="00D46E1A"/>
        </w:tc>
      </w:tr>
      <w:tr w:rsidR="006322C7" w14:paraId="0CBA1390" w14:textId="77777777" w:rsidTr="00CE7019">
        <w:tc>
          <w:tcPr>
            <w:tcW w:w="554" w:type="dxa"/>
          </w:tcPr>
          <w:p w14:paraId="022AB75A" w14:textId="77777777" w:rsidR="006322C7" w:rsidRDefault="006322C7">
            <w:pPr>
              <w:rPr>
                <w:rFonts w:ascii="Arial" w:hAnsi="Arial" w:cs="Arial"/>
              </w:rPr>
            </w:pPr>
            <w:r w:rsidRPr="006322C7">
              <w:rPr>
                <w:rFonts w:ascii="Arial" w:hAnsi="Arial" w:cs="Arial"/>
              </w:rPr>
              <w:t>3.</w:t>
            </w:r>
          </w:p>
          <w:p w14:paraId="4385B36F" w14:textId="617396EE" w:rsidR="00C03C60" w:rsidRPr="006322C7" w:rsidRDefault="00C03C60">
            <w:pPr>
              <w:rPr>
                <w:rFonts w:ascii="Arial" w:hAnsi="Arial" w:cs="Arial"/>
              </w:rPr>
            </w:pPr>
            <w:r>
              <w:rPr>
                <w:rFonts w:ascii="Arial" w:hAnsi="Arial" w:cs="Arial"/>
              </w:rPr>
              <w:t>a</w:t>
            </w:r>
          </w:p>
        </w:tc>
        <w:tc>
          <w:tcPr>
            <w:tcW w:w="6979" w:type="dxa"/>
          </w:tcPr>
          <w:p w14:paraId="60DF095D" w14:textId="5F17B615" w:rsidR="006322C7" w:rsidRDefault="00C03C60">
            <w:pPr>
              <w:rPr>
                <w:rFonts w:ascii="Arial" w:hAnsi="Arial" w:cs="Arial"/>
                <w:b/>
                <w:bCs/>
                <w:color w:val="000000"/>
              </w:rPr>
            </w:pPr>
            <w:r w:rsidRPr="00C03C60">
              <w:rPr>
                <w:rFonts w:ascii="Arial" w:hAnsi="Arial" w:cs="Arial"/>
                <w:b/>
                <w:bCs/>
                <w:color w:val="000000"/>
                <w:u w:val="single"/>
              </w:rPr>
              <w:t>HMICFRS</w:t>
            </w:r>
            <w:r>
              <w:rPr>
                <w:rFonts w:ascii="Arial" w:hAnsi="Arial" w:cs="Arial"/>
                <w:b/>
                <w:bCs/>
                <w:color w:val="000000"/>
                <w:u w:val="single"/>
              </w:rPr>
              <w:t xml:space="preserve"> INSPECTION PROGRESS REPORT</w:t>
            </w:r>
          </w:p>
          <w:p w14:paraId="0E69F8C4" w14:textId="77777777" w:rsidR="00C03C60" w:rsidRDefault="00C03C60"/>
          <w:p w14:paraId="7CA7B61E" w14:textId="3AA001DF" w:rsidR="004D4911" w:rsidRPr="00781BAC" w:rsidRDefault="004D4911" w:rsidP="004D4911">
            <w:pPr>
              <w:spacing w:after="160" w:line="259" w:lineRule="auto"/>
              <w:rPr>
                <w:rFonts w:ascii="Arial" w:hAnsi="Arial" w:cs="Arial"/>
                <w:bCs/>
              </w:rPr>
            </w:pPr>
            <w:r w:rsidRPr="00781BAC">
              <w:rPr>
                <w:rFonts w:ascii="Arial" w:hAnsi="Arial" w:cs="Arial"/>
                <w:bCs/>
              </w:rPr>
              <w:t xml:space="preserve">The T/DCC introduced the PEEL Inspection report and highlighted the positive outcome of the recent SOC inspection. Unofficial feedback from inspectors indicated they were generally pleased, although some areas for improvement were noted. The official response was expected after Christmas. A thematic inspection on firearms licensing was scheduled to begin on 15 December, with results anticipated </w:t>
            </w:r>
            <w:r w:rsidR="00F75D7D">
              <w:rPr>
                <w:rFonts w:ascii="Arial" w:hAnsi="Arial" w:cs="Arial"/>
                <w:bCs/>
              </w:rPr>
              <w:t>next year</w:t>
            </w:r>
            <w:r w:rsidRPr="00781BAC">
              <w:rPr>
                <w:rFonts w:ascii="Arial" w:hAnsi="Arial" w:cs="Arial"/>
                <w:bCs/>
              </w:rPr>
              <w:t xml:space="preserve">. Feedback on </w:t>
            </w:r>
            <w:r w:rsidR="00F75D7D">
              <w:rPr>
                <w:rFonts w:ascii="Arial" w:hAnsi="Arial" w:cs="Arial"/>
                <w:bCs/>
              </w:rPr>
              <w:t xml:space="preserve">Force Management Statement(FMS) </w:t>
            </w:r>
            <w:r w:rsidRPr="00781BAC">
              <w:rPr>
                <w:rFonts w:ascii="Arial" w:hAnsi="Arial" w:cs="Arial"/>
                <w:bCs/>
              </w:rPr>
              <w:t>6 was positive, and work was ongoing to improve consistency in templates and strengthen prioritisation and planning ahead of FMS 7. Leadership development remained a focus, supported by the ACCs and a more settled chief officer team.</w:t>
            </w:r>
          </w:p>
          <w:p w14:paraId="49028952" w14:textId="15C259B4" w:rsidR="004D4911" w:rsidRPr="00781BAC" w:rsidRDefault="004D4911" w:rsidP="004D4911">
            <w:pPr>
              <w:spacing w:after="160" w:line="259" w:lineRule="auto"/>
              <w:rPr>
                <w:rFonts w:ascii="Arial" w:hAnsi="Arial" w:cs="Arial"/>
                <w:bCs/>
              </w:rPr>
            </w:pPr>
            <w:r w:rsidRPr="00781BAC">
              <w:rPr>
                <w:rFonts w:ascii="Arial" w:hAnsi="Arial" w:cs="Arial"/>
                <w:bCs/>
              </w:rPr>
              <w:t>The operating model was embedded, but a review was planned later to gather feedback. Neighbourhood policing and community engagement through initiatives such as Neighbourhood Matters were improving, with positive survey results expected. Safeguarding had shown significant improvement following a revisit by HMIC</w:t>
            </w:r>
            <w:r w:rsidR="00F75D7D">
              <w:rPr>
                <w:rFonts w:ascii="Arial" w:hAnsi="Arial" w:cs="Arial"/>
                <w:bCs/>
              </w:rPr>
              <w:t>FRS</w:t>
            </w:r>
            <w:r w:rsidRPr="00781BAC">
              <w:rPr>
                <w:rFonts w:ascii="Arial" w:hAnsi="Arial" w:cs="Arial"/>
                <w:bCs/>
              </w:rPr>
              <w:t xml:space="preserve">, with additional staff and process reviews implemented in safeguarding hubs. </w:t>
            </w:r>
            <w:r w:rsidRPr="00781BAC">
              <w:rPr>
                <w:rFonts w:ascii="Arial" w:hAnsi="Arial" w:cs="Arial"/>
                <w:bCs/>
              </w:rPr>
              <w:lastRenderedPageBreak/>
              <w:t>Compliance with strategy and confidence levels were improving.</w:t>
            </w:r>
          </w:p>
          <w:p w14:paraId="015AE257" w14:textId="77EBD414" w:rsidR="004D4911" w:rsidRPr="00781BAC" w:rsidRDefault="004D4911" w:rsidP="004D4911">
            <w:pPr>
              <w:spacing w:after="160" w:line="259" w:lineRule="auto"/>
              <w:rPr>
                <w:rFonts w:ascii="Arial" w:hAnsi="Arial" w:cs="Arial"/>
                <w:bCs/>
              </w:rPr>
            </w:pPr>
            <w:r w:rsidRPr="00781BAC">
              <w:rPr>
                <w:rFonts w:ascii="Arial" w:hAnsi="Arial" w:cs="Arial"/>
                <w:bCs/>
              </w:rPr>
              <w:t xml:space="preserve">Progress on </w:t>
            </w:r>
            <w:r w:rsidR="00F75D7D">
              <w:rPr>
                <w:rFonts w:ascii="Arial" w:hAnsi="Arial" w:cs="Arial"/>
                <w:bCs/>
              </w:rPr>
              <w:t>Areas for Improvement</w:t>
            </w:r>
            <w:r w:rsidR="00781BAC">
              <w:rPr>
                <w:rFonts w:ascii="Arial" w:hAnsi="Arial" w:cs="Arial"/>
                <w:bCs/>
              </w:rPr>
              <w:t xml:space="preserve"> (AFI</w:t>
            </w:r>
            <w:r w:rsidR="00B41E3F">
              <w:rPr>
                <w:rFonts w:ascii="Arial" w:hAnsi="Arial" w:cs="Arial"/>
                <w:bCs/>
              </w:rPr>
              <w:t>)</w:t>
            </w:r>
            <w:r w:rsidR="00781BAC">
              <w:rPr>
                <w:rFonts w:ascii="Arial" w:hAnsi="Arial" w:cs="Arial"/>
                <w:bCs/>
              </w:rPr>
              <w:t xml:space="preserve"> </w:t>
            </w:r>
            <w:r w:rsidRPr="00781BAC">
              <w:rPr>
                <w:rFonts w:ascii="Arial" w:hAnsi="Arial" w:cs="Arial"/>
                <w:bCs/>
              </w:rPr>
              <w:t xml:space="preserve">was noted, with numbers reduced from approximately 150 to 93  by the end of October. Governance had been strengthened through a monthly </w:t>
            </w:r>
            <w:r w:rsidR="00F75D7D">
              <w:rPr>
                <w:rFonts w:ascii="Arial" w:hAnsi="Arial" w:cs="Arial"/>
                <w:bCs/>
              </w:rPr>
              <w:t>s</w:t>
            </w:r>
            <w:r w:rsidRPr="00781BAC">
              <w:rPr>
                <w:rFonts w:ascii="Arial" w:hAnsi="Arial" w:cs="Arial"/>
                <w:bCs/>
              </w:rPr>
              <w:t>potlight report and structured oversight.</w:t>
            </w:r>
          </w:p>
          <w:p w14:paraId="16A9C507" w14:textId="77777777" w:rsidR="004D4911" w:rsidRPr="00781BAC" w:rsidRDefault="004D4911" w:rsidP="004D4911">
            <w:pPr>
              <w:spacing w:after="160" w:line="259" w:lineRule="auto"/>
              <w:rPr>
                <w:rFonts w:ascii="Arial" w:hAnsi="Arial" w:cs="Arial"/>
                <w:bCs/>
              </w:rPr>
            </w:pPr>
            <w:r w:rsidRPr="00781BAC">
              <w:rPr>
                <w:rFonts w:ascii="Arial" w:hAnsi="Arial" w:cs="Arial"/>
                <w:bCs/>
              </w:rPr>
              <w:t>The PCC welcomed the reduction in AFIs, describing it as a significant achievement and a reflection of the work undertaken. The PCC also referred to previous discussions on safeguarding and vulnerability and asked whether the related strategy had now been finalised.</w:t>
            </w:r>
          </w:p>
          <w:p w14:paraId="09F85179" w14:textId="7EF28F00" w:rsidR="004D4911" w:rsidRPr="00781BAC" w:rsidRDefault="004D4911" w:rsidP="00781BAC">
            <w:pPr>
              <w:spacing w:after="160" w:line="259" w:lineRule="auto"/>
              <w:rPr>
                <w:rFonts w:ascii="Arial" w:hAnsi="Arial" w:cs="Arial"/>
                <w:bCs/>
              </w:rPr>
            </w:pPr>
            <w:r w:rsidRPr="00781BAC">
              <w:rPr>
                <w:rFonts w:ascii="Arial" w:hAnsi="Arial" w:cs="Arial"/>
                <w:bCs/>
              </w:rPr>
              <w:t>The ACC Operations confirmed that the Vulnerability Board, which they chaired most recently, had met the previous Friday and that work on problem profiles and trust continued.</w:t>
            </w:r>
          </w:p>
          <w:p w14:paraId="165A4937" w14:textId="1A5199AB" w:rsidR="004D4911" w:rsidRPr="00781BAC" w:rsidRDefault="004D4911" w:rsidP="004D4911">
            <w:pPr>
              <w:spacing w:line="300" w:lineRule="auto"/>
              <w:rPr>
                <w:rFonts w:ascii="Arial" w:hAnsi="Arial" w:cs="Arial"/>
                <w:bCs/>
              </w:rPr>
            </w:pPr>
            <w:r w:rsidRPr="00781BAC">
              <w:rPr>
                <w:rFonts w:ascii="Arial" w:hAnsi="Arial" w:cs="Arial"/>
                <w:bCs/>
              </w:rPr>
              <w:t xml:space="preserve">The PCC advised that they had not previously had sight of that strategy and asked if this could be shared. </w:t>
            </w:r>
          </w:p>
          <w:p w14:paraId="5A751F69" w14:textId="77777777" w:rsidR="00EC1D71" w:rsidRDefault="00EC1D71" w:rsidP="004D4911">
            <w:pPr>
              <w:spacing w:line="300" w:lineRule="auto"/>
              <w:rPr>
                <w:rFonts w:ascii="Segoe UI" w:eastAsia="Segoe UI" w:hAnsi="Segoe UI" w:cs="Segoe UI"/>
                <w:color w:val="323130"/>
              </w:rPr>
            </w:pPr>
          </w:p>
          <w:p w14:paraId="4A9708E2" w14:textId="26F81FC4" w:rsidR="00D47470" w:rsidRPr="00D47470" w:rsidRDefault="00D47470" w:rsidP="004D4911">
            <w:pPr>
              <w:spacing w:line="300" w:lineRule="auto"/>
              <w:rPr>
                <w:rFonts w:ascii="Arial" w:hAnsi="Arial" w:cs="Arial"/>
                <w:bCs/>
              </w:rPr>
            </w:pPr>
            <w:r w:rsidRPr="00D47470">
              <w:rPr>
                <w:rFonts w:ascii="Arial" w:hAnsi="Arial" w:cs="Arial"/>
                <w:bCs/>
              </w:rPr>
              <w:t xml:space="preserve">The </w:t>
            </w:r>
            <w:proofErr w:type="spellStart"/>
            <w:r w:rsidRPr="00D47470">
              <w:rPr>
                <w:rFonts w:ascii="Arial" w:hAnsi="Arial" w:cs="Arial"/>
                <w:bCs/>
              </w:rPr>
              <w:t>CEx</w:t>
            </w:r>
            <w:proofErr w:type="spellEnd"/>
            <w:r w:rsidRPr="00D47470">
              <w:rPr>
                <w:rFonts w:ascii="Arial" w:hAnsi="Arial" w:cs="Arial"/>
                <w:bCs/>
              </w:rPr>
              <w:t xml:space="preserve"> commented on the positive introductory meeting with the new His Majesty’s Inspector (HMI) w</w:t>
            </w:r>
            <w:r w:rsidR="00F75D7D">
              <w:rPr>
                <w:rFonts w:ascii="Arial" w:hAnsi="Arial" w:cs="Arial"/>
                <w:bCs/>
              </w:rPr>
              <w:t>here</w:t>
            </w:r>
            <w:r w:rsidRPr="00D47470">
              <w:rPr>
                <w:rFonts w:ascii="Arial" w:hAnsi="Arial" w:cs="Arial"/>
                <w:bCs/>
              </w:rPr>
              <w:t xml:space="preserve"> supportive conversations</w:t>
            </w:r>
            <w:r w:rsidR="00F75D7D">
              <w:rPr>
                <w:rFonts w:ascii="Arial" w:hAnsi="Arial" w:cs="Arial"/>
                <w:bCs/>
              </w:rPr>
              <w:t xml:space="preserve"> had taken place</w:t>
            </w:r>
            <w:r w:rsidRPr="00D47470">
              <w:rPr>
                <w:rFonts w:ascii="Arial" w:hAnsi="Arial" w:cs="Arial"/>
                <w:bCs/>
              </w:rPr>
              <w:t xml:space="preserve">. The CC also advised that </w:t>
            </w:r>
            <w:r w:rsidR="00513934">
              <w:rPr>
                <w:rFonts w:ascii="Arial" w:hAnsi="Arial" w:cs="Arial"/>
                <w:bCs/>
              </w:rPr>
              <w:t xml:space="preserve">they </w:t>
            </w:r>
            <w:r w:rsidR="00F75D7D">
              <w:rPr>
                <w:rFonts w:ascii="Arial" w:hAnsi="Arial" w:cs="Arial"/>
                <w:bCs/>
              </w:rPr>
              <w:t>had also had a</w:t>
            </w:r>
            <w:r w:rsidRPr="00D47470">
              <w:rPr>
                <w:rFonts w:ascii="Arial" w:hAnsi="Arial" w:cs="Arial"/>
                <w:bCs/>
              </w:rPr>
              <w:t xml:space="preserve"> positive conversation and the HMI showed a lot of openness in understanding the changes and journey the force had been on over the last 12 months. </w:t>
            </w:r>
          </w:p>
          <w:p w14:paraId="47DC2D52" w14:textId="77777777" w:rsidR="00D47470" w:rsidRDefault="00D47470" w:rsidP="00EC1D71">
            <w:pPr>
              <w:spacing w:line="300" w:lineRule="auto"/>
              <w:rPr>
                <w:rFonts w:ascii="Arial" w:hAnsi="Arial" w:cs="Arial"/>
                <w:bCs/>
              </w:rPr>
            </w:pPr>
          </w:p>
          <w:p w14:paraId="537D250A" w14:textId="4E9511E4" w:rsidR="00EC1D71" w:rsidRPr="00781BAC" w:rsidRDefault="00EC1D71" w:rsidP="00EC1D71">
            <w:pPr>
              <w:spacing w:line="300" w:lineRule="auto"/>
              <w:rPr>
                <w:rFonts w:ascii="Arial" w:hAnsi="Arial" w:cs="Arial"/>
                <w:bCs/>
              </w:rPr>
            </w:pPr>
            <w:r w:rsidRPr="00781BAC">
              <w:rPr>
                <w:rFonts w:ascii="Arial" w:hAnsi="Arial" w:cs="Arial"/>
                <w:bCs/>
              </w:rPr>
              <w:t>The PCC stated that the progress was very positive and emphasised the importance of feeding back to all the teams involved. The PCC noted that a significant amount of effort had gone into achieving these results and expressed a desire to ensure this was acknowledged.</w:t>
            </w:r>
          </w:p>
          <w:p w14:paraId="3389E4D7" w14:textId="77777777" w:rsidR="00EC1D71" w:rsidRDefault="00EC1D71" w:rsidP="00EC1D71">
            <w:pPr>
              <w:spacing w:line="300" w:lineRule="auto"/>
              <w:rPr>
                <w:rFonts w:ascii="Segoe UI" w:eastAsia="Segoe UI" w:hAnsi="Segoe UI" w:cs="Segoe UI"/>
                <w:color w:val="323130"/>
              </w:rPr>
            </w:pPr>
          </w:p>
          <w:p w14:paraId="7B41753A" w14:textId="0813439F" w:rsidR="00650215" w:rsidRPr="00EC1D71" w:rsidRDefault="00EC1D71" w:rsidP="00EC1D71">
            <w:pPr>
              <w:spacing w:line="300" w:lineRule="auto"/>
              <w:rPr>
                <w:rFonts w:ascii="Segoe UI" w:eastAsia="Segoe UI" w:hAnsi="Segoe UI" w:cs="Segoe UI"/>
                <w:color w:val="323130"/>
              </w:rPr>
            </w:pPr>
            <w:r w:rsidRPr="00781BAC">
              <w:rPr>
                <w:rFonts w:ascii="Arial" w:hAnsi="Arial" w:cs="Arial"/>
                <w:bCs/>
              </w:rPr>
              <w:t xml:space="preserve">The CC stated that the progress was very encouraging and noted that improvements had been made in areas previously identified as requiring attention. The CC emphasised that these improvements </w:t>
            </w:r>
            <w:r w:rsidR="00F75D7D">
              <w:rPr>
                <w:rFonts w:ascii="Arial" w:hAnsi="Arial" w:cs="Arial"/>
                <w:bCs/>
              </w:rPr>
              <w:t>had</w:t>
            </w:r>
            <w:r w:rsidRPr="00781BAC">
              <w:rPr>
                <w:rFonts w:ascii="Arial" w:hAnsi="Arial" w:cs="Arial"/>
                <w:bCs/>
              </w:rPr>
              <w:t xml:space="preserve"> not only </w:t>
            </w:r>
            <w:r w:rsidR="00F75D7D">
              <w:rPr>
                <w:rFonts w:ascii="Arial" w:hAnsi="Arial" w:cs="Arial"/>
                <w:bCs/>
              </w:rPr>
              <w:t xml:space="preserve">been </w:t>
            </w:r>
            <w:r w:rsidRPr="00781BAC">
              <w:rPr>
                <w:rFonts w:ascii="Arial" w:hAnsi="Arial" w:cs="Arial"/>
                <w:bCs/>
              </w:rPr>
              <w:t xml:space="preserve">delivered but were being consistently maintained. An example provided was the sustained performance in priority response calls, which had remained above 80%, with any deviation quickly addressed through detailed reviews by the Chief Officer team. The CC highlighted that this momentum had been maintained </w:t>
            </w:r>
            <w:r w:rsidR="00F75D7D">
              <w:rPr>
                <w:rFonts w:ascii="Arial" w:hAnsi="Arial" w:cs="Arial"/>
                <w:bCs/>
              </w:rPr>
              <w:t>which</w:t>
            </w:r>
            <w:r w:rsidRPr="00781BAC">
              <w:rPr>
                <w:rFonts w:ascii="Arial" w:hAnsi="Arial" w:cs="Arial"/>
                <w:bCs/>
              </w:rPr>
              <w:t xml:space="preserve"> was positive for the public.</w:t>
            </w:r>
          </w:p>
        </w:tc>
        <w:tc>
          <w:tcPr>
            <w:tcW w:w="1483" w:type="dxa"/>
          </w:tcPr>
          <w:p w14:paraId="3C203259" w14:textId="77777777" w:rsidR="006322C7" w:rsidRDefault="006322C7"/>
          <w:p w14:paraId="748E8B15" w14:textId="77777777" w:rsidR="007C34CD" w:rsidRDefault="007C34CD"/>
          <w:p w14:paraId="45A0842E" w14:textId="77777777" w:rsidR="007C34CD" w:rsidRDefault="007C34CD"/>
          <w:p w14:paraId="05379CD8" w14:textId="77777777" w:rsidR="007C34CD" w:rsidRDefault="007C34CD"/>
          <w:p w14:paraId="332B7E46" w14:textId="77777777" w:rsidR="007C34CD" w:rsidRDefault="007C34CD"/>
          <w:p w14:paraId="30AB3FA6" w14:textId="77777777" w:rsidR="007C34CD" w:rsidRDefault="007C34CD"/>
          <w:p w14:paraId="370F7DF7" w14:textId="77777777" w:rsidR="007C34CD" w:rsidRDefault="007C34CD"/>
          <w:p w14:paraId="5B8263BB" w14:textId="77777777" w:rsidR="007C34CD" w:rsidRDefault="007C34CD"/>
          <w:p w14:paraId="428F71B7" w14:textId="77777777" w:rsidR="007C34CD" w:rsidRDefault="007C34CD"/>
          <w:p w14:paraId="1DC81CB6" w14:textId="77777777" w:rsidR="007C34CD" w:rsidRDefault="007C34CD"/>
          <w:p w14:paraId="0BEE2768" w14:textId="77777777" w:rsidR="007C34CD" w:rsidRDefault="007C34CD"/>
          <w:p w14:paraId="6A72EAAE" w14:textId="77777777" w:rsidR="007C34CD" w:rsidRDefault="007C34CD"/>
          <w:p w14:paraId="08354C25" w14:textId="77777777" w:rsidR="007C34CD" w:rsidRDefault="007C34CD"/>
          <w:p w14:paraId="532EF587" w14:textId="77777777" w:rsidR="007C34CD" w:rsidRDefault="007C34CD"/>
          <w:p w14:paraId="345F641B" w14:textId="77777777" w:rsidR="007C34CD" w:rsidRDefault="007C34CD"/>
          <w:p w14:paraId="74EE2F03" w14:textId="77777777" w:rsidR="007C34CD" w:rsidRDefault="007C34CD"/>
          <w:p w14:paraId="4A0D2887" w14:textId="77777777" w:rsidR="007C34CD" w:rsidRDefault="007C34CD"/>
          <w:p w14:paraId="3E52E5B6" w14:textId="77777777" w:rsidR="007C34CD" w:rsidRDefault="007C34CD"/>
          <w:p w14:paraId="68A86E24" w14:textId="77777777" w:rsidR="007C34CD" w:rsidRDefault="007C34CD"/>
          <w:p w14:paraId="2643A72A" w14:textId="77777777" w:rsidR="007C34CD" w:rsidRDefault="007C34CD"/>
          <w:p w14:paraId="2661A56F" w14:textId="77777777" w:rsidR="007C34CD" w:rsidRDefault="007C34CD"/>
          <w:p w14:paraId="27BE4C2D" w14:textId="77777777" w:rsidR="007C34CD" w:rsidRDefault="007C34CD"/>
          <w:p w14:paraId="3D344A8C" w14:textId="77777777" w:rsidR="007C34CD" w:rsidRDefault="007C34CD"/>
          <w:p w14:paraId="5746E8FB" w14:textId="77777777" w:rsidR="007C34CD" w:rsidRDefault="007C34CD"/>
          <w:p w14:paraId="56B27B5C" w14:textId="77777777" w:rsidR="007C34CD" w:rsidRDefault="007C34CD"/>
          <w:p w14:paraId="24F71E73" w14:textId="77777777" w:rsidR="007C34CD" w:rsidRDefault="007C34CD"/>
          <w:p w14:paraId="0104BB87" w14:textId="77777777" w:rsidR="007C34CD" w:rsidRDefault="007C34CD"/>
          <w:p w14:paraId="29988456" w14:textId="77777777" w:rsidR="007C34CD" w:rsidRDefault="007C34CD"/>
          <w:p w14:paraId="625F3849" w14:textId="77777777" w:rsidR="007C34CD" w:rsidRDefault="007C34CD"/>
          <w:p w14:paraId="4EDB324E" w14:textId="77777777" w:rsidR="007C34CD" w:rsidRDefault="007C34CD"/>
          <w:p w14:paraId="2407EDD0" w14:textId="77777777" w:rsidR="007C34CD" w:rsidRDefault="007C34CD"/>
          <w:p w14:paraId="7912F235" w14:textId="77777777" w:rsidR="007C34CD" w:rsidRDefault="007C34CD"/>
          <w:p w14:paraId="29575A40" w14:textId="77777777" w:rsidR="007C34CD" w:rsidRDefault="007C34CD"/>
          <w:p w14:paraId="5E58AE4C" w14:textId="77777777" w:rsidR="007C34CD" w:rsidRDefault="007C34CD"/>
          <w:p w14:paraId="6A0834D6" w14:textId="77777777" w:rsidR="007C34CD" w:rsidRDefault="007C34CD"/>
          <w:p w14:paraId="41F4643D" w14:textId="77777777" w:rsidR="007C34CD" w:rsidRDefault="007C34CD"/>
          <w:p w14:paraId="07ED81C1" w14:textId="77777777" w:rsidR="007C34CD" w:rsidRDefault="007C34CD"/>
          <w:p w14:paraId="77CA1C11" w14:textId="77777777" w:rsidR="007C34CD" w:rsidRDefault="007C34CD"/>
          <w:p w14:paraId="66979666" w14:textId="77777777" w:rsidR="007C34CD" w:rsidRDefault="007C34CD"/>
          <w:p w14:paraId="07522806" w14:textId="77777777" w:rsidR="007C34CD" w:rsidRPr="007C34CD" w:rsidRDefault="007C34CD">
            <w:pPr>
              <w:rPr>
                <w:rFonts w:ascii="Arial" w:hAnsi="Arial" w:cs="Arial"/>
                <w:b/>
                <w:bCs/>
              </w:rPr>
            </w:pPr>
          </w:p>
          <w:p w14:paraId="3C8E7B40" w14:textId="77777777" w:rsidR="007C34CD" w:rsidRDefault="007C34CD">
            <w:pPr>
              <w:rPr>
                <w:rFonts w:ascii="Arial" w:hAnsi="Arial" w:cs="Arial"/>
                <w:b/>
                <w:bCs/>
              </w:rPr>
            </w:pPr>
          </w:p>
          <w:p w14:paraId="45358BDC" w14:textId="77777777" w:rsidR="007C34CD" w:rsidRDefault="007C34CD">
            <w:pPr>
              <w:rPr>
                <w:rFonts w:ascii="Arial" w:hAnsi="Arial" w:cs="Arial"/>
                <w:b/>
                <w:bCs/>
              </w:rPr>
            </w:pPr>
          </w:p>
          <w:p w14:paraId="3379D455" w14:textId="3243539C" w:rsidR="007C34CD" w:rsidRPr="007C34CD" w:rsidRDefault="007C34CD">
            <w:pPr>
              <w:rPr>
                <w:rFonts w:ascii="Arial" w:hAnsi="Arial" w:cs="Arial"/>
                <w:b/>
                <w:bCs/>
              </w:rPr>
            </w:pPr>
            <w:r w:rsidRPr="007C34CD">
              <w:rPr>
                <w:rFonts w:ascii="Arial" w:hAnsi="Arial" w:cs="Arial"/>
                <w:b/>
                <w:bCs/>
              </w:rPr>
              <w:t>ACC Operations</w:t>
            </w:r>
          </w:p>
          <w:p w14:paraId="193B22FD" w14:textId="77777777" w:rsidR="007C34CD" w:rsidRDefault="007C34CD"/>
        </w:tc>
      </w:tr>
      <w:tr w:rsidR="00650215" w14:paraId="78CC6E43" w14:textId="77777777" w:rsidTr="00CE7019">
        <w:trPr>
          <w:trHeight w:val="1656"/>
        </w:trPr>
        <w:tc>
          <w:tcPr>
            <w:tcW w:w="554" w:type="dxa"/>
          </w:tcPr>
          <w:p w14:paraId="598D3202" w14:textId="246237CB" w:rsidR="00650215" w:rsidRPr="006322C7" w:rsidRDefault="00C03C60" w:rsidP="008B6612">
            <w:pPr>
              <w:rPr>
                <w:rFonts w:ascii="Arial" w:hAnsi="Arial" w:cs="Arial"/>
              </w:rPr>
            </w:pPr>
            <w:r>
              <w:rPr>
                <w:rFonts w:ascii="Arial" w:hAnsi="Arial" w:cs="Arial"/>
              </w:rPr>
              <w:lastRenderedPageBreak/>
              <w:t>b</w:t>
            </w:r>
          </w:p>
        </w:tc>
        <w:tc>
          <w:tcPr>
            <w:tcW w:w="6979" w:type="dxa"/>
          </w:tcPr>
          <w:p w14:paraId="0E76DAC2" w14:textId="73B57A25" w:rsidR="00650215" w:rsidRDefault="00C03C60">
            <w:pPr>
              <w:rPr>
                <w:rFonts w:ascii="Arial" w:hAnsi="Arial" w:cs="Arial"/>
                <w:b/>
                <w:bCs/>
                <w:color w:val="000000"/>
                <w:u w:val="single"/>
              </w:rPr>
            </w:pPr>
            <w:r>
              <w:rPr>
                <w:rFonts w:ascii="Arial" w:hAnsi="Arial" w:cs="Arial"/>
                <w:b/>
                <w:bCs/>
                <w:color w:val="000000"/>
                <w:u w:val="single"/>
              </w:rPr>
              <w:t>ORGANISATIONAL PERFORMANCE REPORT AGAINST THE POLICE AND CRIME PLAN PRIORITIES QUARTER 2 2025/26</w:t>
            </w:r>
          </w:p>
          <w:p w14:paraId="0BD6777C" w14:textId="77777777" w:rsidR="00C03C60" w:rsidRDefault="00C03C60"/>
          <w:p w14:paraId="420A3227" w14:textId="3109BD28" w:rsidR="00E713DF" w:rsidRDefault="00E713DF" w:rsidP="00781BAC">
            <w:pPr>
              <w:spacing w:line="300" w:lineRule="auto"/>
              <w:rPr>
                <w:rFonts w:ascii="Arial" w:hAnsi="Arial" w:cs="Arial"/>
                <w:bCs/>
              </w:rPr>
            </w:pPr>
            <w:r w:rsidRPr="00781BAC">
              <w:rPr>
                <w:rFonts w:ascii="Arial" w:hAnsi="Arial" w:cs="Arial"/>
                <w:bCs/>
              </w:rPr>
              <w:t>The T/DCC introduced the organisational performance report for Quarter 2 and highlighted the positive attendance times, which were at 90% in both areas. The focus moving forward would be on mobile team calls and ensuring attention to other areas of performance.</w:t>
            </w:r>
            <w:r w:rsidR="003B5568">
              <w:rPr>
                <w:rFonts w:ascii="Arial" w:hAnsi="Arial" w:cs="Arial"/>
                <w:bCs/>
              </w:rPr>
              <w:t xml:space="preserve"> </w:t>
            </w:r>
            <w:r w:rsidRPr="00781BAC">
              <w:rPr>
                <w:rFonts w:ascii="Arial" w:hAnsi="Arial" w:cs="Arial"/>
                <w:bCs/>
              </w:rPr>
              <w:t>The T/DCC noted that work on the perception survey and community engagement was ongoing, with the expectation of improvement through the Neighbourhood Matters initiative. This was intended to strengthen community engagement and feedback mechanisms.</w:t>
            </w:r>
          </w:p>
          <w:p w14:paraId="6D2AE58E" w14:textId="77777777" w:rsidR="00781BAC" w:rsidRPr="00781BAC" w:rsidRDefault="00781BAC" w:rsidP="00781BAC">
            <w:pPr>
              <w:spacing w:line="300" w:lineRule="auto"/>
              <w:rPr>
                <w:rFonts w:ascii="Arial" w:hAnsi="Arial" w:cs="Arial"/>
                <w:bCs/>
              </w:rPr>
            </w:pPr>
          </w:p>
          <w:p w14:paraId="169EDCA1" w14:textId="10F42595" w:rsidR="00EC1D71" w:rsidRDefault="00E713DF" w:rsidP="00781BAC">
            <w:pPr>
              <w:spacing w:line="300" w:lineRule="auto"/>
              <w:rPr>
                <w:rFonts w:ascii="Arial" w:hAnsi="Arial" w:cs="Arial"/>
                <w:bCs/>
              </w:rPr>
            </w:pPr>
            <w:r w:rsidRPr="00781BAC">
              <w:rPr>
                <w:rFonts w:ascii="Arial" w:hAnsi="Arial" w:cs="Arial"/>
                <w:bCs/>
              </w:rPr>
              <w:t>In relation to overall crime, the T/DCC reported that crime levels had fluctuated but had not shown a significant increase. However, the solved rate had remained static for several months. The T/DCC emphasised the need to improve this rate. Household burglaries had seen a notable improvement over the past 18 months, but progress had levelled off. This remained a priority area due to its impact on public safety.</w:t>
            </w:r>
          </w:p>
          <w:p w14:paraId="55BB4F07" w14:textId="77777777" w:rsidR="00781BAC" w:rsidRPr="00781BAC" w:rsidRDefault="00781BAC" w:rsidP="00781BAC">
            <w:pPr>
              <w:spacing w:line="300" w:lineRule="auto"/>
              <w:rPr>
                <w:rFonts w:ascii="Arial" w:hAnsi="Arial" w:cs="Arial"/>
                <w:bCs/>
              </w:rPr>
            </w:pPr>
          </w:p>
          <w:p w14:paraId="4C9419F0" w14:textId="65E44D4D" w:rsidR="00EC1D71" w:rsidRPr="00781BAC" w:rsidRDefault="00EC1D71" w:rsidP="00EC1D71">
            <w:pPr>
              <w:spacing w:after="160" w:line="259" w:lineRule="auto"/>
              <w:rPr>
                <w:rFonts w:ascii="Arial" w:hAnsi="Arial" w:cs="Arial"/>
                <w:bCs/>
              </w:rPr>
            </w:pPr>
            <w:r w:rsidRPr="00781BAC">
              <w:rPr>
                <w:rFonts w:ascii="Arial" w:hAnsi="Arial" w:cs="Arial"/>
                <w:bCs/>
              </w:rPr>
              <w:t xml:space="preserve">The ACC Operations provided reassurance regarding the ongoing work to improve accountability and efficiency in dealing with suspects. The ACC </w:t>
            </w:r>
            <w:r w:rsidR="00D47470" w:rsidRPr="00781BAC">
              <w:rPr>
                <w:rFonts w:ascii="Arial" w:hAnsi="Arial" w:cs="Arial"/>
                <w:bCs/>
              </w:rPr>
              <w:t xml:space="preserve">Operations </w:t>
            </w:r>
            <w:r w:rsidRPr="00781BAC">
              <w:rPr>
                <w:rFonts w:ascii="Arial" w:hAnsi="Arial" w:cs="Arial"/>
                <w:bCs/>
              </w:rPr>
              <w:t>noted that the strategic plan for 2025–2027 had shifted focus towards ensuring investigations were managed effectively and in a way that met public expectations. A Gold Group had been established to address these issues, recognising their direct impact on investigative timelines and public satisfaction.</w:t>
            </w:r>
          </w:p>
          <w:p w14:paraId="68B3F755" w14:textId="145A2C24" w:rsidR="00EC1D71" w:rsidRPr="00781BAC" w:rsidRDefault="00EC1D71" w:rsidP="00EC1D71">
            <w:pPr>
              <w:spacing w:after="160" w:line="259" w:lineRule="auto"/>
              <w:rPr>
                <w:rFonts w:ascii="Arial" w:hAnsi="Arial" w:cs="Arial"/>
                <w:bCs/>
              </w:rPr>
            </w:pPr>
            <w:r w:rsidRPr="00781BAC">
              <w:rPr>
                <w:rFonts w:ascii="Arial" w:hAnsi="Arial" w:cs="Arial"/>
                <w:bCs/>
              </w:rPr>
              <w:t xml:space="preserve">The ACC </w:t>
            </w:r>
            <w:r w:rsidR="00D47470" w:rsidRPr="00781BAC">
              <w:rPr>
                <w:rFonts w:ascii="Arial" w:hAnsi="Arial" w:cs="Arial"/>
                <w:bCs/>
              </w:rPr>
              <w:t xml:space="preserve">Operations </w:t>
            </w:r>
            <w:r w:rsidRPr="00781BAC">
              <w:rPr>
                <w:rFonts w:ascii="Arial" w:hAnsi="Arial" w:cs="Arial"/>
                <w:bCs/>
              </w:rPr>
              <w:t xml:space="preserve">confirmed that a business case had been presented at the Gold Group meeting and would be submitted to the Order Board on Friday for approval. This proposal aimed to introduce changes to how cases were managed, with the intention of improving efficiency and effectiveness. Chief Officers had been actively discussing operational decisions, including the necessity of arrests, to ensure clear scrutiny and operational effectiveness. The ACC </w:t>
            </w:r>
            <w:r w:rsidR="00D47470" w:rsidRPr="00781BAC">
              <w:rPr>
                <w:rFonts w:ascii="Arial" w:hAnsi="Arial" w:cs="Arial"/>
                <w:bCs/>
              </w:rPr>
              <w:t xml:space="preserve">Operations </w:t>
            </w:r>
            <w:r w:rsidRPr="00781BAC">
              <w:rPr>
                <w:rFonts w:ascii="Arial" w:hAnsi="Arial" w:cs="Arial"/>
                <w:bCs/>
              </w:rPr>
              <w:t>expressed confidence that these measures would help improve performance and outcomes.</w:t>
            </w:r>
          </w:p>
          <w:p w14:paraId="1D9D66BD" w14:textId="77777777" w:rsidR="009D4CDA" w:rsidRPr="00781BAC" w:rsidRDefault="009D4CDA" w:rsidP="009D4CDA">
            <w:pPr>
              <w:spacing w:after="160" w:line="259" w:lineRule="auto"/>
              <w:rPr>
                <w:rFonts w:ascii="Arial" w:hAnsi="Arial" w:cs="Arial"/>
                <w:bCs/>
              </w:rPr>
            </w:pPr>
            <w:r w:rsidRPr="00781BAC">
              <w:rPr>
                <w:rFonts w:ascii="Arial" w:hAnsi="Arial" w:cs="Arial"/>
                <w:bCs/>
              </w:rPr>
              <w:t xml:space="preserve">The T/DCC opened by highlighting the positive impact of the Community Action Team (CAT) on antisocial behaviour (ASB). The team’s targeted work had led to significant reductions in </w:t>
            </w:r>
            <w:r w:rsidRPr="00781BAC">
              <w:rPr>
                <w:rFonts w:ascii="Arial" w:hAnsi="Arial" w:cs="Arial"/>
                <w:bCs/>
              </w:rPr>
              <w:lastRenderedPageBreak/>
              <w:t>ASB, particularly around Bonfire Night, and this improvement was seen as a major benefit to local communities. The lasting effect of these interventions was being monitored to ensure that local policing continued to respond effectively once the CAT moved on. Current demand levels were described as superb, with excellent response times.</w:t>
            </w:r>
          </w:p>
          <w:p w14:paraId="3A7B2392" w14:textId="77777777" w:rsidR="009D4CDA" w:rsidRPr="00781BAC" w:rsidRDefault="009D4CDA" w:rsidP="009D4CDA">
            <w:pPr>
              <w:spacing w:after="160" w:line="259" w:lineRule="auto"/>
              <w:rPr>
                <w:rFonts w:ascii="Arial" w:hAnsi="Arial" w:cs="Arial"/>
                <w:bCs/>
              </w:rPr>
            </w:pPr>
            <w:r w:rsidRPr="00781BAC">
              <w:rPr>
                <w:rFonts w:ascii="Arial" w:hAnsi="Arial" w:cs="Arial"/>
                <w:bCs/>
              </w:rPr>
              <w:t>The discussion moved to serious violence, where a drop in reported incidents was noted alongside a slight increase in performance and solve rates. Knife crime remained a key focus, with operational meetings and local tasking addressing hotspot areas. Proactive operations had delivered positive results. Drug offences were also discussed, with strong outcomes from proactive teams tackling cannabis factories and organised crime themes. Intelligence submissions had increased, which was seen as a positive indicator of community confidence.</w:t>
            </w:r>
          </w:p>
          <w:p w14:paraId="211079BF" w14:textId="1D052665" w:rsidR="009D4CDA" w:rsidRPr="00781BAC" w:rsidRDefault="009D4CDA" w:rsidP="009D4CDA">
            <w:pPr>
              <w:spacing w:after="160" w:line="259" w:lineRule="auto"/>
              <w:rPr>
                <w:rFonts w:ascii="Arial" w:hAnsi="Arial" w:cs="Arial"/>
                <w:bCs/>
              </w:rPr>
            </w:pPr>
            <w:r w:rsidRPr="00781BAC">
              <w:rPr>
                <w:rFonts w:ascii="Arial" w:hAnsi="Arial" w:cs="Arial"/>
                <w:bCs/>
              </w:rPr>
              <w:t>Shoplifting was identified as a seasonal challenge, causing significant impact on communities and businesses. Proactive operations were underway to address this, alongside efforts to tackle residential burglary and robbery. While burglary solve rates had improved over the past 18 months, recent figures showed a decline, prompting renewed focus by CID teams. Violence against women and girls was highlighted as a priority, with the rape investigation team achieving excellent results and improvements in criminal justice processes. Stalking remained an area of concern, with increased reporting viewed positively due to better awareness and training, though solve rates required improvement.</w:t>
            </w:r>
          </w:p>
          <w:p w14:paraId="101B68D6" w14:textId="190EB58E" w:rsidR="009D4CDA" w:rsidRPr="00781BAC" w:rsidRDefault="009D4CDA" w:rsidP="009D4CDA">
            <w:pPr>
              <w:spacing w:after="160" w:line="259" w:lineRule="auto"/>
              <w:rPr>
                <w:rFonts w:ascii="Arial" w:hAnsi="Arial" w:cs="Arial"/>
                <w:bCs/>
              </w:rPr>
            </w:pPr>
            <w:r w:rsidRPr="00781BAC">
              <w:rPr>
                <w:rFonts w:ascii="Arial" w:hAnsi="Arial" w:cs="Arial"/>
                <w:bCs/>
              </w:rPr>
              <w:t xml:space="preserve">The meeting noted progress in safeguarding children, with fewer repeat missing cases and improved oversight through daily meetings with local authorities. </w:t>
            </w:r>
            <w:r w:rsidR="000B57D0">
              <w:rPr>
                <w:rFonts w:ascii="Arial" w:hAnsi="Arial" w:cs="Arial"/>
                <w:bCs/>
              </w:rPr>
              <w:t>Incidents of p</w:t>
            </w:r>
            <w:r w:rsidRPr="00781BAC">
              <w:rPr>
                <w:rFonts w:ascii="Arial" w:hAnsi="Arial" w:cs="Arial"/>
                <w:bCs/>
              </w:rPr>
              <w:t>olice custody for children had also reduced, supported by dedicated leads and scrutiny.</w:t>
            </w:r>
          </w:p>
          <w:p w14:paraId="0691820F" w14:textId="6CBFD571" w:rsidR="009D4CDA" w:rsidRPr="00781BAC" w:rsidRDefault="009D4CDA" w:rsidP="009D4CDA">
            <w:pPr>
              <w:spacing w:after="160" w:line="259" w:lineRule="auto"/>
              <w:rPr>
                <w:rFonts w:ascii="Arial" w:hAnsi="Arial" w:cs="Arial"/>
                <w:bCs/>
              </w:rPr>
            </w:pPr>
            <w:r w:rsidRPr="00781BAC">
              <w:rPr>
                <w:rFonts w:ascii="Arial" w:hAnsi="Arial" w:cs="Arial"/>
                <w:bCs/>
              </w:rPr>
              <w:t xml:space="preserve">The CC emphasised the success of Halloween and Bonfire Night operations, which achieved </w:t>
            </w:r>
            <w:r w:rsidR="00D00FF7">
              <w:rPr>
                <w:rFonts w:ascii="Arial" w:hAnsi="Arial" w:cs="Arial"/>
                <w:bCs/>
              </w:rPr>
              <w:t xml:space="preserve">between a </w:t>
            </w:r>
            <w:r w:rsidRPr="00781BAC">
              <w:rPr>
                <w:rFonts w:ascii="Arial" w:hAnsi="Arial" w:cs="Arial"/>
                <w:bCs/>
              </w:rPr>
              <w:t xml:space="preserve"> 39</w:t>
            </w:r>
            <w:r w:rsidR="00D00FF7">
              <w:rPr>
                <w:rFonts w:ascii="Arial" w:hAnsi="Arial" w:cs="Arial"/>
                <w:bCs/>
              </w:rPr>
              <w:t xml:space="preserve">% </w:t>
            </w:r>
            <w:r w:rsidRPr="00781BAC">
              <w:rPr>
                <w:rFonts w:ascii="Arial" w:hAnsi="Arial" w:cs="Arial"/>
                <w:bCs/>
              </w:rPr>
              <w:t>–</w:t>
            </w:r>
            <w:r w:rsidR="00D00FF7">
              <w:rPr>
                <w:rFonts w:ascii="Arial" w:hAnsi="Arial" w:cs="Arial"/>
                <w:bCs/>
              </w:rPr>
              <w:t xml:space="preserve"> </w:t>
            </w:r>
            <w:r w:rsidRPr="00781BAC">
              <w:rPr>
                <w:rFonts w:ascii="Arial" w:hAnsi="Arial" w:cs="Arial"/>
                <w:bCs/>
              </w:rPr>
              <w:t xml:space="preserve">45% reduction in ASB compared to the previous year. This was attributed to strong community engagement and visible policing. The PCC queried whether localised social media presence contributed to this success, and the ACC </w:t>
            </w:r>
            <w:r w:rsidR="00D47470" w:rsidRPr="00781BAC">
              <w:rPr>
                <w:rFonts w:ascii="Arial" w:hAnsi="Arial" w:cs="Arial"/>
                <w:bCs/>
              </w:rPr>
              <w:t xml:space="preserve">Operations </w:t>
            </w:r>
            <w:r w:rsidRPr="00781BAC">
              <w:rPr>
                <w:rFonts w:ascii="Arial" w:hAnsi="Arial" w:cs="Arial"/>
                <w:bCs/>
              </w:rPr>
              <w:t>agreed</w:t>
            </w:r>
            <w:r w:rsidR="000B57D0">
              <w:rPr>
                <w:rFonts w:ascii="Arial" w:hAnsi="Arial" w:cs="Arial"/>
                <w:bCs/>
              </w:rPr>
              <w:t xml:space="preserve"> th</w:t>
            </w:r>
            <w:r w:rsidR="00513934">
              <w:rPr>
                <w:rFonts w:ascii="Arial" w:hAnsi="Arial" w:cs="Arial"/>
                <w:bCs/>
              </w:rPr>
              <w:t>a</w:t>
            </w:r>
            <w:r w:rsidR="000B57D0">
              <w:rPr>
                <w:rFonts w:ascii="Arial" w:hAnsi="Arial" w:cs="Arial"/>
                <w:bCs/>
              </w:rPr>
              <w:t>t it could be</w:t>
            </w:r>
            <w:r w:rsidRPr="00781BAC">
              <w:rPr>
                <w:rFonts w:ascii="Arial" w:hAnsi="Arial" w:cs="Arial"/>
                <w:bCs/>
              </w:rPr>
              <w:t>, noting that positive messaging could influence reporting patterns and performance.</w:t>
            </w:r>
          </w:p>
          <w:p w14:paraId="1737224A" w14:textId="0082204B" w:rsidR="009D4CDA" w:rsidRPr="00781BAC" w:rsidRDefault="009D4CDA" w:rsidP="009D4CDA">
            <w:pPr>
              <w:spacing w:after="160" w:line="259" w:lineRule="auto"/>
              <w:rPr>
                <w:rFonts w:ascii="Arial" w:hAnsi="Arial" w:cs="Arial"/>
                <w:bCs/>
              </w:rPr>
            </w:pPr>
            <w:r w:rsidRPr="00781BAC">
              <w:rPr>
                <w:rFonts w:ascii="Arial" w:hAnsi="Arial" w:cs="Arial"/>
                <w:bCs/>
              </w:rPr>
              <w:t xml:space="preserve">The PCC raised questions about workforce figures and confidence in meeting demand. The T/DCC acknowledged ongoing vacancies in response teams but confirmed robust </w:t>
            </w:r>
            <w:r w:rsidRPr="00781BAC">
              <w:rPr>
                <w:rFonts w:ascii="Arial" w:hAnsi="Arial" w:cs="Arial"/>
                <w:bCs/>
              </w:rPr>
              <w:lastRenderedPageBreak/>
              <w:t xml:space="preserve">plans to address these after Christmas, with neighbourhood policing remaining a priority. The ACC </w:t>
            </w:r>
            <w:r w:rsidR="00D47470" w:rsidRPr="00781BAC">
              <w:rPr>
                <w:rFonts w:ascii="Arial" w:hAnsi="Arial" w:cs="Arial"/>
                <w:bCs/>
              </w:rPr>
              <w:t xml:space="preserve">Operations </w:t>
            </w:r>
            <w:r w:rsidRPr="00781BAC">
              <w:rPr>
                <w:rFonts w:ascii="Arial" w:hAnsi="Arial" w:cs="Arial"/>
                <w:bCs/>
              </w:rPr>
              <w:t>explained the prioritisation process for roles based on threat, harm, and risk, ensuring operational capability was maintained. The CC added that retirements posed a future challenge, requiring ongoing recruitment and flexibility.</w:t>
            </w:r>
          </w:p>
          <w:p w14:paraId="392B2422" w14:textId="77777777" w:rsidR="009D4CDA" w:rsidRPr="00781BAC" w:rsidRDefault="009D4CDA" w:rsidP="009D4CDA">
            <w:pPr>
              <w:spacing w:after="160" w:line="259" w:lineRule="auto"/>
              <w:rPr>
                <w:rFonts w:ascii="Arial" w:hAnsi="Arial" w:cs="Arial"/>
                <w:bCs/>
              </w:rPr>
            </w:pPr>
            <w:r w:rsidRPr="00781BAC">
              <w:rPr>
                <w:rFonts w:ascii="Arial" w:hAnsi="Arial" w:cs="Arial"/>
                <w:bCs/>
              </w:rPr>
              <w:t>Neighbourhood Matters was discussed as part of the engagement strategy. Early results showed 1,775 residents had completed priority surveys, with over 4,300 registered users and high satisfaction ratings for alerts. While still in early stages, the initiative was seen as promising for improving trust and confidence.</w:t>
            </w:r>
          </w:p>
          <w:p w14:paraId="47160F7B" w14:textId="5BB0123A" w:rsidR="009D4CDA" w:rsidRPr="00781BAC" w:rsidRDefault="009D4CDA" w:rsidP="009D4CDA">
            <w:pPr>
              <w:spacing w:after="160" w:line="259" w:lineRule="auto"/>
              <w:rPr>
                <w:rFonts w:ascii="Arial" w:hAnsi="Arial" w:cs="Arial"/>
                <w:bCs/>
              </w:rPr>
            </w:pPr>
            <w:r w:rsidRPr="00781BAC">
              <w:rPr>
                <w:rFonts w:ascii="Arial" w:hAnsi="Arial" w:cs="Arial"/>
                <w:bCs/>
              </w:rPr>
              <w:t xml:space="preserve">The PCC reflected on positive feedback from town councils regarding </w:t>
            </w:r>
            <w:r w:rsidR="000B57D0">
              <w:rPr>
                <w:rFonts w:ascii="Arial" w:hAnsi="Arial" w:cs="Arial"/>
                <w:bCs/>
              </w:rPr>
              <w:t xml:space="preserve">the </w:t>
            </w:r>
            <w:r w:rsidRPr="00781BAC">
              <w:rPr>
                <w:rFonts w:ascii="Arial" w:hAnsi="Arial" w:cs="Arial"/>
                <w:bCs/>
              </w:rPr>
              <w:t>CAT work and asked about future plans. The CC expressed a desire to maintain the team despite funding uncertainties, citing its significant contribution to visibility and community confidence.</w:t>
            </w:r>
          </w:p>
          <w:p w14:paraId="345CC770" w14:textId="56CA6BF3" w:rsidR="009D4CDA" w:rsidRPr="00781BAC" w:rsidRDefault="009D4CDA" w:rsidP="009D4CDA">
            <w:pPr>
              <w:spacing w:after="160" w:line="259" w:lineRule="auto"/>
              <w:rPr>
                <w:rFonts w:ascii="Arial" w:hAnsi="Arial" w:cs="Arial"/>
                <w:bCs/>
              </w:rPr>
            </w:pPr>
            <w:r w:rsidRPr="00781BAC">
              <w:rPr>
                <w:rFonts w:ascii="Arial" w:hAnsi="Arial" w:cs="Arial"/>
                <w:bCs/>
              </w:rPr>
              <w:t xml:space="preserve">Dangerous dogs were raised as a growing concern following recent tragic incidents. The ACC </w:t>
            </w:r>
            <w:r w:rsidR="00D47470" w:rsidRPr="00781BAC">
              <w:rPr>
                <w:rFonts w:ascii="Arial" w:hAnsi="Arial" w:cs="Arial"/>
                <w:bCs/>
              </w:rPr>
              <w:t xml:space="preserve">Operations </w:t>
            </w:r>
            <w:r w:rsidRPr="00781BAC">
              <w:rPr>
                <w:rFonts w:ascii="Arial" w:hAnsi="Arial" w:cs="Arial"/>
                <w:bCs/>
              </w:rPr>
              <w:t>outlined improvements in governance, training, and civil/criminal processes, though kennelling remained costly. The CC confirmed national lobbying for funding had secured a one-off payment, but ongoing costs would fall to local policing budgets.</w:t>
            </w:r>
          </w:p>
          <w:p w14:paraId="18C4677F" w14:textId="1B1D86D5" w:rsidR="00650215" w:rsidRDefault="009D4CDA" w:rsidP="009D4CDA">
            <w:pPr>
              <w:spacing w:after="160" w:line="259" w:lineRule="auto"/>
            </w:pPr>
            <w:r w:rsidRPr="00781BAC">
              <w:rPr>
                <w:rFonts w:ascii="Arial" w:hAnsi="Arial" w:cs="Arial"/>
                <w:bCs/>
              </w:rPr>
              <w:t xml:space="preserve">Finally, the PCC addressed commentary on historic sexual offence reporting. The T/DCC confirmed that media coverage and high-profile cases often drove increased reporting, and while convictions were challenging, victim engagement remained strong. The ACC </w:t>
            </w:r>
            <w:r w:rsidR="00D47470" w:rsidRPr="00781BAC">
              <w:rPr>
                <w:rFonts w:ascii="Arial" w:hAnsi="Arial" w:cs="Arial"/>
                <w:bCs/>
              </w:rPr>
              <w:t xml:space="preserve">Operations </w:t>
            </w:r>
            <w:r w:rsidRPr="00781BAC">
              <w:rPr>
                <w:rFonts w:ascii="Arial" w:hAnsi="Arial" w:cs="Arial"/>
                <w:bCs/>
              </w:rPr>
              <w:t xml:space="preserve">reassured that Gwent was rated outstanding for sexual offence reporting and recording, reinforcing public confidence. The </w:t>
            </w:r>
            <w:proofErr w:type="spellStart"/>
            <w:r w:rsidRPr="00781BAC">
              <w:rPr>
                <w:rFonts w:ascii="Arial" w:hAnsi="Arial" w:cs="Arial"/>
                <w:bCs/>
              </w:rPr>
              <w:t>CEx</w:t>
            </w:r>
            <w:proofErr w:type="spellEnd"/>
            <w:r w:rsidRPr="00781BAC">
              <w:rPr>
                <w:rFonts w:ascii="Arial" w:hAnsi="Arial" w:cs="Arial"/>
                <w:bCs/>
              </w:rPr>
              <w:t xml:space="preserve"> added that feedback from partners highlighted the importance of communication and language in supporting victims.</w:t>
            </w:r>
          </w:p>
        </w:tc>
        <w:tc>
          <w:tcPr>
            <w:tcW w:w="1483" w:type="dxa"/>
          </w:tcPr>
          <w:p w14:paraId="1E6939DA" w14:textId="77777777" w:rsidR="00650215" w:rsidRDefault="00650215"/>
          <w:p w14:paraId="4D81FC92" w14:textId="77777777" w:rsidR="00D46E1A" w:rsidRDefault="00D46E1A"/>
          <w:p w14:paraId="41C334C6" w14:textId="7E07BA7E" w:rsidR="00D46E1A" w:rsidRPr="00D46E1A" w:rsidRDefault="00D46E1A">
            <w:pPr>
              <w:rPr>
                <w:rFonts w:ascii="Arial" w:hAnsi="Arial" w:cs="Arial"/>
                <w:b/>
                <w:bCs/>
              </w:rPr>
            </w:pPr>
          </w:p>
        </w:tc>
      </w:tr>
      <w:tr w:rsidR="006322C7" w14:paraId="2C43DD80" w14:textId="77777777" w:rsidTr="00CE7019">
        <w:tc>
          <w:tcPr>
            <w:tcW w:w="554" w:type="dxa"/>
          </w:tcPr>
          <w:p w14:paraId="37BCDB2D" w14:textId="710532FB" w:rsidR="006322C7" w:rsidRPr="006322C7" w:rsidRDefault="00C03C60" w:rsidP="006322C7">
            <w:pPr>
              <w:rPr>
                <w:rFonts w:ascii="Arial" w:hAnsi="Arial" w:cs="Arial"/>
              </w:rPr>
            </w:pPr>
            <w:r>
              <w:rPr>
                <w:rFonts w:ascii="Arial" w:hAnsi="Arial" w:cs="Arial"/>
              </w:rPr>
              <w:lastRenderedPageBreak/>
              <w:t>c</w:t>
            </w:r>
          </w:p>
        </w:tc>
        <w:tc>
          <w:tcPr>
            <w:tcW w:w="6979" w:type="dxa"/>
          </w:tcPr>
          <w:p w14:paraId="3BA07BB3" w14:textId="40E18D44" w:rsidR="006322C7" w:rsidRDefault="006322C7" w:rsidP="006322C7">
            <w:pPr>
              <w:rPr>
                <w:rFonts w:ascii="Arial" w:hAnsi="Arial" w:cs="Arial"/>
                <w:b/>
                <w:bCs/>
                <w:color w:val="000000"/>
                <w:u w:val="single"/>
              </w:rPr>
            </w:pPr>
            <w:r>
              <w:rPr>
                <w:rFonts w:ascii="Arial" w:hAnsi="Arial" w:cs="Arial"/>
                <w:b/>
                <w:bCs/>
                <w:color w:val="000000"/>
                <w:u w:val="single"/>
              </w:rPr>
              <w:t>F</w:t>
            </w:r>
            <w:r w:rsidR="00C03C60">
              <w:rPr>
                <w:rFonts w:ascii="Arial" w:hAnsi="Arial" w:cs="Arial"/>
                <w:b/>
                <w:bCs/>
                <w:color w:val="000000"/>
                <w:u w:val="single"/>
              </w:rPr>
              <w:t>INANCE MONITORING REPORT – QUARTER 2</w:t>
            </w:r>
          </w:p>
          <w:p w14:paraId="0566ECF4" w14:textId="77777777" w:rsidR="006322C7" w:rsidRDefault="006322C7" w:rsidP="006322C7"/>
          <w:p w14:paraId="37A185BA" w14:textId="77777777" w:rsidR="00781BAC" w:rsidRPr="00781BAC" w:rsidRDefault="00781BAC" w:rsidP="00781BAC">
            <w:pPr>
              <w:rPr>
                <w:rFonts w:ascii="Arial" w:hAnsi="Arial" w:cs="Arial"/>
                <w:bCs/>
              </w:rPr>
            </w:pPr>
            <w:r w:rsidRPr="00781BAC">
              <w:rPr>
                <w:rFonts w:ascii="Arial" w:hAnsi="Arial" w:cs="Arial"/>
                <w:bCs/>
              </w:rPr>
              <w:t>The Chief Finance Officer (CFO) provided an update on the current budget position. It was noted that several changes had occurred since the first paper, including additional grants and adjustments to the timing of certain budget lines. These changes highlighted the need for improved accuracy in forecasting and collaboration with third parties to minimise timing variations in income and expenditure reporting.</w:t>
            </w:r>
          </w:p>
          <w:p w14:paraId="19340660" w14:textId="77777777" w:rsidR="00781BAC" w:rsidRPr="00781BAC" w:rsidRDefault="00781BAC" w:rsidP="00781BAC">
            <w:pPr>
              <w:rPr>
                <w:rFonts w:ascii="Arial" w:hAnsi="Arial" w:cs="Arial"/>
                <w:bCs/>
              </w:rPr>
            </w:pPr>
          </w:p>
          <w:p w14:paraId="4A93FDE5" w14:textId="238E9869" w:rsidR="00781BAC" w:rsidRPr="00781BAC" w:rsidRDefault="00781BAC" w:rsidP="00781BAC">
            <w:pPr>
              <w:rPr>
                <w:rFonts w:ascii="Arial" w:hAnsi="Arial" w:cs="Arial"/>
                <w:bCs/>
              </w:rPr>
            </w:pPr>
            <w:r w:rsidRPr="00781BAC">
              <w:rPr>
                <w:rFonts w:ascii="Arial" w:hAnsi="Arial" w:cs="Arial"/>
                <w:bCs/>
              </w:rPr>
              <w:t xml:space="preserve">The CFO (CC) confirmed that work had been ongoing with the finance team to improve the presentation of financial information, particularly to make operational policing and </w:t>
            </w:r>
            <w:r w:rsidRPr="00781BAC">
              <w:rPr>
                <w:rFonts w:ascii="Arial" w:hAnsi="Arial" w:cs="Arial"/>
                <w:bCs/>
              </w:rPr>
              <w:lastRenderedPageBreak/>
              <w:t>service delivery elements clearer within the capital programme. This was intended to strengthen performance monitoring and trust across individual areas.</w:t>
            </w:r>
          </w:p>
          <w:p w14:paraId="29F9CEA3" w14:textId="77777777" w:rsidR="00781BAC" w:rsidRPr="00781BAC" w:rsidRDefault="00781BAC" w:rsidP="00781BAC"/>
          <w:p w14:paraId="2A80256A" w14:textId="77777777" w:rsidR="00781BAC" w:rsidRPr="00781BAC" w:rsidRDefault="00781BAC" w:rsidP="00781BAC">
            <w:pPr>
              <w:rPr>
                <w:rFonts w:ascii="Arial" w:hAnsi="Arial" w:cs="Arial"/>
                <w:bCs/>
              </w:rPr>
            </w:pPr>
            <w:r w:rsidRPr="00781BAC">
              <w:rPr>
                <w:rFonts w:ascii="Arial" w:hAnsi="Arial" w:cs="Arial"/>
                <w:bCs/>
              </w:rPr>
              <w:t>The forecast position at the end of the year indicated an underspend of £5.8 million, which was after releasing reserves as per the original budget. The overall expectation remained a break-even position. The key area of focus continued to be salaries and allowances, with a £140 million budget showing an overspend of approximately £0.5 million, largely due to recruitment and establishment factors. Overtime costs were reported as overspent; however, these were offset by income, making them cost-neutral. One-off costs were noted, including legal cases and national commitments.</w:t>
            </w:r>
          </w:p>
          <w:p w14:paraId="147EF235" w14:textId="77777777" w:rsidR="00781BAC" w:rsidRPr="00781BAC" w:rsidRDefault="00781BAC" w:rsidP="00781BAC"/>
          <w:p w14:paraId="11282A94" w14:textId="77777777" w:rsidR="00781BAC" w:rsidRPr="00781BAC" w:rsidRDefault="00781BAC" w:rsidP="00781BAC">
            <w:pPr>
              <w:rPr>
                <w:rFonts w:ascii="Arial" w:hAnsi="Arial" w:cs="Arial"/>
                <w:bCs/>
              </w:rPr>
            </w:pPr>
            <w:r w:rsidRPr="00781BAC">
              <w:rPr>
                <w:rFonts w:ascii="Arial" w:hAnsi="Arial" w:cs="Arial"/>
                <w:bCs/>
              </w:rPr>
              <w:t>Premises, transport, and technology costs were discussed, with some overspend forecast due to long-term revenue projects, refurbishments, and technology investments. Supplies and services remained complex due to multiple categories, with collaboration costs and technology investment being significant components. Movement in project delivery was highlighted, and flexibility within the capital programme was emphasised to maintain operational capability.</w:t>
            </w:r>
          </w:p>
          <w:p w14:paraId="64613F0C" w14:textId="77777777" w:rsidR="00781BAC" w:rsidRPr="00781BAC" w:rsidRDefault="00781BAC" w:rsidP="00781BAC">
            <w:pPr>
              <w:rPr>
                <w:rFonts w:ascii="Arial" w:hAnsi="Arial" w:cs="Arial"/>
                <w:bCs/>
              </w:rPr>
            </w:pPr>
          </w:p>
          <w:p w14:paraId="4CF625CA" w14:textId="640BDF69" w:rsidR="00781BAC" w:rsidRPr="00781BAC" w:rsidRDefault="00781BAC" w:rsidP="00781BAC">
            <w:pPr>
              <w:rPr>
                <w:rFonts w:ascii="Arial" w:hAnsi="Arial" w:cs="Arial"/>
                <w:bCs/>
              </w:rPr>
            </w:pPr>
            <w:r w:rsidRPr="00781BAC">
              <w:rPr>
                <w:rFonts w:ascii="Arial" w:hAnsi="Arial" w:cs="Arial"/>
                <w:bCs/>
              </w:rPr>
              <w:t>The CFO (CC) confirmed that the Medium-Term Financial Plan update was scheduled for May, with preparatory work commencing in January. Expenditure on contracts and licences continued to be reviewed to ensure operational needs were met while avoiding unnecessary costs. The focus remained on maintaining sufficient headroom for strategic investment and ensuring alignment with the balance sheet.</w:t>
            </w:r>
          </w:p>
          <w:p w14:paraId="414C6CE1" w14:textId="77777777" w:rsidR="00781BAC" w:rsidRPr="00781BAC" w:rsidRDefault="00781BAC" w:rsidP="006322C7">
            <w:pPr>
              <w:rPr>
                <w:rFonts w:ascii="Arial" w:hAnsi="Arial" w:cs="Arial"/>
                <w:bCs/>
              </w:rPr>
            </w:pPr>
          </w:p>
          <w:p w14:paraId="70D42187" w14:textId="52E789FE" w:rsidR="00781BAC" w:rsidRPr="00781BAC" w:rsidRDefault="00781BAC" w:rsidP="00781BAC">
            <w:pPr>
              <w:rPr>
                <w:rFonts w:ascii="Arial" w:hAnsi="Arial" w:cs="Arial"/>
                <w:bCs/>
              </w:rPr>
            </w:pPr>
            <w:r w:rsidRPr="00781BAC">
              <w:rPr>
                <w:rFonts w:ascii="Arial" w:hAnsi="Arial" w:cs="Arial"/>
                <w:bCs/>
              </w:rPr>
              <w:t xml:space="preserve">The </w:t>
            </w:r>
            <w:r w:rsidR="00D10FDF">
              <w:rPr>
                <w:rFonts w:ascii="Arial" w:hAnsi="Arial" w:cs="Arial"/>
                <w:bCs/>
              </w:rPr>
              <w:t>PCC</w:t>
            </w:r>
            <w:r w:rsidRPr="00781BAC">
              <w:rPr>
                <w:rFonts w:ascii="Arial" w:hAnsi="Arial" w:cs="Arial"/>
                <w:bCs/>
              </w:rPr>
              <w:t xml:space="preserve"> sought clarification on the current forecast position and expressed concern about the level of confidence in the figures, noting that the Q2 forecast did not account for reserves and that significant changes were expected by Q3. The PCC emphasised that these forecasts would influence deliberations on the precept and requested assurance regarding confidence levels.</w:t>
            </w:r>
          </w:p>
          <w:p w14:paraId="5A8EE5AF" w14:textId="77777777" w:rsidR="00781BAC" w:rsidRPr="00781BAC" w:rsidRDefault="00781BAC" w:rsidP="00781BAC"/>
          <w:p w14:paraId="15173B65" w14:textId="3C130C46" w:rsidR="00781BAC" w:rsidRPr="00781BAC" w:rsidRDefault="00781BAC" w:rsidP="00781BAC">
            <w:pPr>
              <w:rPr>
                <w:rFonts w:ascii="Arial" w:hAnsi="Arial" w:cs="Arial"/>
                <w:bCs/>
              </w:rPr>
            </w:pPr>
            <w:r w:rsidRPr="00781BAC">
              <w:rPr>
                <w:rFonts w:ascii="Arial" w:hAnsi="Arial" w:cs="Arial"/>
                <w:bCs/>
              </w:rPr>
              <w:t>The Chief Finance Officer (</w:t>
            </w:r>
            <w:r w:rsidR="00D10FDF">
              <w:rPr>
                <w:rFonts w:ascii="Arial" w:hAnsi="Arial" w:cs="Arial"/>
                <w:bCs/>
              </w:rPr>
              <w:t>CC</w:t>
            </w:r>
            <w:r w:rsidRPr="00781BAC">
              <w:rPr>
                <w:rFonts w:ascii="Arial" w:hAnsi="Arial" w:cs="Arial"/>
                <w:bCs/>
              </w:rPr>
              <w:t>) confirmed that the current underspend figure was based on the release of reserves. The CFO stated that minimising the use of reserves was preferable to maintain flexibility for future investment in the capital programme. It was acknowledged that the Q3 forecast would be more robust and challenging, with several national commitments already impacting the position. The CFO reiterated that the forecast would become more solid as the year progressed.</w:t>
            </w:r>
          </w:p>
          <w:p w14:paraId="69B0FA25" w14:textId="77777777" w:rsidR="00781BAC" w:rsidRPr="00781BAC" w:rsidRDefault="00781BAC" w:rsidP="00781BAC">
            <w:pPr>
              <w:rPr>
                <w:rFonts w:ascii="Arial" w:hAnsi="Arial" w:cs="Arial"/>
                <w:bCs/>
              </w:rPr>
            </w:pPr>
          </w:p>
          <w:p w14:paraId="374E5534" w14:textId="7FD19EA3" w:rsidR="00781BAC" w:rsidRPr="00781BAC" w:rsidRDefault="00781BAC" w:rsidP="00781BAC">
            <w:pPr>
              <w:rPr>
                <w:rFonts w:ascii="Arial" w:hAnsi="Arial" w:cs="Arial"/>
                <w:bCs/>
              </w:rPr>
            </w:pPr>
            <w:r w:rsidRPr="00781BAC">
              <w:rPr>
                <w:rFonts w:ascii="Arial" w:hAnsi="Arial" w:cs="Arial"/>
                <w:bCs/>
              </w:rPr>
              <w:lastRenderedPageBreak/>
              <w:t>The PCC queried whether income from Operation Lockwood should be cost-neutral. The CFO confirmed that it should be and explained that it would be offset against overtime costs.</w:t>
            </w:r>
          </w:p>
          <w:p w14:paraId="5327789E" w14:textId="77777777" w:rsidR="00781BAC" w:rsidRPr="00781BAC" w:rsidRDefault="00781BAC" w:rsidP="00781BAC">
            <w:pPr>
              <w:rPr>
                <w:rFonts w:ascii="Arial" w:hAnsi="Arial" w:cs="Arial"/>
                <w:bCs/>
              </w:rPr>
            </w:pPr>
            <w:r w:rsidRPr="00781BAC">
              <w:rPr>
                <w:rFonts w:ascii="Arial" w:hAnsi="Arial" w:cs="Arial"/>
                <w:bCs/>
              </w:rPr>
              <w:t>The PCC stressed the importance of understanding the underlying year-end variance and ensuring accuracy in the Q3 position, noting that significant differences could affect decision-making.</w:t>
            </w:r>
          </w:p>
          <w:p w14:paraId="6331247D" w14:textId="25632EF4" w:rsidR="004F39B8" w:rsidRDefault="004F39B8" w:rsidP="00FA4CDF"/>
        </w:tc>
        <w:tc>
          <w:tcPr>
            <w:tcW w:w="1483" w:type="dxa"/>
          </w:tcPr>
          <w:p w14:paraId="6F51B2C3" w14:textId="3C7DE2D3" w:rsidR="00D46E1A" w:rsidRPr="00D46E1A" w:rsidRDefault="00D46E1A" w:rsidP="006322C7">
            <w:pPr>
              <w:rPr>
                <w:rFonts w:ascii="Arial" w:hAnsi="Arial" w:cs="Arial"/>
                <w:b/>
                <w:bCs/>
              </w:rPr>
            </w:pPr>
          </w:p>
        </w:tc>
      </w:tr>
      <w:tr w:rsidR="006322C7" w14:paraId="5915B1D4" w14:textId="77777777" w:rsidTr="00CE7019">
        <w:tc>
          <w:tcPr>
            <w:tcW w:w="554" w:type="dxa"/>
          </w:tcPr>
          <w:p w14:paraId="3D09D0FB" w14:textId="3D4AD67D" w:rsidR="006322C7" w:rsidRPr="006322C7" w:rsidRDefault="00C03C60" w:rsidP="00A96D07">
            <w:pPr>
              <w:rPr>
                <w:rFonts w:ascii="Arial" w:hAnsi="Arial" w:cs="Arial"/>
              </w:rPr>
            </w:pPr>
            <w:r>
              <w:rPr>
                <w:rFonts w:ascii="Arial" w:hAnsi="Arial" w:cs="Arial"/>
              </w:rPr>
              <w:lastRenderedPageBreak/>
              <w:t>d</w:t>
            </w:r>
          </w:p>
        </w:tc>
        <w:tc>
          <w:tcPr>
            <w:tcW w:w="6979" w:type="dxa"/>
          </w:tcPr>
          <w:p w14:paraId="6CFD84AC" w14:textId="37465B3A" w:rsidR="006322C7" w:rsidRDefault="00C03C60" w:rsidP="00A96D07">
            <w:pPr>
              <w:rPr>
                <w:rFonts w:ascii="Arial" w:hAnsi="Arial" w:cs="Arial"/>
                <w:b/>
                <w:bCs/>
                <w:color w:val="000000"/>
                <w:u w:val="single"/>
              </w:rPr>
            </w:pPr>
            <w:r>
              <w:rPr>
                <w:rFonts w:ascii="Arial" w:hAnsi="Arial" w:cs="Arial"/>
                <w:b/>
                <w:bCs/>
                <w:color w:val="000000"/>
                <w:u w:val="single"/>
              </w:rPr>
              <w:t>COMPLIANCE WITH SAFEGUARDING – CHILD WELFARE ANNUAL REPORT</w:t>
            </w:r>
          </w:p>
          <w:p w14:paraId="1BC53315" w14:textId="77777777" w:rsidR="00B41E3F" w:rsidRDefault="00B41E3F" w:rsidP="00781BAC">
            <w:pPr>
              <w:spacing w:after="160" w:line="259" w:lineRule="auto"/>
            </w:pPr>
          </w:p>
          <w:p w14:paraId="2E0820A5" w14:textId="5D3E2966" w:rsidR="00781BAC" w:rsidRPr="00781BAC" w:rsidRDefault="00781BAC" w:rsidP="00781BAC">
            <w:pPr>
              <w:spacing w:after="160" w:line="259" w:lineRule="auto"/>
              <w:rPr>
                <w:rFonts w:ascii="Arial" w:hAnsi="Arial" w:cs="Arial"/>
                <w:bCs/>
              </w:rPr>
            </w:pPr>
            <w:r w:rsidRPr="00781BAC">
              <w:rPr>
                <w:rFonts w:ascii="Arial" w:hAnsi="Arial" w:cs="Arial"/>
                <w:bCs/>
              </w:rPr>
              <w:t>The ACC</w:t>
            </w:r>
            <w:r w:rsidRPr="001C06D0">
              <w:rPr>
                <w:rFonts w:ascii="Arial" w:hAnsi="Arial" w:cs="Arial"/>
                <w:bCs/>
              </w:rPr>
              <w:t xml:space="preserve"> Operations</w:t>
            </w:r>
            <w:r w:rsidRPr="00781BAC">
              <w:rPr>
                <w:rFonts w:ascii="Arial" w:hAnsi="Arial" w:cs="Arial"/>
                <w:bCs/>
              </w:rPr>
              <w:t xml:space="preserve"> introduced the safeguarding compliance report, which covered child welfare up to April 2025. The report addressed the AFI requirements and outlined progress on staff training for safeguarding responsibilities. Induction training had been delivered, and a further rollout plan was in place to ensure all staff received appropriate training. The ACC</w:t>
            </w:r>
            <w:r w:rsidRPr="001C06D0">
              <w:rPr>
                <w:rFonts w:ascii="Arial" w:hAnsi="Arial" w:cs="Arial"/>
                <w:bCs/>
              </w:rPr>
              <w:t xml:space="preserve"> Operations </w:t>
            </w:r>
            <w:r w:rsidRPr="00781BAC">
              <w:rPr>
                <w:rFonts w:ascii="Arial" w:hAnsi="Arial" w:cs="Arial"/>
                <w:bCs/>
              </w:rPr>
              <w:t xml:space="preserve">confirmed that engagement with the </w:t>
            </w:r>
            <w:r w:rsidR="00A547FB" w:rsidRPr="001C06D0">
              <w:rPr>
                <w:rFonts w:ascii="Arial" w:hAnsi="Arial" w:cs="Arial"/>
                <w:bCs/>
              </w:rPr>
              <w:t>Public Protection Unit (</w:t>
            </w:r>
            <w:r w:rsidR="00A547FB" w:rsidRPr="00781BAC">
              <w:rPr>
                <w:rFonts w:ascii="Arial" w:hAnsi="Arial" w:cs="Arial"/>
                <w:bCs/>
              </w:rPr>
              <w:t>PPU</w:t>
            </w:r>
            <w:r w:rsidR="00A547FB" w:rsidRPr="001C06D0">
              <w:rPr>
                <w:rFonts w:ascii="Arial" w:hAnsi="Arial" w:cs="Arial"/>
                <w:bCs/>
              </w:rPr>
              <w:t>)</w:t>
            </w:r>
            <w:r w:rsidR="00A547FB" w:rsidRPr="00781BAC">
              <w:rPr>
                <w:rFonts w:ascii="Arial" w:hAnsi="Arial" w:cs="Arial"/>
                <w:bCs/>
              </w:rPr>
              <w:t xml:space="preserve">, </w:t>
            </w:r>
            <w:r w:rsidRPr="00781BAC">
              <w:rPr>
                <w:rFonts w:ascii="Arial" w:hAnsi="Arial" w:cs="Arial"/>
                <w:bCs/>
              </w:rPr>
              <w:t xml:space="preserve"> had been prioritised due to the significant changes in risk management and sensitivities within PPU, and this work had been undertaken in partnership.</w:t>
            </w:r>
          </w:p>
          <w:p w14:paraId="08D92C37" w14:textId="35BCB1FB" w:rsidR="00781BAC" w:rsidRPr="00781BAC" w:rsidRDefault="00781BAC" w:rsidP="00781BAC">
            <w:pPr>
              <w:spacing w:after="160" w:line="259" w:lineRule="auto"/>
              <w:rPr>
                <w:rFonts w:ascii="Arial" w:hAnsi="Arial" w:cs="Arial"/>
                <w:bCs/>
              </w:rPr>
            </w:pPr>
            <w:r w:rsidRPr="00781BAC">
              <w:rPr>
                <w:rFonts w:ascii="Arial" w:hAnsi="Arial" w:cs="Arial"/>
                <w:bCs/>
              </w:rPr>
              <w:t>The ACC</w:t>
            </w:r>
            <w:r w:rsidRPr="001C06D0">
              <w:rPr>
                <w:rFonts w:ascii="Arial" w:hAnsi="Arial" w:cs="Arial"/>
                <w:bCs/>
              </w:rPr>
              <w:t xml:space="preserve"> Operations </w:t>
            </w:r>
            <w:r w:rsidRPr="00781BAC">
              <w:rPr>
                <w:rFonts w:ascii="Arial" w:hAnsi="Arial" w:cs="Arial"/>
                <w:bCs/>
              </w:rPr>
              <w:t>reported positive feedback from HMI</w:t>
            </w:r>
            <w:r w:rsidR="00B41E3F" w:rsidRPr="001C06D0">
              <w:rPr>
                <w:rFonts w:ascii="Arial" w:hAnsi="Arial" w:cs="Arial"/>
                <w:bCs/>
              </w:rPr>
              <w:t>C</w:t>
            </w:r>
            <w:r w:rsidR="00405149">
              <w:rPr>
                <w:rFonts w:ascii="Arial" w:hAnsi="Arial" w:cs="Arial"/>
                <w:bCs/>
              </w:rPr>
              <w:t>FRS</w:t>
            </w:r>
            <w:r w:rsidRPr="00781BAC">
              <w:rPr>
                <w:rFonts w:ascii="Arial" w:hAnsi="Arial" w:cs="Arial"/>
                <w:bCs/>
              </w:rPr>
              <w:t xml:space="preserve"> and confirmed governance arrangements </w:t>
            </w:r>
            <w:r w:rsidR="00405149">
              <w:rPr>
                <w:rFonts w:ascii="Arial" w:hAnsi="Arial" w:cs="Arial"/>
                <w:bCs/>
              </w:rPr>
              <w:t>had been</w:t>
            </w:r>
            <w:r w:rsidRPr="00781BAC">
              <w:rPr>
                <w:rFonts w:ascii="Arial" w:hAnsi="Arial" w:cs="Arial"/>
                <w:bCs/>
              </w:rPr>
              <w:t xml:space="preserve"> established, with best practice being incorporated into the response. The force acknowledged areas for improvement, particularly in domestic abuse processes and the recognition of children as victims. Supervisory support for investigation and safeguarding teams dealing with high-risk domestic abuse cases was highlighted as critical due to the complexity and emotional nature of these offences.</w:t>
            </w:r>
          </w:p>
          <w:p w14:paraId="0E81FE65" w14:textId="546BAA73" w:rsidR="00781BAC" w:rsidRPr="00781BAC" w:rsidRDefault="00781BAC" w:rsidP="00781BAC">
            <w:pPr>
              <w:spacing w:after="160" w:line="259" w:lineRule="auto"/>
              <w:rPr>
                <w:rFonts w:ascii="Arial" w:hAnsi="Arial" w:cs="Arial"/>
                <w:bCs/>
              </w:rPr>
            </w:pPr>
            <w:r w:rsidRPr="00781BAC">
              <w:rPr>
                <w:rFonts w:ascii="Arial" w:hAnsi="Arial" w:cs="Arial"/>
                <w:bCs/>
              </w:rPr>
              <w:t xml:space="preserve">Work had been undertaken to improve problem profiles, including </w:t>
            </w:r>
            <w:r w:rsidR="00B41E3F" w:rsidRPr="001C06D0">
              <w:rPr>
                <w:rFonts w:ascii="Arial" w:hAnsi="Arial" w:cs="Arial"/>
                <w:bCs/>
              </w:rPr>
              <w:t>Child Sexual Exploitation (</w:t>
            </w:r>
            <w:r w:rsidRPr="00781BAC">
              <w:rPr>
                <w:rFonts w:ascii="Arial" w:hAnsi="Arial" w:cs="Arial"/>
                <w:bCs/>
              </w:rPr>
              <w:t>CSE</w:t>
            </w:r>
            <w:r w:rsidR="00B41E3F" w:rsidRPr="001C06D0">
              <w:rPr>
                <w:rFonts w:ascii="Arial" w:hAnsi="Arial" w:cs="Arial"/>
                <w:bCs/>
              </w:rPr>
              <w:t>)</w:t>
            </w:r>
            <w:r w:rsidRPr="00781BAC">
              <w:rPr>
                <w:rFonts w:ascii="Arial" w:hAnsi="Arial" w:cs="Arial"/>
                <w:bCs/>
              </w:rPr>
              <w:t xml:space="preserve">, with strong partner engagement. Transitional safeguarding for individuals aged up to 25 was being developed to address historical gaps. Integration of missing </w:t>
            </w:r>
            <w:r w:rsidR="00B41E3F" w:rsidRPr="001C06D0">
              <w:rPr>
                <w:rFonts w:ascii="Arial" w:hAnsi="Arial" w:cs="Arial"/>
                <w:bCs/>
              </w:rPr>
              <w:t>children’s</w:t>
            </w:r>
            <w:r w:rsidRPr="00781BAC">
              <w:rPr>
                <w:rFonts w:ascii="Arial" w:hAnsi="Arial" w:cs="Arial"/>
                <w:bCs/>
              </w:rPr>
              <w:t xml:space="preserve"> teams within safeguarding was expected to enhance overall response. The ACC</w:t>
            </w:r>
            <w:r w:rsidRPr="001C06D0">
              <w:rPr>
                <w:rFonts w:ascii="Arial" w:hAnsi="Arial" w:cs="Arial"/>
                <w:bCs/>
              </w:rPr>
              <w:t xml:space="preserve"> Operations </w:t>
            </w:r>
            <w:r w:rsidRPr="00781BAC">
              <w:rPr>
                <w:rFonts w:ascii="Arial" w:hAnsi="Arial" w:cs="Arial"/>
                <w:bCs/>
              </w:rPr>
              <w:t>noted that the Operation Executive Group needed reinvigoration, and work was ongoing to achieve this. Campus safeguarding initiatives were well embedded and supported by Barnardo’s.</w:t>
            </w:r>
          </w:p>
          <w:p w14:paraId="2C0915F3" w14:textId="3F87BD34" w:rsidR="00781BAC" w:rsidRPr="00781BAC" w:rsidRDefault="00781BAC" w:rsidP="00781BAC">
            <w:pPr>
              <w:spacing w:after="160" w:line="259" w:lineRule="auto"/>
              <w:rPr>
                <w:rFonts w:ascii="Arial" w:hAnsi="Arial" w:cs="Arial"/>
                <w:bCs/>
              </w:rPr>
            </w:pPr>
            <w:r w:rsidRPr="00781BAC">
              <w:rPr>
                <w:rFonts w:ascii="Arial" w:hAnsi="Arial" w:cs="Arial"/>
                <w:bCs/>
              </w:rPr>
              <w:t>The ACC</w:t>
            </w:r>
            <w:r w:rsidRPr="001C06D0">
              <w:rPr>
                <w:rFonts w:ascii="Arial" w:hAnsi="Arial" w:cs="Arial"/>
                <w:bCs/>
              </w:rPr>
              <w:t xml:space="preserve"> Operations </w:t>
            </w:r>
            <w:r w:rsidRPr="00781BAC">
              <w:rPr>
                <w:rFonts w:ascii="Arial" w:hAnsi="Arial" w:cs="Arial"/>
                <w:bCs/>
              </w:rPr>
              <w:t>acknowledged issues with the volume and quality of P</w:t>
            </w:r>
            <w:r w:rsidR="000B5203">
              <w:rPr>
                <w:rFonts w:ascii="Arial" w:hAnsi="Arial" w:cs="Arial"/>
                <w:bCs/>
              </w:rPr>
              <w:t xml:space="preserve">ublic </w:t>
            </w:r>
            <w:r w:rsidRPr="00781BAC">
              <w:rPr>
                <w:rFonts w:ascii="Arial" w:hAnsi="Arial" w:cs="Arial"/>
                <w:bCs/>
              </w:rPr>
              <w:t>P</w:t>
            </w:r>
            <w:r w:rsidR="000B5203">
              <w:rPr>
                <w:rFonts w:ascii="Arial" w:hAnsi="Arial" w:cs="Arial"/>
                <w:bCs/>
              </w:rPr>
              <w:t xml:space="preserve">rotection </w:t>
            </w:r>
            <w:r w:rsidRPr="00781BAC">
              <w:rPr>
                <w:rFonts w:ascii="Arial" w:hAnsi="Arial" w:cs="Arial"/>
                <w:bCs/>
              </w:rPr>
              <w:t>N</w:t>
            </w:r>
            <w:r w:rsidR="000B5203">
              <w:rPr>
                <w:rFonts w:ascii="Arial" w:hAnsi="Arial" w:cs="Arial"/>
                <w:bCs/>
              </w:rPr>
              <w:t>otice (PPN)</w:t>
            </w:r>
            <w:r w:rsidRPr="00781BAC">
              <w:rPr>
                <w:rFonts w:ascii="Arial" w:hAnsi="Arial" w:cs="Arial"/>
                <w:bCs/>
              </w:rPr>
              <w:t xml:space="preserve"> submissions, which sometimes limited partner contributions. Efforts were underway to ensure PPNs were appropriate and purposeful, alongside clear messaging to officers. Force-wide safeguarding </w:t>
            </w:r>
            <w:r w:rsidRPr="00781BAC">
              <w:rPr>
                <w:rFonts w:ascii="Arial" w:hAnsi="Arial" w:cs="Arial"/>
                <w:bCs/>
              </w:rPr>
              <w:lastRenderedPageBreak/>
              <w:t xml:space="preserve">training was planned, and investment had been made in the </w:t>
            </w:r>
            <w:r w:rsidR="00B60D98">
              <w:rPr>
                <w:rFonts w:ascii="Arial" w:hAnsi="Arial" w:cs="Arial"/>
                <w:bCs/>
              </w:rPr>
              <w:t>PPU and RIT</w:t>
            </w:r>
            <w:r w:rsidRPr="00781BAC">
              <w:rPr>
                <w:rFonts w:ascii="Arial" w:hAnsi="Arial" w:cs="Arial"/>
                <w:bCs/>
              </w:rPr>
              <w:t xml:space="preserve"> Office. The ongoing </w:t>
            </w:r>
            <w:r w:rsidR="00405149">
              <w:rPr>
                <w:rFonts w:ascii="Arial" w:hAnsi="Arial" w:cs="Arial"/>
                <w:bCs/>
              </w:rPr>
              <w:t>post</w:t>
            </w:r>
            <w:r w:rsidRPr="00781BAC">
              <w:rPr>
                <w:rFonts w:ascii="Arial" w:hAnsi="Arial" w:cs="Arial"/>
                <w:bCs/>
              </w:rPr>
              <w:t xml:space="preserve"> implementation review was expected to require additional resources or structural changes, with </w:t>
            </w:r>
            <w:r w:rsidR="00D00FF7">
              <w:rPr>
                <w:rFonts w:ascii="Arial" w:hAnsi="Arial" w:cs="Arial"/>
                <w:bCs/>
              </w:rPr>
              <w:t xml:space="preserve">the </w:t>
            </w:r>
            <w:proofErr w:type="spellStart"/>
            <w:r w:rsidR="00D00FF7" w:rsidRPr="006322C7">
              <w:rPr>
                <w:rFonts w:ascii="Arial" w:hAnsi="Arial" w:cs="Arial"/>
              </w:rPr>
              <w:t>HoCI</w:t>
            </w:r>
            <w:proofErr w:type="spellEnd"/>
            <w:r w:rsidR="00D00FF7" w:rsidRPr="00781BAC">
              <w:rPr>
                <w:rFonts w:ascii="Arial" w:hAnsi="Arial" w:cs="Arial"/>
                <w:bCs/>
              </w:rPr>
              <w:t xml:space="preserve"> </w:t>
            </w:r>
            <w:r w:rsidRPr="00781BAC">
              <w:rPr>
                <w:rFonts w:ascii="Arial" w:hAnsi="Arial" w:cs="Arial"/>
                <w:bCs/>
              </w:rPr>
              <w:t>team leading delivery in the New Year.</w:t>
            </w:r>
          </w:p>
          <w:p w14:paraId="4A745B1A" w14:textId="603CA5C7" w:rsidR="00BC7038" w:rsidRDefault="00781BAC" w:rsidP="00781BAC">
            <w:pPr>
              <w:spacing w:after="160" w:line="259" w:lineRule="auto"/>
              <w:rPr>
                <w:rFonts w:ascii="Arial" w:hAnsi="Arial" w:cs="Arial"/>
                <w:bCs/>
              </w:rPr>
            </w:pPr>
            <w:r w:rsidRPr="00781BAC">
              <w:rPr>
                <w:rFonts w:ascii="Arial" w:hAnsi="Arial" w:cs="Arial"/>
                <w:bCs/>
              </w:rPr>
              <w:t>The ACC</w:t>
            </w:r>
            <w:r w:rsidRPr="001C06D0">
              <w:rPr>
                <w:rFonts w:ascii="Arial" w:hAnsi="Arial" w:cs="Arial"/>
                <w:bCs/>
              </w:rPr>
              <w:t xml:space="preserve"> Operations </w:t>
            </w:r>
            <w:r w:rsidRPr="00781BAC">
              <w:rPr>
                <w:rFonts w:ascii="Arial" w:hAnsi="Arial" w:cs="Arial"/>
                <w:bCs/>
              </w:rPr>
              <w:t>emphasised the need to maintain first response standards despite increasing demand and highlighted challenges with partnership funding and national messaging, which could impact sustainability. The force remained committed to ensuring that any changes were effective, sustainable, and victim-focused, avoiding short-term fixes that would require reversal within a year.</w:t>
            </w:r>
          </w:p>
          <w:p w14:paraId="2615D88B" w14:textId="4D5FAA71" w:rsidR="00BC7038" w:rsidRPr="00BC7038" w:rsidRDefault="00BC7038" w:rsidP="00BC7038">
            <w:pPr>
              <w:spacing w:after="160" w:line="259" w:lineRule="auto"/>
              <w:rPr>
                <w:rFonts w:ascii="Arial" w:hAnsi="Arial" w:cs="Arial"/>
                <w:bCs/>
              </w:rPr>
            </w:pPr>
            <w:r w:rsidRPr="00BC7038">
              <w:rPr>
                <w:rFonts w:ascii="Arial" w:hAnsi="Arial" w:cs="Arial"/>
                <w:bCs/>
              </w:rPr>
              <w:t xml:space="preserve">The </w:t>
            </w:r>
            <w:r>
              <w:rPr>
                <w:rFonts w:ascii="Arial" w:hAnsi="Arial" w:cs="Arial"/>
                <w:bCs/>
              </w:rPr>
              <w:t>PCC</w:t>
            </w:r>
            <w:r w:rsidRPr="00BC7038">
              <w:rPr>
                <w:rFonts w:ascii="Arial" w:hAnsi="Arial" w:cs="Arial"/>
                <w:bCs/>
              </w:rPr>
              <w:t xml:space="preserve"> asked for clarification on the timeline for completing force-wide safeguarding training, particularly across schools. The </w:t>
            </w:r>
            <w:r>
              <w:rPr>
                <w:rFonts w:ascii="Arial" w:hAnsi="Arial" w:cs="Arial"/>
                <w:bCs/>
              </w:rPr>
              <w:t>ACC Operations</w:t>
            </w:r>
            <w:r w:rsidRPr="00BC7038">
              <w:rPr>
                <w:rFonts w:ascii="Arial" w:hAnsi="Arial" w:cs="Arial"/>
                <w:bCs/>
              </w:rPr>
              <w:t xml:space="preserve"> confirmed that Operations, PPU, and </w:t>
            </w:r>
            <w:r w:rsidR="00ED5F1A">
              <w:rPr>
                <w:rFonts w:ascii="Arial" w:hAnsi="Arial" w:cs="Arial"/>
                <w:bCs/>
              </w:rPr>
              <w:t>RIT</w:t>
            </w:r>
            <w:r w:rsidRPr="00BC7038">
              <w:rPr>
                <w:rFonts w:ascii="Arial" w:hAnsi="Arial" w:cs="Arial"/>
                <w:bCs/>
              </w:rPr>
              <w:t xml:space="preserve"> were the priority teams and that their safeguarding training would continue through to 2026. Induction safeguarding training for new officers was expected to be completed within the New Year and was already embedded in the standard training programme for incoming staff.</w:t>
            </w:r>
          </w:p>
          <w:p w14:paraId="2F210AEA" w14:textId="4C499972" w:rsidR="00BC7038" w:rsidRDefault="00BC7038" w:rsidP="00BC7038">
            <w:pPr>
              <w:spacing w:after="160" w:line="259" w:lineRule="auto"/>
              <w:rPr>
                <w:rFonts w:ascii="Arial" w:hAnsi="Arial" w:cs="Arial"/>
                <w:bCs/>
              </w:rPr>
            </w:pPr>
            <w:r w:rsidRPr="00BC7038">
              <w:rPr>
                <w:rFonts w:ascii="Arial" w:hAnsi="Arial" w:cs="Arial"/>
                <w:bCs/>
              </w:rPr>
              <w:t>The ACC</w:t>
            </w:r>
            <w:r>
              <w:rPr>
                <w:rFonts w:ascii="Arial" w:hAnsi="Arial" w:cs="Arial"/>
                <w:bCs/>
              </w:rPr>
              <w:t xml:space="preserve"> Operations</w:t>
            </w:r>
            <w:r w:rsidRPr="00BC7038">
              <w:rPr>
                <w:rFonts w:ascii="Arial" w:hAnsi="Arial" w:cs="Arial"/>
                <w:bCs/>
              </w:rPr>
              <w:t xml:space="preserve"> explained that the remaining gap related to Continuing Professional Development (CPD). A new approach had been introduced, including a supervisory day for sergeants focused on investigations and supervisory responsibilities, delivered as a group rather than in split sessions. This CPD approach would need to continue and be refined. The ACC</w:t>
            </w:r>
            <w:r>
              <w:rPr>
                <w:rFonts w:ascii="Arial" w:hAnsi="Arial" w:cs="Arial"/>
                <w:bCs/>
              </w:rPr>
              <w:t xml:space="preserve"> Operations</w:t>
            </w:r>
            <w:r w:rsidRPr="00BC7038">
              <w:rPr>
                <w:rFonts w:ascii="Arial" w:hAnsi="Arial" w:cs="Arial"/>
                <w:bCs/>
              </w:rPr>
              <w:t xml:space="preserve"> reiterated that specialist team safeguarding training would be fully completed by the end of 2026.</w:t>
            </w:r>
          </w:p>
          <w:p w14:paraId="75FB4CE2" w14:textId="51FDA768" w:rsidR="00ED5F1A" w:rsidRPr="00ED5F1A" w:rsidRDefault="00ED5F1A" w:rsidP="00ED5F1A">
            <w:pPr>
              <w:spacing w:after="160" w:line="259" w:lineRule="auto"/>
              <w:rPr>
                <w:rFonts w:ascii="Arial" w:hAnsi="Arial" w:cs="Arial"/>
                <w:bCs/>
              </w:rPr>
            </w:pPr>
            <w:r w:rsidRPr="00ED5F1A">
              <w:rPr>
                <w:rFonts w:ascii="Arial" w:hAnsi="Arial" w:cs="Arial"/>
                <w:bCs/>
              </w:rPr>
              <w:t xml:space="preserve">The </w:t>
            </w:r>
            <w:r>
              <w:rPr>
                <w:rFonts w:ascii="Arial" w:hAnsi="Arial" w:cs="Arial"/>
                <w:bCs/>
              </w:rPr>
              <w:t>PCC</w:t>
            </w:r>
            <w:r w:rsidRPr="00ED5F1A">
              <w:rPr>
                <w:rFonts w:ascii="Arial" w:hAnsi="Arial" w:cs="Arial"/>
                <w:bCs/>
              </w:rPr>
              <w:t xml:space="preserve"> emphasised the importance of understanding that safeguarding was everyone’s responsibility, not just that of specialist officers. The PCC asked how this message was conveyed to experienced officers who were not specialists and how they were reminded to report or flag concerns during their day-to-day duties.</w:t>
            </w:r>
          </w:p>
          <w:p w14:paraId="44C163E6" w14:textId="2FC2FF4E" w:rsidR="00ED5F1A" w:rsidRPr="00ED5F1A" w:rsidRDefault="00ED5F1A" w:rsidP="00ED5F1A">
            <w:pPr>
              <w:spacing w:after="160" w:line="259" w:lineRule="auto"/>
              <w:rPr>
                <w:rFonts w:ascii="Arial" w:hAnsi="Arial" w:cs="Arial"/>
                <w:bCs/>
              </w:rPr>
            </w:pPr>
            <w:r w:rsidRPr="00ED5F1A">
              <w:rPr>
                <w:rFonts w:ascii="Arial" w:hAnsi="Arial" w:cs="Arial"/>
                <w:bCs/>
              </w:rPr>
              <w:t xml:space="preserve">The </w:t>
            </w:r>
            <w:r>
              <w:rPr>
                <w:rFonts w:ascii="Arial" w:hAnsi="Arial" w:cs="Arial"/>
                <w:bCs/>
              </w:rPr>
              <w:t>ACC Operations</w:t>
            </w:r>
            <w:r w:rsidRPr="00ED5F1A">
              <w:rPr>
                <w:rFonts w:ascii="Arial" w:hAnsi="Arial" w:cs="Arial"/>
                <w:bCs/>
              </w:rPr>
              <w:t xml:space="preserve"> explained that safeguarding training had always been delivered to all frontline staff, regardless of role. Training days were scheduled every ten weeks and included safeguarding inputs, which had been established for at least five years. Recently,</w:t>
            </w:r>
            <w:r w:rsidR="00513934">
              <w:rPr>
                <w:rFonts w:ascii="Arial" w:hAnsi="Arial" w:cs="Arial"/>
                <w:bCs/>
              </w:rPr>
              <w:t xml:space="preserve"> </w:t>
            </w:r>
            <w:r>
              <w:rPr>
                <w:rFonts w:ascii="Arial" w:hAnsi="Arial" w:cs="Arial"/>
                <w:bCs/>
              </w:rPr>
              <w:t>CPD</w:t>
            </w:r>
            <w:r w:rsidRPr="00ED5F1A">
              <w:rPr>
                <w:rFonts w:ascii="Arial" w:hAnsi="Arial" w:cs="Arial"/>
                <w:bCs/>
              </w:rPr>
              <w:t xml:space="preserve"> sessions had been adapted to provide focused training for supervisors, including safeguarding responsibilities. This was not new but represented an enhanced approach to reinforce accountability.</w:t>
            </w:r>
          </w:p>
          <w:p w14:paraId="4A225AAD" w14:textId="161ADABB" w:rsidR="00ED5F1A" w:rsidRPr="00ED5F1A" w:rsidRDefault="00ED5F1A" w:rsidP="00ED5F1A">
            <w:pPr>
              <w:spacing w:after="160" w:line="259" w:lineRule="auto"/>
              <w:rPr>
                <w:rFonts w:ascii="Arial" w:hAnsi="Arial" w:cs="Arial"/>
                <w:bCs/>
              </w:rPr>
            </w:pPr>
            <w:r w:rsidRPr="00ED5F1A">
              <w:rPr>
                <w:rFonts w:ascii="Arial" w:hAnsi="Arial" w:cs="Arial"/>
                <w:bCs/>
              </w:rPr>
              <w:lastRenderedPageBreak/>
              <w:t xml:space="preserve">The </w:t>
            </w:r>
            <w:r>
              <w:rPr>
                <w:rFonts w:ascii="Arial" w:hAnsi="Arial" w:cs="Arial"/>
                <w:bCs/>
              </w:rPr>
              <w:t>CC</w:t>
            </w:r>
            <w:r w:rsidRPr="00ED5F1A">
              <w:rPr>
                <w:rFonts w:ascii="Arial" w:hAnsi="Arial" w:cs="Arial"/>
                <w:bCs/>
              </w:rPr>
              <w:t xml:space="preserve"> added that the force had implemented the College of Policing Neighbourhood Package for all neighbourhood staff, which included six modules, one of which addressed safeguarding and vulnerability issues.</w:t>
            </w:r>
          </w:p>
          <w:p w14:paraId="22FD7CCF" w14:textId="5D670D96" w:rsidR="00ED5F1A" w:rsidRPr="00ED5F1A" w:rsidRDefault="00ED5F1A" w:rsidP="00ED5F1A">
            <w:pPr>
              <w:spacing w:after="160" w:line="259" w:lineRule="auto"/>
              <w:rPr>
                <w:rFonts w:ascii="Arial" w:hAnsi="Arial" w:cs="Arial"/>
                <w:bCs/>
              </w:rPr>
            </w:pPr>
            <w:r w:rsidRPr="00ED5F1A">
              <w:rPr>
                <w:rFonts w:ascii="Arial" w:hAnsi="Arial" w:cs="Arial"/>
                <w:bCs/>
              </w:rPr>
              <w:t>The PCC sought assurance that safeguarding was fully integrated into the continuous training cycle and specialist programmes. The ACC</w:t>
            </w:r>
            <w:r>
              <w:rPr>
                <w:rFonts w:ascii="Arial" w:hAnsi="Arial" w:cs="Arial"/>
                <w:bCs/>
              </w:rPr>
              <w:t xml:space="preserve"> Operations</w:t>
            </w:r>
            <w:r w:rsidRPr="00ED5F1A">
              <w:rPr>
                <w:rFonts w:ascii="Arial" w:hAnsi="Arial" w:cs="Arial"/>
                <w:bCs/>
              </w:rPr>
              <w:t xml:space="preserve"> confirmed that governance arrangements were in place, with regular updates provided to the Senior Management Team (SMT) on capability, compliance, and risks. In addition, a small group meeting reviewed emerging crime trends and seasonal vulnerabilities, ensuring safeguarding considerations were incorporated into operational planning.</w:t>
            </w:r>
          </w:p>
          <w:p w14:paraId="71A9E27E" w14:textId="0427C1FE" w:rsidR="00ED5F1A" w:rsidRPr="00ED5F1A" w:rsidRDefault="00ED5F1A" w:rsidP="00ED5F1A">
            <w:pPr>
              <w:spacing w:after="160" w:line="259" w:lineRule="auto"/>
              <w:rPr>
                <w:rFonts w:ascii="Arial" w:hAnsi="Arial" w:cs="Arial"/>
                <w:bCs/>
              </w:rPr>
            </w:pPr>
            <w:r w:rsidRPr="00ED5F1A">
              <w:rPr>
                <w:rFonts w:ascii="Arial" w:hAnsi="Arial" w:cs="Arial"/>
                <w:bCs/>
              </w:rPr>
              <w:t>The PCC asked whether the most vulnerable children were receiving the required multi-agency response. The ACC</w:t>
            </w:r>
            <w:r w:rsidR="00D47470">
              <w:rPr>
                <w:rFonts w:ascii="Arial" w:hAnsi="Arial" w:cs="Arial"/>
                <w:bCs/>
              </w:rPr>
              <w:t xml:space="preserve"> </w:t>
            </w:r>
            <w:r>
              <w:rPr>
                <w:rFonts w:ascii="Arial" w:hAnsi="Arial" w:cs="Arial"/>
                <w:bCs/>
              </w:rPr>
              <w:t>Operations</w:t>
            </w:r>
            <w:r w:rsidRPr="00ED5F1A">
              <w:rPr>
                <w:rFonts w:ascii="Arial" w:hAnsi="Arial" w:cs="Arial"/>
                <w:bCs/>
              </w:rPr>
              <w:t xml:space="preserve"> confirmed that strong partnerships and networks were in place, led by </w:t>
            </w:r>
            <w:r w:rsidR="00F625EE">
              <w:rPr>
                <w:rFonts w:ascii="Arial" w:hAnsi="Arial" w:cs="Arial"/>
                <w:bCs/>
              </w:rPr>
              <w:t>the Head of Public Protection (</w:t>
            </w:r>
            <w:proofErr w:type="spellStart"/>
            <w:r w:rsidR="00F625EE">
              <w:rPr>
                <w:rFonts w:ascii="Arial" w:hAnsi="Arial" w:cs="Arial"/>
                <w:bCs/>
              </w:rPr>
              <w:t>HoPP</w:t>
            </w:r>
            <w:proofErr w:type="spellEnd"/>
            <w:r w:rsidR="00F625EE">
              <w:rPr>
                <w:rFonts w:ascii="Arial" w:hAnsi="Arial" w:cs="Arial"/>
                <w:bCs/>
              </w:rPr>
              <w:t>)</w:t>
            </w:r>
            <w:r w:rsidRPr="00ED5F1A">
              <w:rPr>
                <w:rFonts w:ascii="Arial" w:hAnsi="Arial" w:cs="Arial"/>
                <w:bCs/>
              </w:rPr>
              <w:t>, but acknowledged that data sharing remained a gap. The ACC</w:t>
            </w:r>
            <w:r>
              <w:rPr>
                <w:rFonts w:ascii="Arial" w:hAnsi="Arial" w:cs="Arial"/>
                <w:bCs/>
              </w:rPr>
              <w:t xml:space="preserve"> Operations</w:t>
            </w:r>
            <w:r w:rsidRPr="00ED5F1A">
              <w:rPr>
                <w:rFonts w:ascii="Arial" w:hAnsi="Arial" w:cs="Arial"/>
                <w:bCs/>
              </w:rPr>
              <w:t xml:space="preserve"> highlighted the Hydrant template as a significant improvement in partnership working and noted ongoing discussions to demonstrate its value and expand its use. The ACC</w:t>
            </w:r>
            <w:r>
              <w:rPr>
                <w:rFonts w:ascii="Arial" w:hAnsi="Arial" w:cs="Arial"/>
                <w:bCs/>
              </w:rPr>
              <w:t xml:space="preserve"> Operations</w:t>
            </w:r>
            <w:r w:rsidRPr="00ED5F1A">
              <w:rPr>
                <w:rFonts w:ascii="Arial" w:hAnsi="Arial" w:cs="Arial"/>
                <w:bCs/>
              </w:rPr>
              <w:t xml:space="preserve"> concluded that while relationships were strong, improving data sharing was key to enhancing safeguarding outcomes.</w:t>
            </w:r>
          </w:p>
          <w:p w14:paraId="6C04F900" w14:textId="12D3A9B7" w:rsidR="00975836" w:rsidRPr="00975836" w:rsidRDefault="00975836" w:rsidP="00975836">
            <w:pPr>
              <w:spacing w:after="160" w:line="259" w:lineRule="auto"/>
              <w:rPr>
                <w:rFonts w:ascii="Arial" w:hAnsi="Arial" w:cs="Arial"/>
                <w:bCs/>
              </w:rPr>
            </w:pPr>
            <w:r w:rsidRPr="00975836">
              <w:rPr>
                <w:rFonts w:ascii="Arial" w:hAnsi="Arial" w:cs="Arial"/>
                <w:bCs/>
              </w:rPr>
              <w:t xml:space="preserve">The </w:t>
            </w:r>
            <w:proofErr w:type="spellStart"/>
            <w:r w:rsidRPr="00975836">
              <w:rPr>
                <w:rFonts w:ascii="Arial" w:hAnsi="Arial" w:cs="Arial"/>
                <w:bCs/>
              </w:rPr>
              <w:t>HoS</w:t>
            </w:r>
            <w:proofErr w:type="spellEnd"/>
            <w:r w:rsidRPr="00975836">
              <w:rPr>
                <w:rFonts w:ascii="Arial" w:hAnsi="Arial" w:cs="Arial"/>
                <w:bCs/>
              </w:rPr>
              <w:t xml:space="preserve"> raised concerns about the review of PPNs, questioning how the force ensured that risks were not being missed while reducing the volume of submissions. The </w:t>
            </w:r>
            <w:proofErr w:type="spellStart"/>
            <w:r w:rsidRPr="00975836">
              <w:rPr>
                <w:rFonts w:ascii="Arial" w:hAnsi="Arial" w:cs="Arial"/>
                <w:bCs/>
              </w:rPr>
              <w:t>HoS</w:t>
            </w:r>
            <w:proofErr w:type="spellEnd"/>
            <w:r w:rsidRPr="00975836">
              <w:rPr>
                <w:rFonts w:ascii="Arial" w:hAnsi="Arial" w:cs="Arial"/>
                <w:bCs/>
              </w:rPr>
              <w:t xml:space="preserve"> highlighted the challenge of balancing the need to reduce unnecessary reports with the need to articulate risk effectively.</w:t>
            </w:r>
          </w:p>
          <w:p w14:paraId="15D158F5" w14:textId="7B07F8A8" w:rsidR="00975836" w:rsidRPr="00975836" w:rsidRDefault="00975836" w:rsidP="00975836">
            <w:pPr>
              <w:spacing w:after="160" w:line="259" w:lineRule="auto"/>
              <w:rPr>
                <w:rFonts w:ascii="Arial" w:hAnsi="Arial" w:cs="Arial"/>
                <w:bCs/>
              </w:rPr>
            </w:pPr>
            <w:r w:rsidRPr="00975836">
              <w:rPr>
                <w:rFonts w:ascii="Arial" w:hAnsi="Arial" w:cs="Arial"/>
                <w:bCs/>
              </w:rPr>
              <w:t xml:space="preserve">The </w:t>
            </w:r>
            <w:r>
              <w:rPr>
                <w:rFonts w:ascii="Arial" w:hAnsi="Arial" w:cs="Arial"/>
                <w:bCs/>
              </w:rPr>
              <w:t>ACC - Operations</w:t>
            </w:r>
            <w:r w:rsidRPr="00975836">
              <w:rPr>
                <w:rFonts w:ascii="Arial" w:hAnsi="Arial" w:cs="Arial"/>
                <w:bCs/>
              </w:rPr>
              <w:t xml:space="preserve"> acknowledged the complexity of this issue, explaining that it could not be resolved quickly or through rigid criteria. The </w:t>
            </w:r>
            <w:r>
              <w:rPr>
                <w:rFonts w:ascii="Arial" w:hAnsi="Arial" w:cs="Arial"/>
                <w:bCs/>
              </w:rPr>
              <w:t>ACC Operations</w:t>
            </w:r>
            <w:r w:rsidRPr="00975836">
              <w:rPr>
                <w:rFonts w:ascii="Arial" w:hAnsi="Arial" w:cs="Arial"/>
                <w:bCs/>
              </w:rPr>
              <w:t xml:space="preserve"> noted that some information might appear low risk internally but could be significant when combined with partner data, making submissions essential in certain cases. The </w:t>
            </w:r>
            <w:r>
              <w:rPr>
                <w:rFonts w:ascii="Arial" w:hAnsi="Arial" w:cs="Arial"/>
                <w:bCs/>
              </w:rPr>
              <w:t>ACC Operations</w:t>
            </w:r>
            <w:r w:rsidRPr="00975836">
              <w:rPr>
                <w:rFonts w:ascii="Arial" w:hAnsi="Arial" w:cs="Arial"/>
                <w:bCs/>
              </w:rPr>
              <w:t xml:space="preserve"> recognised that cultural factors had led officers to submit high volumes of PPNs to avoid missing risks but stressed the need to maintain partner capacity while accurately identifying risk. The </w:t>
            </w:r>
            <w:r>
              <w:rPr>
                <w:rFonts w:ascii="Arial" w:hAnsi="Arial" w:cs="Arial"/>
                <w:bCs/>
              </w:rPr>
              <w:t>ACC Operations</w:t>
            </w:r>
            <w:r w:rsidRPr="00975836">
              <w:rPr>
                <w:rFonts w:ascii="Arial" w:hAnsi="Arial" w:cs="Arial"/>
                <w:bCs/>
              </w:rPr>
              <w:t xml:space="preserve"> confirmed that work was ongoing with partners to ensure safeguards were in place.</w:t>
            </w:r>
          </w:p>
          <w:p w14:paraId="3CA2F9D6" w14:textId="4ECF8D82" w:rsidR="00781BAC" w:rsidRPr="00975836" w:rsidRDefault="00975836" w:rsidP="00D24F8C">
            <w:pPr>
              <w:spacing w:after="160" w:line="259" w:lineRule="auto"/>
              <w:rPr>
                <w:rFonts w:ascii="Arial" w:hAnsi="Arial" w:cs="Arial"/>
                <w:bCs/>
              </w:rPr>
            </w:pPr>
            <w:r w:rsidRPr="00975836">
              <w:rPr>
                <w:rFonts w:ascii="Arial" w:hAnsi="Arial" w:cs="Arial"/>
                <w:bCs/>
              </w:rPr>
              <w:t xml:space="preserve">The </w:t>
            </w:r>
            <w:r>
              <w:rPr>
                <w:rFonts w:ascii="Arial" w:hAnsi="Arial" w:cs="Arial"/>
                <w:bCs/>
              </w:rPr>
              <w:t>CC</w:t>
            </w:r>
            <w:r w:rsidRPr="00975836">
              <w:rPr>
                <w:rFonts w:ascii="Arial" w:hAnsi="Arial" w:cs="Arial"/>
                <w:bCs/>
              </w:rPr>
              <w:t xml:space="preserve"> added that staff needed confidence to make rational decisions rather than submitting reports “just in case”. The CC compared this to unnecessary referrals to the </w:t>
            </w:r>
            <w:r w:rsidR="00513934">
              <w:rPr>
                <w:rFonts w:ascii="Arial" w:hAnsi="Arial" w:cs="Arial"/>
                <w:bCs/>
              </w:rPr>
              <w:t>Crown Prosec</w:t>
            </w:r>
            <w:r w:rsidR="006C6869">
              <w:rPr>
                <w:rFonts w:ascii="Arial" w:hAnsi="Arial" w:cs="Arial"/>
                <w:bCs/>
              </w:rPr>
              <w:t>ution Service (</w:t>
            </w:r>
            <w:r w:rsidRPr="006C6869">
              <w:rPr>
                <w:rFonts w:ascii="Arial" w:hAnsi="Arial" w:cs="Arial"/>
                <w:bCs/>
              </w:rPr>
              <w:t>CPS</w:t>
            </w:r>
            <w:r w:rsidR="006C6869">
              <w:rPr>
                <w:rFonts w:ascii="Arial" w:hAnsi="Arial" w:cs="Arial"/>
                <w:bCs/>
              </w:rPr>
              <w:t>)</w:t>
            </w:r>
            <w:r w:rsidRPr="00975836">
              <w:rPr>
                <w:rFonts w:ascii="Arial" w:hAnsi="Arial" w:cs="Arial"/>
                <w:bCs/>
              </w:rPr>
              <w:t xml:space="preserve">, which created system backlogs </w:t>
            </w:r>
            <w:r w:rsidRPr="00975836">
              <w:rPr>
                <w:rFonts w:ascii="Arial" w:hAnsi="Arial" w:cs="Arial"/>
                <w:bCs/>
              </w:rPr>
              <w:lastRenderedPageBreak/>
              <w:t>without realistic prospects of conviction. The CC emphasised the importance of moving away from a purely process-driven approach and empowering teams to make informed, proportionate decisions.</w:t>
            </w:r>
          </w:p>
        </w:tc>
        <w:tc>
          <w:tcPr>
            <w:tcW w:w="1483" w:type="dxa"/>
          </w:tcPr>
          <w:p w14:paraId="05FBF6B7" w14:textId="77777777" w:rsidR="00D46E1A" w:rsidRDefault="00D46E1A" w:rsidP="00A96D07">
            <w:pPr>
              <w:rPr>
                <w:rFonts w:ascii="Arial" w:hAnsi="Arial" w:cs="Arial"/>
                <w:b/>
                <w:bCs/>
              </w:rPr>
            </w:pPr>
          </w:p>
          <w:p w14:paraId="5357599D" w14:textId="77777777" w:rsidR="00D46E1A" w:rsidRPr="00D46E1A" w:rsidRDefault="00D46E1A" w:rsidP="00A96D07">
            <w:pPr>
              <w:rPr>
                <w:rFonts w:ascii="Arial" w:hAnsi="Arial" w:cs="Arial"/>
                <w:b/>
                <w:bCs/>
              </w:rPr>
            </w:pPr>
          </w:p>
        </w:tc>
      </w:tr>
      <w:tr w:rsidR="006322C7" w14:paraId="5D4D7CA5" w14:textId="77777777" w:rsidTr="00CE7019">
        <w:tc>
          <w:tcPr>
            <w:tcW w:w="554" w:type="dxa"/>
          </w:tcPr>
          <w:p w14:paraId="3053EB08" w14:textId="68568F78" w:rsidR="006322C7" w:rsidRPr="006322C7" w:rsidRDefault="00C03C60" w:rsidP="00A96D07">
            <w:pPr>
              <w:rPr>
                <w:rFonts w:ascii="Arial" w:hAnsi="Arial" w:cs="Arial"/>
              </w:rPr>
            </w:pPr>
            <w:r>
              <w:rPr>
                <w:rFonts w:ascii="Arial" w:hAnsi="Arial" w:cs="Arial"/>
              </w:rPr>
              <w:lastRenderedPageBreak/>
              <w:t>e</w:t>
            </w:r>
          </w:p>
        </w:tc>
        <w:tc>
          <w:tcPr>
            <w:tcW w:w="6979" w:type="dxa"/>
          </w:tcPr>
          <w:p w14:paraId="6FFA0819" w14:textId="560EF33E" w:rsidR="006322C7" w:rsidRDefault="00C03C60" w:rsidP="00A96D07">
            <w:r>
              <w:rPr>
                <w:rFonts w:ascii="Arial" w:hAnsi="Arial" w:cs="Arial"/>
                <w:b/>
                <w:bCs/>
                <w:color w:val="000000"/>
                <w:u w:val="single"/>
              </w:rPr>
              <w:t xml:space="preserve">LEARNING AND DEVELOPMENT STRATEGY </w:t>
            </w:r>
            <w:r w:rsidR="006322C7">
              <w:rPr>
                <w:rFonts w:ascii="Arial" w:hAnsi="Arial" w:cs="Arial"/>
                <w:b/>
                <w:bCs/>
                <w:color w:val="000000"/>
                <w:u w:val="single"/>
              </w:rPr>
              <w:t>ANNUAL REPORT</w:t>
            </w:r>
          </w:p>
          <w:p w14:paraId="48970F0C" w14:textId="77777777" w:rsidR="00C5522D" w:rsidRDefault="00C5522D" w:rsidP="0004291F">
            <w:pPr>
              <w:rPr>
                <w:rFonts w:ascii="Arial" w:hAnsi="Arial" w:cs="Arial"/>
              </w:rPr>
            </w:pPr>
          </w:p>
          <w:p w14:paraId="3E120397" w14:textId="7FDC80BB" w:rsidR="000A5F1B" w:rsidRDefault="000A5F1B" w:rsidP="000A5F1B">
            <w:pPr>
              <w:rPr>
                <w:rFonts w:ascii="Arial" w:hAnsi="Arial" w:cs="Arial"/>
              </w:rPr>
            </w:pPr>
            <w:r w:rsidRPr="000A5F1B">
              <w:rPr>
                <w:rFonts w:ascii="Arial" w:hAnsi="Arial" w:cs="Arial"/>
              </w:rPr>
              <w:t>The T/DCC provided an update on training and development for 2024</w:t>
            </w:r>
            <w:r w:rsidR="00CF2D59">
              <w:rPr>
                <w:rFonts w:ascii="Arial" w:hAnsi="Arial" w:cs="Arial"/>
              </w:rPr>
              <w:t>-</w:t>
            </w:r>
            <w:r w:rsidRPr="000A5F1B">
              <w:rPr>
                <w:rFonts w:ascii="Arial" w:hAnsi="Arial" w:cs="Arial"/>
              </w:rPr>
              <w:t>25. The T/DCC highlighted improvements in value for money, noting that historically officers were sent out of force for training, which created financial and operational burdens. Many courses were now delivered in-house or virtually, reducing costs and improving efficiency. Specialist courses, including those on sexual offences and Achieving Best Evidence, had been rewritten to reflect current practice and curriculum changes. Upskilling had been a key focus, particularly in relation to vulnerability.</w:t>
            </w:r>
          </w:p>
          <w:p w14:paraId="4CB63117" w14:textId="77777777" w:rsidR="000A5F1B" w:rsidRPr="000A5F1B" w:rsidRDefault="000A5F1B" w:rsidP="000A5F1B">
            <w:pPr>
              <w:rPr>
                <w:rFonts w:ascii="Arial" w:hAnsi="Arial" w:cs="Arial"/>
              </w:rPr>
            </w:pPr>
          </w:p>
          <w:p w14:paraId="54207A51" w14:textId="77777777" w:rsidR="000A5F1B" w:rsidRDefault="000A5F1B" w:rsidP="000A5F1B">
            <w:pPr>
              <w:rPr>
                <w:rFonts w:ascii="Arial" w:hAnsi="Arial" w:cs="Arial"/>
              </w:rPr>
            </w:pPr>
            <w:r w:rsidRPr="000A5F1B">
              <w:rPr>
                <w:rFonts w:ascii="Arial" w:hAnsi="Arial" w:cs="Arial"/>
              </w:rPr>
              <w:t>The T/DCC confirmed that direct entry detectives were now being used instead of the Police Now programme, which had proven to be financially unsustainable despite producing some strong candidates. The direct entry route was considered more cost-effective and beneficial. Specialist crime courses, crime management, and operational support training were also delivered in-house. Operational safety training and Taser training were fully compliant with College of Policing standards, and the force was recognised as one of the best in the country for compliance.</w:t>
            </w:r>
          </w:p>
          <w:p w14:paraId="5FEFEB94" w14:textId="77777777" w:rsidR="000A5F1B" w:rsidRPr="000A5F1B" w:rsidRDefault="000A5F1B" w:rsidP="000A5F1B">
            <w:pPr>
              <w:rPr>
                <w:rFonts w:ascii="Arial" w:hAnsi="Arial" w:cs="Arial"/>
              </w:rPr>
            </w:pPr>
          </w:p>
          <w:p w14:paraId="7D0153AF" w14:textId="77777777" w:rsidR="000A5F1B" w:rsidRDefault="000A5F1B" w:rsidP="000A5F1B">
            <w:pPr>
              <w:rPr>
                <w:rFonts w:ascii="Arial" w:hAnsi="Arial" w:cs="Arial"/>
              </w:rPr>
            </w:pPr>
            <w:r w:rsidRPr="000A5F1B">
              <w:rPr>
                <w:rFonts w:ascii="Arial" w:hAnsi="Arial" w:cs="Arial"/>
              </w:rPr>
              <w:t>The T/DCC emphasised the force’s commitment to adapting training for officers with neurodiverse conditions, ensuring inclusivity and flexibility. The T/DCC also reported progress on the new Police Entry Preset route, which had been successfully rolled out and accredited. This route offered greater flexibility and was expected to attract a more diverse range of candidates, providing options for officers to pursue additional qualifications if required.</w:t>
            </w:r>
          </w:p>
          <w:p w14:paraId="745887DF" w14:textId="77777777" w:rsidR="000A5F1B" w:rsidRPr="000A5F1B" w:rsidRDefault="000A5F1B" w:rsidP="000A5F1B">
            <w:pPr>
              <w:rPr>
                <w:rFonts w:ascii="Arial" w:hAnsi="Arial" w:cs="Arial"/>
              </w:rPr>
            </w:pPr>
          </w:p>
          <w:p w14:paraId="5B890A52" w14:textId="7323084D" w:rsidR="00D24F8C" w:rsidRDefault="000A5F1B" w:rsidP="000A5F1B">
            <w:pPr>
              <w:rPr>
                <w:rFonts w:ascii="Arial" w:hAnsi="Arial" w:cs="Arial"/>
              </w:rPr>
            </w:pPr>
            <w:r w:rsidRPr="000A5F1B">
              <w:rPr>
                <w:rFonts w:ascii="Arial" w:hAnsi="Arial" w:cs="Arial"/>
              </w:rPr>
              <w:t xml:space="preserve">The </w:t>
            </w:r>
            <w:r>
              <w:rPr>
                <w:rFonts w:ascii="Arial" w:hAnsi="Arial" w:cs="Arial"/>
              </w:rPr>
              <w:t>ACC Operations</w:t>
            </w:r>
            <w:r w:rsidRPr="000A5F1B">
              <w:rPr>
                <w:rFonts w:ascii="Arial" w:hAnsi="Arial" w:cs="Arial"/>
              </w:rPr>
              <w:t xml:space="preserve"> noted that </w:t>
            </w:r>
            <w:r w:rsidR="00BF524B">
              <w:rPr>
                <w:rFonts w:ascii="Arial" w:hAnsi="Arial" w:cs="Arial"/>
              </w:rPr>
              <w:t>98</w:t>
            </w:r>
            <w:r w:rsidRPr="000A5F1B">
              <w:rPr>
                <w:rFonts w:ascii="Arial" w:hAnsi="Arial" w:cs="Arial"/>
              </w:rPr>
              <w:t xml:space="preserve">% of operational staff were </w:t>
            </w:r>
            <w:commentRangeStart w:id="0"/>
            <w:r w:rsidRPr="00BF524B">
              <w:rPr>
                <w:rFonts w:ascii="Arial" w:hAnsi="Arial" w:cs="Arial"/>
                <w:highlight w:val="yellow"/>
              </w:rPr>
              <w:t>wired</w:t>
            </w:r>
            <w:commentRangeEnd w:id="0"/>
            <w:r w:rsidR="002960BE">
              <w:rPr>
                <w:rStyle w:val="CommentReference"/>
              </w:rPr>
              <w:commentReference w:id="0"/>
            </w:r>
            <w:r w:rsidRPr="000A5F1B">
              <w:rPr>
                <w:rFonts w:ascii="Arial" w:hAnsi="Arial" w:cs="Arial"/>
              </w:rPr>
              <w:t xml:space="preserve"> for compliance, and oversight meetings chaired by the ACC </w:t>
            </w:r>
            <w:r>
              <w:rPr>
                <w:rFonts w:ascii="Arial" w:hAnsi="Arial" w:cs="Arial"/>
              </w:rPr>
              <w:t xml:space="preserve">Operations </w:t>
            </w:r>
            <w:r w:rsidRPr="000A5F1B">
              <w:rPr>
                <w:rFonts w:ascii="Arial" w:hAnsi="Arial" w:cs="Arial"/>
              </w:rPr>
              <w:t>ensured that restricted officers were appropriately placed and safety standards maintained. The T/DCC concluded that these developments represented significant progress in training delivery, operational capability, and diversity.</w:t>
            </w:r>
          </w:p>
          <w:p w14:paraId="2EAA4C37" w14:textId="77777777" w:rsidR="000A5F1B" w:rsidRDefault="000A5F1B" w:rsidP="000A5F1B">
            <w:pPr>
              <w:rPr>
                <w:rFonts w:ascii="Arial" w:hAnsi="Arial" w:cs="Arial"/>
              </w:rPr>
            </w:pPr>
          </w:p>
          <w:p w14:paraId="5AE05AF1" w14:textId="18060AA4" w:rsidR="000A5F1B" w:rsidRDefault="000A5F1B" w:rsidP="000A5F1B">
            <w:pPr>
              <w:rPr>
                <w:rFonts w:ascii="Arial" w:hAnsi="Arial" w:cs="Arial"/>
              </w:rPr>
            </w:pPr>
            <w:r w:rsidRPr="000A5F1B">
              <w:rPr>
                <w:rFonts w:ascii="Arial" w:hAnsi="Arial" w:cs="Arial"/>
              </w:rPr>
              <w:t xml:space="preserve">The </w:t>
            </w:r>
            <w:r>
              <w:rPr>
                <w:rFonts w:ascii="Arial" w:hAnsi="Arial" w:cs="Arial"/>
              </w:rPr>
              <w:t>PCC</w:t>
            </w:r>
            <w:r w:rsidRPr="000A5F1B">
              <w:rPr>
                <w:rFonts w:ascii="Arial" w:hAnsi="Arial" w:cs="Arial"/>
              </w:rPr>
              <w:t xml:space="preserve"> emphasised the importance of the report, describing investment in training and development as a key commitment on behalf of the citizens of Gwent. The PCC noted that such </w:t>
            </w:r>
            <w:r w:rsidRPr="000A5F1B">
              <w:rPr>
                <w:rFonts w:ascii="Arial" w:hAnsi="Arial" w:cs="Arial"/>
              </w:rPr>
              <w:lastRenderedPageBreak/>
              <w:t>investment was essential to ensure the force and staff were appropriately skilled and highlighted the need for continued discussion on this matter.</w:t>
            </w:r>
          </w:p>
          <w:p w14:paraId="4821114F" w14:textId="77777777" w:rsidR="000A5F1B" w:rsidRPr="000A5F1B" w:rsidRDefault="000A5F1B" w:rsidP="000A5F1B">
            <w:pPr>
              <w:rPr>
                <w:rFonts w:ascii="Arial" w:hAnsi="Arial" w:cs="Arial"/>
              </w:rPr>
            </w:pPr>
          </w:p>
          <w:p w14:paraId="6C0DA651" w14:textId="77777777" w:rsidR="000A5F1B" w:rsidRPr="000A5F1B" w:rsidRDefault="000A5F1B" w:rsidP="000A5F1B">
            <w:pPr>
              <w:rPr>
                <w:rFonts w:ascii="Arial" w:hAnsi="Arial" w:cs="Arial"/>
              </w:rPr>
            </w:pPr>
            <w:r w:rsidRPr="000A5F1B">
              <w:rPr>
                <w:rFonts w:ascii="Arial" w:hAnsi="Arial" w:cs="Arial"/>
              </w:rPr>
              <w:t>The PCC referred to the report, which stated that the learning and development budget was £600,000, representing a reduction from the previous year, with full spend predicted. The PCC sought assurance that this reduced budget would still deliver appropriately trained officers and staff. The PCC also queried whether further investment would be required in future or if this figure represented an annual allocation.</w:t>
            </w:r>
          </w:p>
          <w:p w14:paraId="6306C44E" w14:textId="77777777" w:rsidR="000A5F1B" w:rsidRDefault="000A5F1B" w:rsidP="000A5F1B">
            <w:pPr>
              <w:rPr>
                <w:rFonts w:ascii="Arial" w:hAnsi="Arial" w:cs="Arial"/>
              </w:rPr>
            </w:pPr>
          </w:p>
          <w:p w14:paraId="6FF5F3CB" w14:textId="40451126" w:rsidR="00794D61" w:rsidRDefault="00794D61" w:rsidP="00794D61">
            <w:pPr>
              <w:rPr>
                <w:rFonts w:ascii="Arial" w:hAnsi="Arial" w:cs="Arial"/>
              </w:rPr>
            </w:pPr>
            <w:r w:rsidRPr="00794D61">
              <w:rPr>
                <w:rFonts w:ascii="Arial" w:hAnsi="Arial" w:cs="Arial"/>
              </w:rPr>
              <w:t>The T/DCC addressed the training budget and confirmed that costs had been reduced by delivering more courses in-house and virtually, rather than sending staff on residential training. Training was described as essential, and regular meetings were held to assess needs and ensure resources were allocated appropriately. The T/DCC stated that, at present, there was no requirement to increase the budget, as collaboration with South Wales and income generation opportunities were being explored. Current arrangements were considered sufficient to meet training requirements.</w:t>
            </w:r>
          </w:p>
          <w:p w14:paraId="3870755F" w14:textId="77777777" w:rsidR="00794D61" w:rsidRPr="00794D61" w:rsidRDefault="00794D61" w:rsidP="00794D61">
            <w:pPr>
              <w:rPr>
                <w:rFonts w:ascii="Arial" w:hAnsi="Arial" w:cs="Arial"/>
              </w:rPr>
            </w:pPr>
          </w:p>
          <w:p w14:paraId="4996AC0E" w14:textId="04629C73" w:rsidR="00794D61" w:rsidRDefault="00794D61" w:rsidP="00794D61">
            <w:pPr>
              <w:rPr>
                <w:rFonts w:ascii="Arial" w:hAnsi="Arial" w:cs="Arial"/>
              </w:rPr>
            </w:pPr>
            <w:r w:rsidRPr="00794D61">
              <w:rPr>
                <w:rFonts w:ascii="Arial" w:hAnsi="Arial" w:cs="Arial"/>
              </w:rPr>
              <w:t>The C</w:t>
            </w:r>
            <w:r>
              <w:rPr>
                <w:rFonts w:ascii="Arial" w:hAnsi="Arial" w:cs="Arial"/>
              </w:rPr>
              <w:t>C</w:t>
            </w:r>
            <w:r w:rsidRPr="00794D61">
              <w:rPr>
                <w:rFonts w:ascii="Arial" w:hAnsi="Arial" w:cs="Arial"/>
              </w:rPr>
              <w:t xml:space="preserve"> noted potential challenges, particularly the national rollout of the new Taser T10 device, which would require a full training course rather than a simple adaptation. This could necessitate short-term investment to achieve long-term benefits. The CC also highlighted the impact of changes to </w:t>
            </w:r>
            <w:r w:rsidR="00470C58">
              <w:rPr>
                <w:rFonts w:ascii="Arial" w:hAnsi="Arial" w:cs="Arial"/>
              </w:rPr>
              <w:t xml:space="preserve">Public and </w:t>
            </w:r>
            <w:r w:rsidRPr="00794D61">
              <w:rPr>
                <w:rFonts w:ascii="Arial" w:hAnsi="Arial" w:cs="Arial"/>
              </w:rPr>
              <w:t>Personal Safety Training (PPST), which now required a two-day course, although a pilot scheme was being considered to reduce this burden. Driving licence requirements and maintaining in-house instructors were also identified as significant ongoing costs, but outsourcing would be far more expensive.</w:t>
            </w:r>
          </w:p>
          <w:p w14:paraId="1727D44E" w14:textId="77777777" w:rsidR="00794D61" w:rsidRPr="00794D61" w:rsidRDefault="00794D61" w:rsidP="00794D61">
            <w:pPr>
              <w:rPr>
                <w:rFonts w:ascii="Arial" w:hAnsi="Arial" w:cs="Arial"/>
              </w:rPr>
            </w:pPr>
          </w:p>
          <w:p w14:paraId="1E6C63A8" w14:textId="4BB7117E" w:rsidR="000A5F1B" w:rsidRPr="00A32E7E" w:rsidRDefault="00794D61" w:rsidP="000A5F1B">
            <w:pPr>
              <w:rPr>
                <w:rFonts w:ascii="Arial" w:hAnsi="Arial" w:cs="Arial"/>
              </w:rPr>
            </w:pPr>
            <w:r w:rsidRPr="00794D61">
              <w:rPr>
                <w:rFonts w:ascii="Arial" w:hAnsi="Arial" w:cs="Arial"/>
              </w:rPr>
              <w:t xml:space="preserve">The PCC asked about developments relating to cultural training. The </w:t>
            </w:r>
            <w:r>
              <w:rPr>
                <w:rFonts w:ascii="Arial" w:hAnsi="Arial" w:cs="Arial"/>
              </w:rPr>
              <w:t>ACC Organisation</w:t>
            </w:r>
            <w:r w:rsidRPr="00794D61">
              <w:rPr>
                <w:rFonts w:ascii="Arial" w:hAnsi="Arial" w:cs="Arial"/>
              </w:rPr>
              <w:t xml:space="preserve"> confirmed that several initiatives were planned, including the rollout of the Cultural Hydra programme from April, delivered in partnership with </w:t>
            </w:r>
            <w:r w:rsidR="00D3654E">
              <w:rPr>
                <w:rFonts w:ascii="Arial" w:hAnsi="Arial" w:cs="Arial"/>
              </w:rPr>
              <w:t>the</w:t>
            </w:r>
            <w:r w:rsidRPr="00794D61">
              <w:rPr>
                <w:rFonts w:ascii="Arial" w:hAnsi="Arial" w:cs="Arial"/>
              </w:rPr>
              <w:t xml:space="preserve"> </w:t>
            </w:r>
            <w:r w:rsidR="00D3654E">
              <w:rPr>
                <w:rFonts w:ascii="Arial" w:hAnsi="Arial" w:cs="Arial"/>
              </w:rPr>
              <w:t>U</w:t>
            </w:r>
            <w:r w:rsidRPr="00794D61">
              <w:rPr>
                <w:rFonts w:ascii="Arial" w:hAnsi="Arial" w:cs="Arial"/>
              </w:rPr>
              <w:t xml:space="preserve">niversity </w:t>
            </w:r>
            <w:r w:rsidR="00D3654E">
              <w:rPr>
                <w:rFonts w:ascii="Arial" w:hAnsi="Arial" w:cs="Arial"/>
              </w:rPr>
              <w:t xml:space="preserve">of South Wales </w:t>
            </w:r>
            <w:r w:rsidRPr="00794D61">
              <w:rPr>
                <w:rFonts w:ascii="Arial" w:hAnsi="Arial" w:cs="Arial"/>
              </w:rPr>
              <w:t>to support command-level training on cultural challenges. The ACC</w:t>
            </w:r>
            <w:r w:rsidR="00D47470">
              <w:rPr>
                <w:rFonts w:ascii="Arial" w:hAnsi="Arial" w:cs="Arial"/>
              </w:rPr>
              <w:t xml:space="preserve"> </w:t>
            </w:r>
            <w:r>
              <w:rPr>
                <w:rFonts w:ascii="Arial" w:hAnsi="Arial" w:cs="Arial"/>
              </w:rPr>
              <w:t>Organisation</w:t>
            </w:r>
            <w:r w:rsidRPr="00794D61">
              <w:rPr>
                <w:rFonts w:ascii="Arial" w:hAnsi="Arial" w:cs="Arial"/>
              </w:rPr>
              <w:t xml:space="preserve"> also reported that the force had secured a place on the second iteration of the College of Policing’s “Leading Inclusive Teams” programme, following academic review and refinement. These initiatives were expected to strengthen cultural awareness and inclusive leadership across the organisation.</w:t>
            </w:r>
          </w:p>
        </w:tc>
        <w:tc>
          <w:tcPr>
            <w:tcW w:w="1483" w:type="dxa"/>
          </w:tcPr>
          <w:p w14:paraId="3F37DE07" w14:textId="64AF540B" w:rsidR="00D46E1A" w:rsidRPr="00D46E1A" w:rsidRDefault="00D46E1A" w:rsidP="00A96D07">
            <w:pPr>
              <w:rPr>
                <w:rFonts w:ascii="Arial" w:hAnsi="Arial" w:cs="Arial"/>
                <w:b/>
                <w:bCs/>
              </w:rPr>
            </w:pPr>
          </w:p>
        </w:tc>
      </w:tr>
      <w:tr w:rsidR="006322C7" w14:paraId="7D6EB8B7" w14:textId="77777777" w:rsidTr="00CE7019">
        <w:tc>
          <w:tcPr>
            <w:tcW w:w="554" w:type="dxa"/>
          </w:tcPr>
          <w:p w14:paraId="00B3B870" w14:textId="019DFA02" w:rsidR="006322C7" w:rsidRPr="006322C7" w:rsidRDefault="00C03C60" w:rsidP="00A96D07">
            <w:pPr>
              <w:rPr>
                <w:rFonts w:ascii="Arial" w:hAnsi="Arial" w:cs="Arial"/>
              </w:rPr>
            </w:pPr>
            <w:r>
              <w:rPr>
                <w:rFonts w:ascii="Arial" w:hAnsi="Arial" w:cs="Arial"/>
              </w:rPr>
              <w:t>f</w:t>
            </w:r>
          </w:p>
        </w:tc>
        <w:tc>
          <w:tcPr>
            <w:tcW w:w="6979" w:type="dxa"/>
          </w:tcPr>
          <w:p w14:paraId="65162BFD" w14:textId="50A52DCC" w:rsidR="006322C7" w:rsidRDefault="00C03C60" w:rsidP="00A96D07">
            <w:pPr>
              <w:rPr>
                <w:rFonts w:ascii="Arial" w:hAnsi="Arial" w:cs="Arial"/>
                <w:b/>
                <w:bCs/>
                <w:color w:val="000000"/>
                <w:u w:val="single"/>
              </w:rPr>
            </w:pPr>
            <w:r>
              <w:rPr>
                <w:rFonts w:ascii="Arial" w:hAnsi="Arial" w:cs="Arial"/>
                <w:b/>
                <w:bCs/>
                <w:color w:val="000000"/>
                <w:u w:val="single"/>
              </w:rPr>
              <w:t>CHIEF CONSTABLE BUDGET REQUIREMENT PRESENTATION 2026-27</w:t>
            </w:r>
          </w:p>
          <w:p w14:paraId="7AC031EB" w14:textId="77777777" w:rsidR="00F356E0" w:rsidRDefault="00F356E0" w:rsidP="00C03C60">
            <w:pPr>
              <w:spacing w:after="160" w:line="259" w:lineRule="auto"/>
            </w:pPr>
          </w:p>
          <w:p w14:paraId="18F997D5" w14:textId="31EAD800" w:rsidR="00CF2D59" w:rsidRDefault="003E0558" w:rsidP="00C03C60">
            <w:pPr>
              <w:spacing w:after="160" w:line="259" w:lineRule="auto"/>
              <w:rPr>
                <w:rFonts w:ascii="Arial" w:hAnsi="Arial" w:cs="Arial"/>
              </w:rPr>
            </w:pPr>
            <w:r w:rsidRPr="003E0558">
              <w:rPr>
                <w:rFonts w:ascii="Arial" w:hAnsi="Arial" w:cs="Arial"/>
              </w:rPr>
              <w:lastRenderedPageBreak/>
              <w:t>The C</w:t>
            </w:r>
            <w:r>
              <w:rPr>
                <w:rFonts w:ascii="Arial" w:hAnsi="Arial" w:cs="Arial"/>
              </w:rPr>
              <w:t xml:space="preserve">C </w:t>
            </w:r>
            <w:r w:rsidR="007B6B3D">
              <w:rPr>
                <w:rFonts w:ascii="Arial" w:hAnsi="Arial" w:cs="Arial"/>
              </w:rPr>
              <w:t>told us</w:t>
            </w:r>
            <w:r w:rsidRPr="003E0558">
              <w:rPr>
                <w:rFonts w:ascii="Arial" w:hAnsi="Arial" w:cs="Arial"/>
              </w:rPr>
              <w:t xml:space="preserve"> that the force had undergone major organisational change with the introduction of a new functional policing model aligned to the Medium-Term Financial Plan to 2031. This included strengthening key departments, creating new units, and improving efficiency. Rising demand, crime complexity, and safeguarding pressures were highlighted, alongside economic challenges driving issues such as shoplifting and anti-social behaviour. The CC reaffirmed a strong commitment to neighbourhood policing, maintaining PCSOs in every ward, and investing in technology to meet national priorities such as reducing knife crime and achieving digital capability by 2030. Efficiency remained central, with savings delivered and further opportunities through automation, AI, and collaboration with partners. Key risks included inflation, partner contribution changes, and potential financial impacts from national policies, which could create a £5 million deficit. Future priorities included estate improvements, ICT development, and workforce accommodation. The CC concluded by stressing continuous improvement, partnership working, and sustaining neighbourhood focus while managing financial and operational challenges.</w:t>
            </w:r>
          </w:p>
          <w:p w14:paraId="04E33081" w14:textId="6C2600AB" w:rsidR="00CF2D59" w:rsidRPr="00CF2D59" w:rsidRDefault="00CF2D59" w:rsidP="00CF2D59">
            <w:pPr>
              <w:spacing w:after="160" w:line="259" w:lineRule="auto"/>
              <w:rPr>
                <w:rFonts w:ascii="Arial" w:hAnsi="Arial" w:cs="Arial"/>
              </w:rPr>
            </w:pPr>
            <w:r w:rsidRPr="00CF2D59">
              <w:rPr>
                <w:rFonts w:ascii="Arial" w:hAnsi="Arial" w:cs="Arial"/>
              </w:rPr>
              <w:t xml:space="preserve">The </w:t>
            </w:r>
            <w:r>
              <w:rPr>
                <w:rFonts w:ascii="Arial" w:hAnsi="Arial" w:cs="Arial"/>
              </w:rPr>
              <w:t>PCC</w:t>
            </w:r>
            <w:r w:rsidRPr="00CF2D59">
              <w:rPr>
                <w:rFonts w:ascii="Arial" w:hAnsi="Arial" w:cs="Arial"/>
              </w:rPr>
              <w:t xml:space="preserve"> emphasised the importance of setting </w:t>
            </w:r>
            <w:r w:rsidR="008847C1">
              <w:rPr>
                <w:rFonts w:ascii="Arial" w:hAnsi="Arial" w:cs="Arial"/>
              </w:rPr>
              <w:t xml:space="preserve">the </w:t>
            </w:r>
            <w:r w:rsidRPr="00CF2D59">
              <w:rPr>
                <w:rFonts w:ascii="Arial" w:hAnsi="Arial" w:cs="Arial"/>
              </w:rPr>
              <w:t>context for members of the public to ensure clarity around not only the investments made but also the statutory requirements and additional pressures arising from policy changes. It was noted that significant issues were emerging in relation to policy decisions, particularly concerning the Neighbourhood Policing Guarantee and revisions to sentencing, which required further understanding in the near future. These developments were recognised as presenting challenges going forward.</w:t>
            </w:r>
          </w:p>
          <w:p w14:paraId="36B99F2B" w14:textId="4BFAF204" w:rsidR="00CF2D59" w:rsidRDefault="00CF2D59" w:rsidP="00CF2D59">
            <w:pPr>
              <w:spacing w:after="160" w:line="259" w:lineRule="auto"/>
              <w:rPr>
                <w:rFonts w:ascii="Arial" w:hAnsi="Arial" w:cs="Arial"/>
              </w:rPr>
            </w:pPr>
            <w:r w:rsidRPr="00CF2D59">
              <w:rPr>
                <w:rFonts w:ascii="Arial" w:hAnsi="Arial" w:cs="Arial"/>
              </w:rPr>
              <w:t xml:space="preserve">The </w:t>
            </w:r>
            <w:r>
              <w:rPr>
                <w:rFonts w:ascii="Arial" w:hAnsi="Arial" w:cs="Arial"/>
              </w:rPr>
              <w:t>PCC</w:t>
            </w:r>
            <w:r w:rsidRPr="00CF2D59">
              <w:rPr>
                <w:rFonts w:ascii="Arial" w:hAnsi="Arial" w:cs="Arial"/>
              </w:rPr>
              <w:t xml:space="preserve"> highlighted the need to keep these matters in mind when deliberating on budget requirements and resetting priorities within the</w:t>
            </w:r>
            <w:r w:rsidR="0098367F">
              <w:rPr>
                <w:rFonts w:ascii="Arial" w:hAnsi="Arial" w:cs="Arial"/>
              </w:rPr>
              <w:t xml:space="preserve"> Police, Crime and Justice Plan (PCJP)</w:t>
            </w:r>
            <w:r w:rsidRPr="00CF2D59">
              <w:rPr>
                <w:rFonts w:ascii="Arial" w:hAnsi="Arial" w:cs="Arial"/>
              </w:rPr>
              <w:t xml:space="preserve">. The </w:t>
            </w:r>
            <w:r>
              <w:rPr>
                <w:rFonts w:ascii="Arial" w:hAnsi="Arial" w:cs="Arial"/>
              </w:rPr>
              <w:t>PCC</w:t>
            </w:r>
            <w:r w:rsidRPr="00CF2D59">
              <w:rPr>
                <w:rFonts w:ascii="Arial" w:hAnsi="Arial" w:cs="Arial"/>
              </w:rPr>
              <w:t xml:space="preserve"> thanked all participants for their contributions and acknowledged the presence of members of the public. </w:t>
            </w:r>
          </w:p>
          <w:p w14:paraId="09B742C9" w14:textId="577821E8" w:rsidR="00CF2D59" w:rsidRPr="00CF2D59" w:rsidRDefault="00CF2D59" w:rsidP="00CF2D59">
            <w:pPr>
              <w:spacing w:after="160" w:line="259" w:lineRule="auto"/>
              <w:rPr>
                <w:rFonts w:ascii="Arial" w:hAnsi="Arial" w:cs="Arial"/>
              </w:rPr>
            </w:pPr>
            <w:r w:rsidRPr="00CF2D59">
              <w:rPr>
                <w:rFonts w:ascii="Arial" w:hAnsi="Arial" w:cs="Arial"/>
              </w:rPr>
              <w:t>The public section of the meeting was then formally closed.</w:t>
            </w:r>
          </w:p>
        </w:tc>
        <w:tc>
          <w:tcPr>
            <w:tcW w:w="1483" w:type="dxa"/>
          </w:tcPr>
          <w:p w14:paraId="5689BEEF" w14:textId="32351EBF" w:rsidR="00A401CB" w:rsidRPr="00D46E1A" w:rsidRDefault="00A401CB" w:rsidP="00FA4CDF">
            <w:pPr>
              <w:rPr>
                <w:rFonts w:ascii="Arial" w:hAnsi="Arial" w:cs="Arial"/>
                <w:b/>
                <w:bCs/>
              </w:rPr>
            </w:pPr>
          </w:p>
        </w:tc>
      </w:tr>
      <w:tr w:rsidR="006322C7" w14:paraId="02D5C780" w14:textId="77777777" w:rsidTr="00CE7019">
        <w:tc>
          <w:tcPr>
            <w:tcW w:w="554" w:type="dxa"/>
            <w:shd w:val="clear" w:color="auto" w:fill="DAE9F7" w:themeFill="text2" w:themeFillTint="1A"/>
          </w:tcPr>
          <w:p w14:paraId="66ADBFEB" w14:textId="77777777" w:rsidR="006322C7" w:rsidRPr="006322C7" w:rsidRDefault="006322C7" w:rsidP="00A96D07">
            <w:pPr>
              <w:rPr>
                <w:rFonts w:ascii="Arial" w:hAnsi="Arial" w:cs="Arial"/>
              </w:rPr>
            </w:pPr>
          </w:p>
        </w:tc>
        <w:tc>
          <w:tcPr>
            <w:tcW w:w="6979" w:type="dxa"/>
            <w:shd w:val="clear" w:color="auto" w:fill="DAE9F7" w:themeFill="text2" w:themeFillTint="1A"/>
          </w:tcPr>
          <w:p w14:paraId="32A87DA7" w14:textId="77777777" w:rsidR="006322C7" w:rsidRDefault="006322C7" w:rsidP="00A96D07"/>
        </w:tc>
        <w:tc>
          <w:tcPr>
            <w:tcW w:w="1483" w:type="dxa"/>
            <w:shd w:val="clear" w:color="auto" w:fill="DAE9F7" w:themeFill="text2" w:themeFillTint="1A"/>
          </w:tcPr>
          <w:p w14:paraId="04E93CFF" w14:textId="77777777" w:rsidR="006322C7" w:rsidRPr="00D46E1A" w:rsidRDefault="006322C7" w:rsidP="00A96D07">
            <w:pPr>
              <w:rPr>
                <w:rFonts w:ascii="Arial" w:hAnsi="Arial" w:cs="Arial"/>
                <w:b/>
                <w:bCs/>
              </w:rPr>
            </w:pPr>
          </w:p>
        </w:tc>
      </w:tr>
      <w:tr w:rsidR="006322C7" w14:paraId="7C694D46" w14:textId="77777777" w:rsidTr="00CE7019">
        <w:tc>
          <w:tcPr>
            <w:tcW w:w="554" w:type="dxa"/>
          </w:tcPr>
          <w:p w14:paraId="5E532A34" w14:textId="20A11A3B" w:rsidR="006322C7" w:rsidRPr="006322C7" w:rsidRDefault="00C03C60" w:rsidP="00A96D07">
            <w:pPr>
              <w:rPr>
                <w:rFonts w:ascii="Arial" w:hAnsi="Arial" w:cs="Arial"/>
              </w:rPr>
            </w:pPr>
            <w:r>
              <w:rPr>
                <w:rFonts w:ascii="Arial" w:hAnsi="Arial" w:cs="Arial"/>
              </w:rPr>
              <w:t>4</w:t>
            </w:r>
            <w:r w:rsidR="006322C7" w:rsidRPr="006322C7">
              <w:rPr>
                <w:rFonts w:ascii="Arial" w:hAnsi="Arial" w:cs="Arial"/>
              </w:rPr>
              <w:t>.</w:t>
            </w:r>
          </w:p>
        </w:tc>
        <w:tc>
          <w:tcPr>
            <w:tcW w:w="6979" w:type="dxa"/>
          </w:tcPr>
          <w:p w14:paraId="1B1AB0CA" w14:textId="77777777" w:rsidR="006322C7" w:rsidRPr="00764FAB" w:rsidRDefault="006322C7" w:rsidP="006322C7">
            <w:pPr>
              <w:jc w:val="both"/>
              <w:rPr>
                <w:rFonts w:ascii="Arial" w:hAnsi="Arial" w:cs="Arial"/>
                <w:b/>
                <w:bCs/>
                <w:shd w:val="clear" w:color="auto" w:fill="FFFFFF"/>
              </w:rPr>
            </w:pPr>
            <w:r w:rsidRPr="00764FAB">
              <w:rPr>
                <w:rFonts w:ascii="Arial" w:hAnsi="Arial" w:cs="Arial"/>
                <w:b/>
                <w:bCs/>
                <w:shd w:val="clear" w:color="auto" w:fill="FFFFFF"/>
              </w:rPr>
              <w:t>The information contained in the report(s) below has been subjected to the requirements of the Freedom of Information Act 2000, Data Protection Act and the Office of the Police and Crime Commissioner for Gwent’s public interest test and is deemed to be exempt from publication under Section 7.</w:t>
            </w:r>
          </w:p>
          <w:p w14:paraId="3786E948" w14:textId="77777777" w:rsidR="006322C7" w:rsidRDefault="006322C7" w:rsidP="00A96D07"/>
        </w:tc>
        <w:tc>
          <w:tcPr>
            <w:tcW w:w="1483" w:type="dxa"/>
          </w:tcPr>
          <w:p w14:paraId="4DB03836" w14:textId="77777777" w:rsidR="006322C7" w:rsidRPr="00D46E1A" w:rsidRDefault="006322C7" w:rsidP="00A96D07">
            <w:pPr>
              <w:rPr>
                <w:rFonts w:ascii="Arial" w:hAnsi="Arial" w:cs="Arial"/>
                <w:b/>
                <w:bCs/>
              </w:rPr>
            </w:pPr>
          </w:p>
        </w:tc>
      </w:tr>
      <w:tr w:rsidR="00600974" w14:paraId="4B87135E" w14:textId="77777777" w:rsidTr="00CE7019">
        <w:tc>
          <w:tcPr>
            <w:tcW w:w="554" w:type="dxa"/>
            <w:shd w:val="clear" w:color="auto" w:fill="DAE9F7" w:themeFill="text2" w:themeFillTint="1A"/>
          </w:tcPr>
          <w:p w14:paraId="3A69CA33" w14:textId="77777777" w:rsidR="00600974" w:rsidRPr="006322C7" w:rsidRDefault="00600974" w:rsidP="00A96D07">
            <w:pPr>
              <w:rPr>
                <w:rFonts w:ascii="Arial" w:hAnsi="Arial" w:cs="Arial"/>
              </w:rPr>
            </w:pPr>
          </w:p>
        </w:tc>
        <w:tc>
          <w:tcPr>
            <w:tcW w:w="6979" w:type="dxa"/>
            <w:shd w:val="clear" w:color="auto" w:fill="DAE9F7" w:themeFill="text2" w:themeFillTint="1A"/>
          </w:tcPr>
          <w:p w14:paraId="077EE145" w14:textId="77777777" w:rsidR="00600974" w:rsidRPr="00764FAB" w:rsidRDefault="00600974" w:rsidP="006322C7">
            <w:pPr>
              <w:jc w:val="both"/>
              <w:rPr>
                <w:rFonts w:ascii="Arial" w:hAnsi="Arial" w:cs="Arial"/>
                <w:b/>
                <w:bCs/>
                <w:shd w:val="clear" w:color="auto" w:fill="FFFFFF"/>
              </w:rPr>
            </w:pPr>
          </w:p>
        </w:tc>
        <w:tc>
          <w:tcPr>
            <w:tcW w:w="1483" w:type="dxa"/>
            <w:shd w:val="clear" w:color="auto" w:fill="DAE9F7" w:themeFill="text2" w:themeFillTint="1A"/>
          </w:tcPr>
          <w:p w14:paraId="2994C645" w14:textId="77777777" w:rsidR="00600974" w:rsidRPr="00D46E1A" w:rsidRDefault="00600974" w:rsidP="00A96D07">
            <w:pPr>
              <w:rPr>
                <w:rFonts w:ascii="Arial" w:hAnsi="Arial" w:cs="Arial"/>
                <w:b/>
                <w:bCs/>
              </w:rPr>
            </w:pPr>
          </w:p>
        </w:tc>
      </w:tr>
      <w:tr w:rsidR="00C03C60" w14:paraId="585CB84B" w14:textId="77777777" w:rsidTr="00CE7019">
        <w:tc>
          <w:tcPr>
            <w:tcW w:w="554" w:type="dxa"/>
          </w:tcPr>
          <w:p w14:paraId="1F421572" w14:textId="77777777" w:rsidR="00C03C60" w:rsidRDefault="00C03C60" w:rsidP="00A96D07">
            <w:pPr>
              <w:rPr>
                <w:rFonts w:ascii="Arial" w:hAnsi="Arial" w:cs="Arial"/>
              </w:rPr>
            </w:pPr>
            <w:r>
              <w:rPr>
                <w:rFonts w:ascii="Arial" w:hAnsi="Arial" w:cs="Arial"/>
              </w:rPr>
              <w:lastRenderedPageBreak/>
              <w:t>6.</w:t>
            </w:r>
          </w:p>
          <w:p w14:paraId="24D6C8A9" w14:textId="453D8B28" w:rsidR="00C03C60" w:rsidRDefault="00C03C60" w:rsidP="00A96D07">
            <w:pPr>
              <w:rPr>
                <w:rFonts w:ascii="Arial" w:hAnsi="Arial" w:cs="Arial"/>
              </w:rPr>
            </w:pPr>
            <w:r>
              <w:rPr>
                <w:rFonts w:ascii="Arial" w:hAnsi="Arial" w:cs="Arial"/>
              </w:rPr>
              <w:t>a</w:t>
            </w:r>
          </w:p>
        </w:tc>
        <w:tc>
          <w:tcPr>
            <w:tcW w:w="6979" w:type="dxa"/>
          </w:tcPr>
          <w:p w14:paraId="6DE07886" w14:textId="77777777" w:rsidR="00C03C60" w:rsidRDefault="00C03C60" w:rsidP="00A96D07">
            <w:pPr>
              <w:rPr>
                <w:rFonts w:ascii="Arial" w:hAnsi="Arial" w:cs="Arial"/>
                <w:b/>
                <w:bCs/>
                <w:color w:val="000000"/>
                <w:u w:val="single"/>
              </w:rPr>
            </w:pPr>
            <w:r>
              <w:rPr>
                <w:rFonts w:ascii="Arial" w:hAnsi="Arial" w:cs="Arial"/>
                <w:b/>
                <w:bCs/>
                <w:color w:val="000000"/>
                <w:u w:val="single"/>
              </w:rPr>
              <w:t>TO IDENTIFY ANY ETHICAL MATTERS ARISING FROM THIS MEETING FOR FURTHER CONSIDERATION AS APPROPRIATE</w:t>
            </w:r>
          </w:p>
          <w:p w14:paraId="64EA2CE2" w14:textId="77777777" w:rsidR="00C03C60" w:rsidRDefault="00C03C60" w:rsidP="00A96D07">
            <w:pPr>
              <w:rPr>
                <w:rFonts w:ascii="Arial" w:hAnsi="Arial" w:cs="Arial"/>
                <w:b/>
                <w:bCs/>
                <w:color w:val="000000"/>
                <w:u w:val="single"/>
              </w:rPr>
            </w:pPr>
          </w:p>
          <w:p w14:paraId="3E1E220A" w14:textId="10F275BB" w:rsidR="00F74453" w:rsidRDefault="00F74453" w:rsidP="00A96D07">
            <w:pPr>
              <w:rPr>
                <w:rFonts w:ascii="Arial" w:hAnsi="Arial" w:cs="Arial"/>
                <w:b/>
                <w:bCs/>
                <w:color w:val="000000"/>
                <w:u w:val="single"/>
              </w:rPr>
            </w:pPr>
            <w:r>
              <w:rPr>
                <w:rFonts w:ascii="Arial" w:hAnsi="Arial" w:cs="Arial"/>
                <w:b/>
                <w:bCs/>
                <w:color w:val="000000"/>
                <w:u w:val="single"/>
              </w:rPr>
              <w:t>No matters were identified</w:t>
            </w:r>
          </w:p>
          <w:p w14:paraId="5EDCB370" w14:textId="1C0090D4" w:rsidR="00C03C60" w:rsidRDefault="00C03C60" w:rsidP="00A96D07">
            <w:pPr>
              <w:rPr>
                <w:rFonts w:ascii="Arial" w:hAnsi="Arial" w:cs="Arial"/>
                <w:b/>
                <w:bCs/>
                <w:color w:val="000000"/>
                <w:u w:val="single"/>
              </w:rPr>
            </w:pPr>
          </w:p>
        </w:tc>
        <w:tc>
          <w:tcPr>
            <w:tcW w:w="1483" w:type="dxa"/>
          </w:tcPr>
          <w:p w14:paraId="53DCCACB" w14:textId="77777777" w:rsidR="00C03C60" w:rsidRDefault="00C03C60" w:rsidP="00A96D07">
            <w:pPr>
              <w:rPr>
                <w:rFonts w:ascii="Arial" w:hAnsi="Arial" w:cs="Arial"/>
                <w:b/>
                <w:bCs/>
              </w:rPr>
            </w:pPr>
          </w:p>
        </w:tc>
      </w:tr>
      <w:tr w:rsidR="006322C7" w14:paraId="77168553" w14:textId="77777777" w:rsidTr="00CE7019">
        <w:tc>
          <w:tcPr>
            <w:tcW w:w="554" w:type="dxa"/>
          </w:tcPr>
          <w:p w14:paraId="7FE8C7E1" w14:textId="4231F675" w:rsidR="006322C7" w:rsidRPr="006322C7" w:rsidRDefault="00C03C60" w:rsidP="00A96D07">
            <w:pPr>
              <w:rPr>
                <w:rFonts w:ascii="Arial" w:hAnsi="Arial" w:cs="Arial"/>
              </w:rPr>
            </w:pPr>
            <w:r>
              <w:rPr>
                <w:rFonts w:ascii="Arial" w:hAnsi="Arial" w:cs="Arial"/>
              </w:rPr>
              <w:t>b</w:t>
            </w:r>
          </w:p>
        </w:tc>
        <w:tc>
          <w:tcPr>
            <w:tcW w:w="6979" w:type="dxa"/>
          </w:tcPr>
          <w:p w14:paraId="7468C7C6" w14:textId="77777777" w:rsidR="006322C7" w:rsidRDefault="006322C7" w:rsidP="00A96D07">
            <w:pPr>
              <w:rPr>
                <w:rFonts w:ascii="Arial" w:hAnsi="Arial" w:cs="Arial"/>
                <w:b/>
                <w:bCs/>
                <w:color w:val="000000"/>
                <w:u w:val="single"/>
              </w:rPr>
            </w:pPr>
            <w:r w:rsidRPr="006322C7">
              <w:rPr>
                <w:rFonts w:ascii="Arial" w:hAnsi="Arial" w:cs="Arial"/>
                <w:b/>
                <w:bCs/>
                <w:color w:val="000000"/>
                <w:u w:val="single"/>
              </w:rPr>
              <w:t>ANY OTHER BUSINESS</w:t>
            </w:r>
          </w:p>
          <w:p w14:paraId="2A76C1B4" w14:textId="77777777" w:rsidR="006322C7" w:rsidRDefault="006322C7" w:rsidP="00A96D07">
            <w:pPr>
              <w:rPr>
                <w:rFonts w:ascii="Arial" w:hAnsi="Arial" w:cs="Arial"/>
                <w:b/>
                <w:bCs/>
                <w:color w:val="000000"/>
                <w:u w:val="single"/>
              </w:rPr>
            </w:pPr>
          </w:p>
          <w:p w14:paraId="43016D6C" w14:textId="77777777" w:rsidR="00F64894" w:rsidRDefault="00F64894" w:rsidP="00F64894">
            <w:pPr>
              <w:rPr>
                <w:rFonts w:ascii="Arial" w:hAnsi="Arial" w:cs="Arial"/>
                <w:bCs/>
              </w:rPr>
            </w:pPr>
            <w:r w:rsidRPr="00925607">
              <w:rPr>
                <w:rFonts w:ascii="Arial" w:hAnsi="Arial" w:cs="Arial"/>
                <w:bCs/>
              </w:rPr>
              <w:t xml:space="preserve">The PCC </w:t>
            </w:r>
            <w:r>
              <w:rPr>
                <w:rFonts w:ascii="Arial" w:hAnsi="Arial" w:cs="Arial"/>
                <w:bCs/>
              </w:rPr>
              <w:t>gave thanks to all those who had contributed to the meeting.</w:t>
            </w:r>
          </w:p>
          <w:p w14:paraId="072DD883" w14:textId="77777777" w:rsidR="00F64894" w:rsidRDefault="00F64894" w:rsidP="00A96D07">
            <w:pPr>
              <w:rPr>
                <w:rFonts w:ascii="Arial" w:hAnsi="Arial" w:cs="Arial"/>
                <w:b/>
                <w:bCs/>
                <w:color w:val="000000"/>
                <w:u w:val="single"/>
              </w:rPr>
            </w:pPr>
          </w:p>
          <w:p w14:paraId="443F5E87" w14:textId="3060F99D" w:rsidR="00F64894" w:rsidRPr="00C64C86" w:rsidRDefault="00F64894" w:rsidP="00F64894">
            <w:pPr>
              <w:rPr>
                <w:rFonts w:ascii="Arial" w:hAnsi="Arial" w:cs="Arial"/>
                <w:b/>
              </w:rPr>
            </w:pPr>
            <w:r w:rsidRPr="00C64C86">
              <w:rPr>
                <w:rFonts w:ascii="Arial" w:hAnsi="Arial" w:cs="Arial"/>
                <w:b/>
              </w:rPr>
              <w:t xml:space="preserve">The meeting concluded at </w:t>
            </w:r>
            <w:r w:rsidR="00FA4CDF">
              <w:rPr>
                <w:rFonts w:ascii="Arial" w:hAnsi="Arial" w:cs="Arial"/>
                <w:b/>
              </w:rPr>
              <w:t>12</w:t>
            </w:r>
            <w:r w:rsidRPr="00C64C86">
              <w:rPr>
                <w:rFonts w:ascii="Arial" w:hAnsi="Arial" w:cs="Arial"/>
                <w:b/>
              </w:rPr>
              <w:t>.</w:t>
            </w:r>
            <w:r w:rsidR="00FA4CDF">
              <w:rPr>
                <w:rFonts w:ascii="Arial" w:hAnsi="Arial" w:cs="Arial"/>
                <w:b/>
              </w:rPr>
              <w:t>50</w:t>
            </w:r>
            <w:r w:rsidRPr="00C64C86">
              <w:rPr>
                <w:rFonts w:ascii="Arial" w:hAnsi="Arial" w:cs="Arial"/>
                <w:b/>
              </w:rPr>
              <w:t>pm.</w:t>
            </w:r>
          </w:p>
          <w:p w14:paraId="5C1CF036" w14:textId="77777777" w:rsidR="00F64894" w:rsidRDefault="00F64894" w:rsidP="00A96D07">
            <w:pPr>
              <w:rPr>
                <w:rFonts w:ascii="Arial" w:hAnsi="Arial" w:cs="Arial"/>
                <w:b/>
                <w:bCs/>
                <w:color w:val="000000"/>
                <w:u w:val="single"/>
              </w:rPr>
            </w:pPr>
          </w:p>
          <w:p w14:paraId="20490976" w14:textId="3D916C40" w:rsidR="00F64894" w:rsidRPr="006322C7" w:rsidRDefault="00F64894" w:rsidP="00A96D07">
            <w:pPr>
              <w:rPr>
                <w:rFonts w:ascii="Arial" w:hAnsi="Arial" w:cs="Arial"/>
                <w:b/>
                <w:bCs/>
                <w:color w:val="000000"/>
                <w:u w:val="single"/>
              </w:rPr>
            </w:pPr>
          </w:p>
        </w:tc>
        <w:tc>
          <w:tcPr>
            <w:tcW w:w="1483" w:type="dxa"/>
          </w:tcPr>
          <w:p w14:paraId="2CFCBE1F" w14:textId="77777777" w:rsidR="006322C7" w:rsidRPr="00D46E1A" w:rsidRDefault="006322C7" w:rsidP="00A96D07">
            <w:pPr>
              <w:rPr>
                <w:rFonts w:ascii="Arial" w:hAnsi="Arial" w:cs="Arial"/>
                <w:b/>
                <w:bCs/>
              </w:rPr>
            </w:pPr>
          </w:p>
        </w:tc>
      </w:tr>
    </w:tbl>
    <w:p w14:paraId="25ADE7B6" w14:textId="77777777" w:rsidR="006322C7" w:rsidRDefault="006322C7"/>
    <w:sectPr w:rsidR="006322C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urley, Sian" w:date="2026-02-18T13:01:00Z" w:initials="SC">
    <w:p w14:paraId="7584BC6A" w14:textId="77777777" w:rsidR="002960BE" w:rsidRDefault="002960BE" w:rsidP="002960BE">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84BC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5A0F2C" w16cex:dateUtc="2026-02-18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84BC6A" w16cid:durableId="515A0F2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E3546"/>
    <w:multiLevelType w:val="hybridMultilevel"/>
    <w:tmpl w:val="928C74DA"/>
    <w:lvl w:ilvl="0" w:tplc="83C0CA54">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16cid:durableId="8875729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urley, Sian">
    <w15:presenceInfo w15:providerId="AD" w15:userId="S::Sian.Curley@gwent.police.uk::a8c433bd-3ed3-4feb-a955-ba69b28a3d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C7"/>
    <w:rsid w:val="00005FD5"/>
    <w:rsid w:val="00007377"/>
    <w:rsid w:val="00007CE3"/>
    <w:rsid w:val="00012B21"/>
    <w:rsid w:val="0002613A"/>
    <w:rsid w:val="0004291F"/>
    <w:rsid w:val="000449D7"/>
    <w:rsid w:val="000461CF"/>
    <w:rsid w:val="00056049"/>
    <w:rsid w:val="00061B9F"/>
    <w:rsid w:val="000674DD"/>
    <w:rsid w:val="000754C9"/>
    <w:rsid w:val="000A5F1B"/>
    <w:rsid w:val="000B5203"/>
    <w:rsid w:val="000B57D0"/>
    <w:rsid w:val="000C5910"/>
    <w:rsid w:val="000F550C"/>
    <w:rsid w:val="001056F2"/>
    <w:rsid w:val="00114031"/>
    <w:rsid w:val="0012491D"/>
    <w:rsid w:val="001537D1"/>
    <w:rsid w:val="00167103"/>
    <w:rsid w:val="00176E7C"/>
    <w:rsid w:val="00182B88"/>
    <w:rsid w:val="001A7D24"/>
    <w:rsid w:val="001B066E"/>
    <w:rsid w:val="001C06D0"/>
    <w:rsid w:val="001F34CB"/>
    <w:rsid w:val="0020197E"/>
    <w:rsid w:val="00201EDE"/>
    <w:rsid w:val="0020471B"/>
    <w:rsid w:val="00204A4A"/>
    <w:rsid w:val="00222810"/>
    <w:rsid w:val="002263D7"/>
    <w:rsid w:val="00237780"/>
    <w:rsid w:val="00240D0A"/>
    <w:rsid w:val="0024667E"/>
    <w:rsid w:val="002509F6"/>
    <w:rsid w:val="00250CC5"/>
    <w:rsid w:val="00254057"/>
    <w:rsid w:val="00276EB9"/>
    <w:rsid w:val="002876C8"/>
    <w:rsid w:val="002960BE"/>
    <w:rsid w:val="002964F2"/>
    <w:rsid w:val="0029708B"/>
    <w:rsid w:val="00297D24"/>
    <w:rsid w:val="002A2784"/>
    <w:rsid w:val="002D5331"/>
    <w:rsid w:val="002E70B6"/>
    <w:rsid w:val="00311D66"/>
    <w:rsid w:val="003273A6"/>
    <w:rsid w:val="003527AB"/>
    <w:rsid w:val="003756E8"/>
    <w:rsid w:val="00375D1C"/>
    <w:rsid w:val="00382765"/>
    <w:rsid w:val="00391E81"/>
    <w:rsid w:val="003A032F"/>
    <w:rsid w:val="003A6ADD"/>
    <w:rsid w:val="003A7FB9"/>
    <w:rsid w:val="003B35A0"/>
    <w:rsid w:val="003B5568"/>
    <w:rsid w:val="003D0E1E"/>
    <w:rsid w:val="003D1041"/>
    <w:rsid w:val="003E0558"/>
    <w:rsid w:val="003E3B1A"/>
    <w:rsid w:val="00405149"/>
    <w:rsid w:val="00411237"/>
    <w:rsid w:val="00411CD5"/>
    <w:rsid w:val="0042141B"/>
    <w:rsid w:val="0043106B"/>
    <w:rsid w:val="00435276"/>
    <w:rsid w:val="00470C58"/>
    <w:rsid w:val="004725BA"/>
    <w:rsid w:val="004D4911"/>
    <w:rsid w:val="004E7D22"/>
    <w:rsid w:val="004F32A6"/>
    <w:rsid w:val="004F39B8"/>
    <w:rsid w:val="00513934"/>
    <w:rsid w:val="00536B50"/>
    <w:rsid w:val="00556EC5"/>
    <w:rsid w:val="00595370"/>
    <w:rsid w:val="005B3F59"/>
    <w:rsid w:val="005C1457"/>
    <w:rsid w:val="005C66F7"/>
    <w:rsid w:val="005D0E6A"/>
    <w:rsid w:val="005E0B5C"/>
    <w:rsid w:val="005E2F14"/>
    <w:rsid w:val="005E3B8D"/>
    <w:rsid w:val="00600974"/>
    <w:rsid w:val="00601E3D"/>
    <w:rsid w:val="00604105"/>
    <w:rsid w:val="006317AD"/>
    <w:rsid w:val="006322C7"/>
    <w:rsid w:val="00632945"/>
    <w:rsid w:val="00636313"/>
    <w:rsid w:val="00650215"/>
    <w:rsid w:val="006722FF"/>
    <w:rsid w:val="006A4860"/>
    <w:rsid w:val="006C3941"/>
    <w:rsid w:val="006C6869"/>
    <w:rsid w:val="006D358A"/>
    <w:rsid w:val="006D36D7"/>
    <w:rsid w:val="006D5970"/>
    <w:rsid w:val="006E41E3"/>
    <w:rsid w:val="006F7586"/>
    <w:rsid w:val="00711BBA"/>
    <w:rsid w:val="00713B64"/>
    <w:rsid w:val="00733B2B"/>
    <w:rsid w:val="007625B5"/>
    <w:rsid w:val="00764FAB"/>
    <w:rsid w:val="00765402"/>
    <w:rsid w:val="00771E06"/>
    <w:rsid w:val="00781BAC"/>
    <w:rsid w:val="00781E41"/>
    <w:rsid w:val="00787100"/>
    <w:rsid w:val="00791987"/>
    <w:rsid w:val="00794D61"/>
    <w:rsid w:val="007B6B3D"/>
    <w:rsid w:val="007C085E"/>
    <w:rsid w:val="007C34CD"/>
    <w:rsid w:val="007E0AB0"/>
    <w:rsid w:val="00812A80"/>
    <w:rsid w:val="00825D60"/>
    <w:rsid w:val="008275B2"/>
    <w:rsid w:val="00832E32"/>
    <w:rsid w:val="008346E7"/>
    <w:rsid w:val="008808D6"/>
    <w:rsid w:val="008847C1"/>
    <w:rsid w:val="00884EE0"/>
    <w:rsid w:val="008A4743"/>
    <w:rsid w:val="008C41FA"/>
    <w:rsid w:val="008D1095"/>
    <w:rsid w:val="008E3999"/>
    <w:rsid w:val="008F5F55"/>
    <w:rsid w:val="009022F5"/>
    <w:rsid w:val="00904B06"/>
    <w:rsid w:val="009115D3"/>
    <w:rsid w:val="00914889"/>
    <w:rsid w:val="00920B08"/>
    <w:rsid w:val="009230E3"/>
    <w:rsid w:val="00930216"/>
    <w:rsid w:val="009542F1"/>
    <w:rsid w:val="0097120A"/>
    <w:rsid w:val="00975836"/>
    <w:rsid w:val="0098367F"/>
    <w:rsid w:val="009861F7"/>
    <w:rsid w:val="00990B42"/>
    <w:rsid w:val="009C1073"/>
    <w:rsid w:val="009C69C9"/>
    <w:rsid w:val="009C7B74"/>
    <w:rsid w:val="009D039E"/>
    <w:rsid w:val="009D4CDA"/>
    <w:rsid w:val="00A31F37"/>
    <w:rsid w:val="00A32E7E"/>
    <w:rsid w:val="00A401CB"/>
    <w:rsid w:val="00A547FB"/>
    <w:rsid w:val="00A554D7"/>
    <w:rsid w:val="00AA24F5"/>
    <w:rsid w:val="00AB3EB9"/>
    <w:rsid w:val="00AC208D"/>
    <w:rsid w:val="00AD6518"/>
    <w:rsid w:val="00AF064B"/>
    <w:rsid w:val="00AF5611"/>
    <w:rsid w:val="00B0458D"/>
    <w:rsid w:val="00B06292"/>
    <w:rsid w:val="00B36A5B"/>
    <w:rsid w:val="00B41E3F"/>
    <w:rsid w:val="00B47593"/>
    <w:rsid w:val="00B60D98"/>
    <w:rsid w:val="00B62C6E"/>
    <w:rsid w:val="00B82818"/>
    <w:rsid w:val="00B8315C"/>
    <w:rsid w:val="00B90F21"/>
    <w:rsid w:val="00B97C98"/>
    <w:rsid w:val="00BB0B72"/>
    <w:rsid w:val="00BC7038"/>
    <w:rsid w:val="00BF524B"/>
    <w:rsid w:val="00C03C60"/>
    <w:rsid w:val="00C23774"/>
    <w:rsid w:val="00C251B2"/>
    <w:rsid w:val="00C27365"/>
    <w:rsid w:val="00C5522D"/>
    <w:rsid w:val="00C63D28"/>
    <w:rsid w:val="00CE2B1E"/>
    <w:rsid w:val="00CE7019"/>
    <w:rsid w:val="00CF2D59"/>
    <w:rsid w:val="00D00FF7"/>
    <w:rsid w:val="00D10FDF"/>
    <w:rsid w:val="00D1113F"/>
    <w:rsid w:val="00D24F8C"/>
    <w:rsid w:val="00D254E8"/>
    <w:rsid w:val="00D26229"/>
    <w:rsid w:val="00D3654E"/>
    <w:rsid w:val="00D46E1A"/>
    <w:rsid w:val="00D47470"/>
    <w:rsid w:val="00D61C0B"/>
    <w:rsid w:val="00D62CCC"/>
    <w:rsid w:val="00D84961"/>
    <w:rsid w:val="00D94617"/>
    <w:rsid w:val="00DA63BE"/>
    <w:rsid w:val="00DB6761"/>
    <w:rsid w:val="00DC1570"/>
    <w:rsid w:val="00E01CBF"/>
    <w:rsid w:val="00E30999"/>
    <w:rsid w:val="00E36F12"/>
    <w:rsid w:val="00E42EB2"/>
    <w:rsid w:val="00E50B28"/>
    <w:rsid w:val="00E53C2A"/>
    <w:rsid w:val="00E54A3A"/>
    <w:rsid w:val="00E713DF"/>
    <w:rsid w:val="00E978A8"/>
    <w:rsid w:val="00EC1D71"/>
    <w:rsid w:val="00ED5F1A"/>
    <w:rsid w:val="00EE166A"/>
    <w:rsid w:val="00EF3060"/>
    <w:rsid w:val="00EF70E0"/>
    <w:rsid w:val="00F26DF6"/>
    <w:rsid w:val="00F356E0"/>
    <w:rsid w:val="00F568F4"/>
    <w:rsid w:val="00F625EE"/>
    <w:rsid w:val="00F64894"/>
    <w:rsid w:val="00F65CF4"/>
    <w:rsid w:val="00F70245"/>
    <w:rsid w:val="00F7396A"/>
    <w:rsid w:val="00F74453"/>
    <w:rsid w:val="00F75D7D"/>
    <w:rsid w:val="00FA4CDF"/>
    <w:rsid w:val="00FD7081"/>
    <w:rsid w:val="00FE201C"/>
    <w:rsid w:val="4883A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4D2C"/>
  <w15:chartTrackingRefBased/>
  <w15:docId w15:val="{15ADF3F0-51CF-44D0-B6FD-978F100B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2C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632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2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2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2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2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2C7"/>
    <w:rPr>
      <w:rFonts w:eastAsiaTheme="majorEastAsia" w:cstheme="majorBidi"/>
      <w:color w:val="272727" w:themeColor="text1" w:themeTint="D8"/>
    </w:rPr>
  </w:style>
  <w:style w:type="paragraph" w:styleId="Title">
    <w:name w:val="Title"/>
    <w:basedOn w:val="Normal"/>
    <w:next w:val="Normal"/>
    <w:link w:val="TitleChar"/>
    <w:uiPriority w:val="10"/>
    <w:qFormat/>
    <w:rsid w:val="006322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2C7"/>
    <w:pPr>
      <w:spacing w:before="160"/>
      <w:jc w:val="center"/>
    </w:pPr>
    <w:rPr>
      <w:i/>
      <w:iCs/>
      <w:color w:val="404040" w:themeColor="text1" w:themeTint="BF"/>
    </w:rPr>
  </w:style>
  <w:style w:type="character" w:customStyle="1" w:styleId="QuoteChar">
    <w:name w:val="Quote Char"/>
    <w:basedOn w:val="DefaultParagraphFont"/>
    <w:link w:val="Quote"/>
    <w:uiPriority w:val="29"/>
    <w:rsid w:val="006322C7"/>
    <w:rPr>
      <w:i/>
      <w:iCs/>
      <w:color w:val="404040" w:themeColor="text1" w:themeTint="BF"/>
    </w:rPr>
  </w:style>
  <w:style w:type="paragraph" w:styleId="ListParagraph">
    <w:name w:val="List Paragraph"/>
    <w:basedOn w:val="Normal"/>
    <w:uiPriority w:val="34"/>
    <w:qFormat/>
    <w:rsid w:val="006322C7"/>
    <w:pPr>
      <w:ind w:left="720"/>
      <w:contextualSpacing/>
    </w:pPr>
  </w:style>
  <w:style w:type="character" w:styleId="IntenseEmphasis">
    <w:name w:val="Intense Emphasis"/>
    <w:basedOn w:val="DefaultParagraphFont"/>
    <w:uiPriority w:val="21"/>
    <w:qFormat/>
    <w:rsid w:val="006322C7"/>
    <w:rPr>
      <w:i/>
      <w:iCs/>
      <w:color w:val="0F4761" w:themeColor="accent1" w:themeShade="BF"/>
    </w:rPr>
  </w:style>
  <w:style w:type="paragraph" w:styleId="IntenseQuote">
    <w:name w:val="Intense Quote"/>
    <w:basedOn w:val="Normal"/>
    <w:next w:val="Normal"/>
    <w:link w:val="IntenseQuoteChar"/>
    <w:uiPriority w:val="30"/>
    <w:qFormat/>
    <w:rsid w:val="00632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2C7"/>
    <w:rPr>
      <w:i/>
      <w:iCs/>
      <w:color w:val="0F4761" w:themeColor="accent1" w:themeShade="BF"/>
    </w:rPr>
  </w:style>
  <w:style w:type="character" w:styleId="IntenseReference">
    <w:name w:val="Intense Reference"/>
    <w:basedOn w:val="DefaultParagraphFont"/>
    <w:uiPriority w:val="32"/>
    <w:qFormat/>
    <w:rsid w:val="006322C7"/>
    <w:rPr>
      <w:b/>
      <w:bCs/>
      <w:smallCaps/>
      <w:color w:val="0F4761" w:themeColor="accent1" w:themeShade="BF"/>
      <w:spacing w:val="5"/>
    </w:rPr>
  </w:style>
  <w:style w:type="table" w:styleId="TableGrid">
    <w:name w:val="Table Grid"/>
    <w:basedOn w:val="TableNormal"/>
    <w:uiPriority w:val="39"/>
    <w:rsid w:val="00632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2810"/>
    <w:rPr>
      <w:sz w:val="16"/>
      <w:szCs w:val="16"/>
    </w:rPr>
  </w:style>
  <w:style w:type="paragraph" w:styleId="CommentText">
    <w:name w:val="annotation text"/>
    <w:basedOn w:val="Normal"/>
    <w:link w:val="CommentTextChar"/>
    <w:uiPriority w:val="99"/>
    <w:unhideWhenUsed/>
    <w:rsid w:val="00222810"/>
    <w:rPr>
      <w:sz w:val="20"/>
      <w:szCs w:val="20"/>
    </w:rPr>
  </w:style>
  <w:style w:type="character" w:customStyle="1" w:styleId="CommentTextChar">
    <w:name w:val="Comment Text Char"/>
    <w:basedOn w:val="DefaultParagraphFont"/>
    <w:link w:val="CommentText"/>
    <w:uiPriority w:val="99"/>
    <w:rsid w:val="00222810"/>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222810"/>
    <w:rPr>
      <w:b/>
      <w:bCs/>
    </w:rPr>
  </w:style>
  <w:style w:type="character" w:customStyle="1" w:styleId="CommentSubjectChar">
    <w:name w:val="Comment Subject Char"/>
    <w:basedOn w:val="CommentTextChar"/>
    <w:link w:val="CommentSubject"/>
    <w:uiPriority w:val="99"/>
    <w:semiHidden/>
    <w:rsid w:val="00222810"/>
    <w:rPr>
      <w:rFonts w:ascii="Times New Roman" w:eastAsia="Times New Roman" w:hAnsi="Times New Roman" w:cs="Times New Roman"/>
      <w:b/>
      <w:bCs/>
      <w:kern w:val="0"/>
      <w:sz w:val="20"/>
      <w:szCs w:val="20"/>
      <w:lang w:eastAsia="en-GB"/>
      <w14:ligatures w14:val="none"/>
    </w:rPr>
  </w:style>
  <w:style w:type="paragraph" w:styleId="Revision">
    <w:name w:val="Revision"/>
    <w:hidden/>
    <w:uiPriority w:val="99"/>
    <w:semiHidden/>
    <w:rsid w:val="005B3F59"/>
    <w:pPr>
      <w:spacing w:after="0"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528446">
      <w:bodyDiv w:val="1"/>
      <w:marLeft w:val="0"/>
      <w:marRight w:val="0"/>
      <w:marTop w:val="0"/>
      <w:marBottom w:val="0"/>
      <w:divBdr>
        <w:top w:val="none" w:sz="0" w:space="0" w:color="auto"/>
        <w:left w:val="none" w:sz="0" w:space="0" w:color="auto"/>
        <w:bottom w:val="none" w:sz="0" w:space="0" w:color="auto"/>
        <w:right w:val="none" w:sz="0" w:space="0" w:color="auto"/>
      </w:divBdr>
    </w:div>
    <w:div w:id="160969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18F42B2AE5CA46A49B8FE2E28CF54D" ma:contentTypeVersion="3" ma:contentTypeDescription="Create a new document." ma:contentTypeScope="" ma:versionID="bae008a4cbd89a6abbd3ba59d7eeec23">
  <xsd:schema xmlns:xsd="http://www.w3.org/2001/XMLSchema" xmlns:xs="http://www.w3.org/2001/XMLSchema" xmlns:p="http://schemas.microsoft.com/office/2006/metadata/properties" xmlns:ns2="e24ad573-17c5-4165-b03e-ce4e17f26247" targetNamespace="http://schemas.microsoft.com/office/2006/metadata/properties" ma:root="true" ma:fieldsID="443faea474f2b6af77cf0e5b53705b40" ns2:_="">
    <xsd:import namespace="e24ad573-17c5-4165-b03e-ce4e17f26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ad573-17c5-4165-b03e-ce4e17f26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5C9966-3C3B-4610-90C9-E336128BFA36}">
  <ds:schemaRefs>
    <ds:schemaRef ds:uri="http://schemas.microsoft.com/sharepoint/v3/contenttype/forms"/>
  </ds:schemaRefs>
</ds:datastoreItem>
</file>

<file path=customXml/itemProps2.xml><?xml version="1.0" encoding="utf-8"?>
<ds:datastoreItem xmlns:ds="http://schemas.openxmlformats.org/officeDocument/2006/customXml" ds:itemID="{2AA95A92-494B-4184-A3FB-3317725DEE9A}">
  <ds:schemaRefs>
    <ds:schemaRef ds:uri="http://schemas.microsoft.com/office/2006/metadata/properties"/>
    <ds:schemaRef ds:uri="http://schemas.microsoft.com/office/infopath/2007/PartnerControls"/>
    <ds:schemaRef ds:uri="52bfb61c-2a3d-45a3-94b0-7b42d2b95df3"/>
  </ds:schemaRefs>
</ds:datastoreItem>
</file>

<file path=customXml/itemProps3.xml><?xml version="1.0" encoding="utf-8"?>
<ds:datastoreItem xmlns:ds="http://schemas.openxmlformats.org/officeDocument/2006/customXml" ds:itemID="{42B1AF12-0508-46AC-BE52-B5FDEEF2CBDA}">
  <ds:schemaRefs>
    <ds:schemaRef ds:uri="http://schemas.openxmlformats.org/officeDocument/2006/bibliography"/>
  </ds:schemaRefs>
</ds:datastoreItem>
</file>

<file path=customXml/itemProps4.xml><?xml version="1.0" encoding="utf-8"?>
<ds:datastoreItem xmlns:ds="http://schemas.openxmlformats.org/officeDocument/2006/customXml" ds:itemID="{0DDEB7B3-1F1F-4900-81B5-03A76C99799B}"/>
</file>

<file path=docProps/app.xml><?xml version="1.0" encoding="utf-8"?>
<Properties xmlns="http://schemas.openxmlformats.org/officeDocument/2006/extended-properties" xmlns:vt="http://schemas.openxmlformats.org/officeDocument/2006/docPropsVTypes">
  <Template>Normal</Template>
  <TotalTime>6</TotalTime>
  <Pages>14</Pages>
  <Words>4413</Words>
  <Characters>25596</Characters>
  <Application>Microsoft Office Word</Application>
  <DocSecurity>0</DocSecurity>
  <Lines>691</Lines>
  <Paragraphs>134</Paragraphs>
  <ScaleCrop>false</ScaleCrop>
  <HeadingPairs>
    <vt:vector size="2" baseType="variant">
      <vt:variant>
        <vt:lpstr>Title</vt:lpstr>
      </vt:variant>
      <vt:variant>
        <vt:i4>1</vt:i4>
      </vt:variant>
    </vt:vector>
  </HeadingPairs>
  <TitlesOfParts>
    <vt:vector size="1" baseType="lpstr">
      <vt:lpstr/>
    </vt:vector>
  </TitlesOfParts>
  <Company>Gwent Police</Company>
  <LinksUpToDate>false</LinksUpToDate>
  <CharactersWithSpaces>29875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Howells, Scott</dc:creator>
  <cp:keywords/>
  <dc:description/>
  <cp:lastModifiedBy>Howells, Scott</cp:lastModifiedBy>
  <cp:revision>5</cp:revision>
  <dcterms:created xsi:type="dcterms:W3CDTF">2026-02-26T11:49:00Z</dcterms:created>
  <dcterms:modified xsi:type="dcterms:W3CDTF">2026-02-27T10:41:00Z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2025-10-28T09:46:51Z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d315c0ad-73c7-427a-a598-b64379bf7e86</vt:lpwstr>
  </property>
  <property fmtid="{D5CDD505-2E9C-101B-9397-08002B2CF9AE}" pid="8" name="MSIP_Label_f2acd28b-79a3-4a0f-b0ff-4b75658b1549_ContentBits">
    <vt:lpwstr>0</vt:lpwstr>
  </property>
  <property fmtid="{D5CDD505-2E9C-101B-9397-08002B2CF9AE}" pid="9" name="MSIP_Label_f2acd28b-79a3-4a0f-b0ff-4b75658b1549_Tag">
    <vt:lpwstr>10, 3, 0, 1</vt:lpwstr>
  </property>
  <property fmtid="{D5CDD505-2E9C-101B-9397-08002B2CF9AE}" pid="10" name="ContentTypeId">
    <vt:lpwstr>0x010100BF18F42B2AE5CA46A49B8FE2E28CF54D</vt:lpwstr>
  </property>
  <property fmtid="{D5CDD505-2E9C-101B-9397-08002B2CF9AE}" pid="11" name="Document_x0020_Type">
    <vt:lpwstr/>
  </property>
  <property fmtid="{D5CDD505-2E9C-101B-9397-08002B2CF9AE}" pid="12" name="Document Type">
    <vt:lpwstr/>
  </property>
  <property fmtid="{D5CDD505-2E9C-101B-9397-08002B2CF9AE}" pid="13" name="docLang">
    <vt:lpwstr>en</vt:lpwstr>
  </property>
  <property fmtid="{D5CDD505-2E9C-101B-9397-08002B2CF9AE}" pid="14" name="Year">
    <vt:lpwstr/>
  </property>
  <property fmtid="{D5CDD505-2E9C-101B-9397-08002B2CF9AE}" pid="15" name="Month">
    <vt:lpwstr/>
  </property>
</Properties>
</file>