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0692" w14:textId="38AFEFDB" w:rsidR="00326E64" w:rsidRDefault="00105516">
      <w:r>
        <w:rPr>
          <w:noProof/>
        </w:rPr>
        <mc:AlternateContent>
          <mc:Choice Requires="wps">
            <w:drawing>
              <wp:inline distT="0" distB="0" distL="0" distR="0" wp14:anchorId="26907A30" wp14:editId="69112A66">
                <wp:extent cx="2680335" cy="1404620"/>
                <wp:effectExtent l="0" t="0" r="5715" b="25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404620"/>
                        </a:xfrm>
                        <a:prstGeom prst="rect">
                          <a:avLst/>
                        </a:prstGeom>
                        <a:solidFill>
                          <a:srgbClr val="FFFFFF"/>
                        </a:solidFill>
                        <a:ln w="9525">
                          <a:noFill/>
                          <a:miter lim="800000"/>
                          <a:headEnd/>
                          <a:tailEnd/>
                        </a:ln>
                      </wps:spPr>
                      <wps:txbx>
                        <w:txbxContent>
                          <w:p w14:paraId="53D71365" w14:textId="77777777" w:rsidR="00105516" w:rsidRPr="00B40EB1" w:rsidRDefault="00105516" w:rsidP="00105516">
                            <w:pPr>
                              <w:rPr>
                                <w:b/>
                                <w:bCs/>
                                <w:color w:val="2F5496" w:themeColor="accent1" w:themeShade="BF"/>
                                <w:sz w:val="20"/>
                                <w:szCs w:val="20"/>
                              </w:rPr>
                            </w:pPr>
                            <w:bookmarkStart w:id="0" w:name="_Hlk108783604"/>
                            <w:bookmarkEnd w:id="0"/>
                            <w:r w:rsidRPr="00B40EB1">
                              <w:rPr>
                                <w:b/>
                                <w:bCs/>
                                <w:color w:val="2F5496" w:themeColor="accent1" w:themeShade="BF"/>
                                <w:sz w:val="20"/>
                                <w:szCs w:val="20"/>
                              </w:rPr>
                              <w:t>Mae’r ddogfen yma ar gael yn y Gymraeg</w:t>
                            </w:r>
                          </w:p>
                        </w:txbxContent>
                      </wps:txbx>
                      <wps:bodyPr rot="0" vert="horz" wrap="square" lIns="91440" tIns="45720" rIns="91440" bIns="45720" anchor="t" anchorCtr="0">
                        <a:spAutoFit/>
                      </wps:bodyPr>
                    </wps:wsp>
                  </a:graphicData>
                </a:graphic>
              </wp:inline>
            </w:drawing>
          </mc:Choice>
          <mc:Fallback>
            <w:pict>
              <v:shapetype w14:anchorId="26907A30" id="_x0000_t202" coordsize="21600,21600" o:spt="202" path="m,l,21600r21600,l21600,xe">
                <v:stroke joinstyle="miter"/>
                <v:path gradientshapeok="t" o:connecttype="rect"/>
              </v:shapetype>
              <v:shape id="Text Box 2" o:spid="_x0000_s1026" type="#_x0000_t202" style="width:21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xnDw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" stroked="f">
                <v:textbox style="mso-fit-shape-to-text:t">
                  <w:txbxContent>
                    <w:p w14:paraId="53D71365" w14:textId="77777777" w:rsidR="00105516" w:rsidRPr="00B40EB1" w:rsidRDefault="00105516" w:rsidP="00105516">
                      <w:pPr>
                        <w:rPr>
                          <w:b/>
                          <w:bCs/>
                          <w:color w:val="2F5496" w:themeColor="accent1" w:themeShade="BF"/>
                          <w:sz w:val="20"/>
                          <w:szCs w:val="20"/>
                        </w:rPr>
                      </w:pPr>
                      <w:bookmarkStart w:id="1" w:name="_Hlk108783604"/>
                      <w:bookmarkEnd w:id="1"/>
                      <w:r w:rsidRPr="00B40EB1">
                        <w:rPr>
                          <w:b/>
                          <w:bCs/>
                          <w:color w:val="2F5496" w:themeColor="accent1" w:themeShade="BF"/>
                          <w:sz w:val="20"/>
                          <w:szCs w:val="20"/>
                        </w:rPr>
                        <w:t>Mae’r ddogfen yma ar gael yn y Gymraeg</w:t>
                      </w:r>
                    </w:p>
                  </w:txbxContent>
                </v:textbox>
                <w10:anchorlock/>
              </v:shape>
            </w:pict>
          </mc:Fallback>
        </mc:AlternateContent>
      </w:r>
    </w:p>
    <w:p w14:paraId="5A2D93D5" w14:textId="3082A4C7" w:rsidR="00AA7694" w:rsidRDefault="00AA7694"/>
    <w:p w14:paraId="3A1CB5E9" w14:textId="5091734F" w:rsidR="00AA7694" w:rsidRDefault="00542FBE">
      <w:r>
        <w:rPr>
          <w:noProof/>
        </w:rPr>
        <w:drawing>
          <wp:anchor distT="0" distB="0" distL="114300" distR="114300" simplePos="0" relativeHeight="251659264" behindDoc="1" locked="0" layoutInCell="1" allowOverlap="1" wp14:anchorId="46634D86" wp14:editId="0C38FE8C">
            <wp:simplePos x="0" y="0"/>
            <wp:positionH relativeFrom="column">
              <wp:posOffset>1155700</wp:posOffset>
            </wp:positionH>
            <wp:positionV relativeFrom="paragraph">
              <wp:posOffset>215900</wp:posOffset>
            </wp:positionV>
            <wp:extent cx="3609975" cy="1671989"/>
            <wp:effectExtent l="0" t="0" r="0" b="444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3609975" cy="1671989"/>
                    </a:xfrm>
                    <a:prstGeom prst="rect">
                      <a:avLst/>
                    </a:prstGeom>
                  </pic:spPr>
                </pic:pic>
              </a:graphicData>
            </a:graphic>
            <wp14:sizeRelH relativeFrom="margin">
              <wp14:pctWidth>0</wp14:pctWidth>
            </wp14:sizeRelH>
            <wp14:sizeRelV relativeFrom="margin">
              <wp14:pctHeight>0</wp14:pctHeight>
            </wp14:sizeRelV>
          </wp:anchor>
        </w:drawing>
      </w:r>
    </w:p>
    <w:p w14:paraId="70AB4CFB" w14:textId="369D1836" w:rsidR="00AA7694" w:rsidRDefault="00AA7694"/>
    <w:p w14:paraId="21D497CD" w14:textId="357867A0" w:rsidR="00AA7694" w:rsidRDefault="00AA7694"/>
    <w:p w14:paraId="18C2E401" w14:textId="15FAD965" w:rsidR="00AA7694" w:rsidRDefault="00AA7694"/>
    <w:p w14:paraId="46ABDFAC" w14:textId="0F70DCE7" w:rsidR="00AA7694" w:rsidRDefault="00AA7694"/>
    <w:p w14:paraId="0C07AD71" w14:textId="0BB0307C" w:rsidR="00542FBE" w:rsidRDefault="00542FBE" w:rsidP="00AA7694">
      <w:pPr>
        <w:jc w:val="center"/>
        <w:rPr>
          <w:b/>
          <w:bCs/>
          <w:color w:val="1F3864" w:themeColor="accent1" w:themeShade="80"/>
          <w:sz w:val="48"/>
          <w:szCs w:val="48"/>
        </w:rPr>
      </w:pPr>
      <w:r>
        <w:rPr>
          <w:noProof/>
        </w:rPr>
        <w:drawing>
          <wp:anchor distT="0" distB="0" distL="114300" distR="114300" simplePos="0" relativeHeight="251660288" behindDoc="0" locked="0" layoutInCell="1" allowOverlap="1" wp14:anchorId="62E8BFD0" wp14:editId="0F6D1506">
            <wp:simplePos x="0" y="0"/>
            <wp:positionH relativeFrom="column">
              <wp:posOffset>114300</wp:posOffset>
            </wp:positionH>
            <wp:positionV relativeFrom="paragraph">
              <wp:posOffset>565785</wp:posOffset>
            </wp:positionV>
            <wp:extent cx="5731510" cy="2703195"/>
            <wp:effectExtent l="0" t="0" r="2540" b="1905"/>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03195"/>
                    </a:xfrm>
                    <a:prstGeom prst="rect">
                      <a:avLst/>
                    </a:prstGeom>
                    <a:noFill/>
                    <a:ln>
                      <a:noFill/>
                    </a:ln>
                  </pic:spPr>
                </pic:pic>
              </a:graphicData>
            </a:graphic>
          </wp:anchor>
        </w:drawing>
      </w:r>
    </w:p>
    <w:p w14:paraId="09DEE529" w14:textId="77777777" w:rsidR="00542FBE" w:rsidRDefault="00542FBE" w:rsidP="00AA7694">
      <w:pPr>
        <w:jc w:val="center"/>
        <w:rPr>
          <w:b/>
          <w:bCs/>
          <w:color w:val="1F3864" w:themeColor="accent1" w:themeShade="80"/>
          <w:sz w:val="48"/>
          <w:szCs w:val="48"/>
        </w:rPr>
      </w:pPr>
    </w:p>
    <w:p w14:paraId="37DECEC0" w14:textId="6C6B8EA5" w:rsidR="002352DC" w:rsidRPr="00573A4B" w:rsidRDefault="00AA7694" w:rsidP="002352DC">
      <w:pPr>
        <w:pStyle w:val="Title"/>
        <w:jc w:val="center"/>
        <w:rPr>
          <w:rFonts w:ascii="Arial" w:hAnsi="Arial"/>
          <w:b/>
          <w:color w:val="2F5496" w:themeColor="accent1" w:themeShade="BF"/>
          <w:spacing w:val="5"/>
        </w:rPr>
      </w:pPr>
      <w:r w:rsidRPr="00B40EB1">
        <w:rPr>
          <w:rStyle w:val="BookTitle"/>
          <w:rFonts w:ascii="Arial" w:hAnsi="Arial" w:cs="Arial"/>
          <w:i w:val="0"/>
          <w:iCs w:val="0"/>
          <w:color w:val="2F5496" w:themeColor="accent1" w:themeShade="BF"/>
        </w:rPr>
        <w:t>Strategic Equality Plan Annual Report 202</w:t>
      </w:r>
      <w:r w:rsidR="00B27831">
        <w:rPr>
          <w:rStyle w:val="BookTitle"/>
          <w:rFonts w:ascii="Arial" w:hAnsi="Arial" w:cs="Arial"/>
          <w:i w:val="0"/>
          <w:iCs w:val="0"/>
          <w:color w:val="2F5496" w:themeColor="accent1" w:themeShade="BF"/>
        </w:rPr>
        <w:t>3</w:t>
      </w:r>
      <w:r w:rsidRPr="00B40EB1">
        <w:rPr>
          <w:rStyle w:val="BookTitle"/>
          <w:rFonts w:ascii="Arial" w:hAnsi="Arial" w:cs="Arial"/>
          <w:i w:val="0"/>
          <w:iCs w:val="0"/>
          <w:color w:val="2F5496" w:themeColor="accent1" w:themeShade="BF"/>
        </w:rPr>
        <w:t>/2</w:t>
      </w:r>
      <w:r w:rsidR="002352DC">
        <w:rPr>
          <w:rStyle w:val="BookTitle"/>
          <w:rFonts w:ascii="Arial" w:hAnsi="Arial" w:cs="Arial"/>
          <w:i w:val="0"/>
          <w:iCs w:val="0"/>
          <w:color w:val="2F5496" w:themeColor="accent1" w:themeShade="BF"/>
        </w:rPr>
        <w:t>4 and 2024/25</w:t>
      </w:r>
    </w:p>
    <w:p w14:paraId="77D21DAA" w14:textId="2E7EB43A" w:rsidR="00AA7694" w:rsidRDefault="00AA7694"/>
    <w:p w14:paraId="4DD4E205" w14:textId="7AEFC88F" w:rsidR="00542FBE" w:rsidRDefault="00542FBE"/>
    <w:p w14:paraId="5BEE019F" w14:textId="54C10B59" w:rsidR="00542FBE" w:rsidRDefault="00542FBE"/>
    <w:p w14:paraId="0CDD4654" w14:textId="1FDFB4B2" w:rsidR="00542FBE" w:rsidRDefault="00542FBE"/>
    <w:p w14:paraId="6423E2A2" w14:textId="4FBA561D" w:rsidR="00542FBE" w:rsidRDefault="00542FBE"/>
    <w:p w14:paraId="3A867AA4" w14:textId="541BB2D4" w:rsidR="00542FBE" w:rsidRDefault="00542FBE"/>
    <w:p w14:paraId="45A85345" w14:textId="658F5941" w:rsidR="00542FBE" w:rsidRDefault="00542FBE"/>
    <w:p w14:paraId="475FEEA0" w14:textId="3B57EC81" w:rsidR="00542FBE" w:rsidRPr="00017A02" w:rsidRDefault="00F8683E" w:rsidP="00CF5698">
      <w:pPr>
        <w:pStyle w:val="Heading1"/>
        <w:rPr>
          <w:rFonts w:ascii="Arial" w:hAnsi="Arial" w:cs="Arial"/>
          <w:b/>
          <w:bCs/>
          <w:color w:val="auto"/>
        </w:rPr>
      </w:pPr>
      <w:r w:rsidRPr="00017A02">
        <w:rPr>
          <w:rFonts w:ascii="Arial" w:hAnsi="Arial" w:cs="Arial"/>
          <w:b/>
          <w:bCs/>
          <w:color w:val="auto"/>
        </w:rPr>
        <w:lastRenderedPageBreak/>
        <w:t>Introduction</w:t>
      </w:r>
    </w:p>
    <w:p w14:paraId="5B8B4128" w14:textId="580F6552" w:rsidR="0099488D" w:rsidRDefault="00022E61" w:rsidP="00F608FF">
      <w:r>
        <w:br/>
      </w:r>
      <w:r w:rsidR="00F608FF">
        <w:t>T</w:t>
      </w:r>
      <w:r w:rsidR="00401F89">
        <w:t>his</w:t>
      </w:r>
      <w:r w:rsidR="006D4C95">
        <w:t xml:space="preserve"> </w:t>
      </w:r>
      <w:r w:rsidR="0099488D">
        <w:t xml:space="preserve">annual report </w:t>
      </w:r>
      <w:r w:rsidR="00FB25FB">
        <w:t>marks the end of the joint Office of the Police and Crime Commissioner (OPCC) and Gwent Police Strategic Equality Plan 2020-</w:t>
      </w:r>
      <w:r w:rsidR="002A7D4C">
        <w:t>20</w:t>
      </w:r>
      <w:r w:rsidR="00FB25FB">
        <w:t>24.  It h</w:t>
      </w:r>
      <w:r w:rsidR="0099488D">
        <w:t xml:space="preserve">ighlights some of the key activities and achievements </w:t>
      </w:r>
      <w:r w:rsidR="00A478D8">
        <w:t>by the OPCC during 202</w:t>
      </w:r>
      <w:r w:rsidR="00092833">
        <w:t>3</w:t>
      </w:r>
      <w:r w:rsidR="00A478D8">
        <w:t>/2</w:t>
      </w:r>
      <w:r w:rsidR="00092833">
        <w:t>4</w:t>
      </w:r>
      <w:r w:rsidR="002352DC">
        <w:t xml:space="preserve"> and 2024/25</w:t>
      </w:r>
      <w:r w:rsidR="007E4C40">
        <w:t xml:space="preserve"> in meeting </w:t>
      </w:r>
      <w:r w:rsidR="00092833">
        <w:t xml:space="preserve">both </w:t>
      </w:r>
      <w:r w:rsidR="007E4C40">
        <w:t>its</w:t>
      </w:r>
      <w:r w:rsidR="00092833">
        <w:t xml:space="preserve"> equality objectives as set out in the joint plan, and</w:t>
      </w:r>
      <w:r w:rsidR="007E4C40">
        <w:t xml:space="preserve"> </w:t>
      </w:r>
      <w:r w:rsidR="00390F2B">
        <w:t xml:space="preserve">its </w:t>
      </w:r>
      <w:r w:rsidR="007E4C40">
        <w:t>public duties under the Equality Act 2010</w:t>
      </w:r>
      <w:r w:rsidR="00092833">
        <w:t>.</w:t>
      </w:r>
    </w:p>
    <w:p w14:paraId="0D3F2B8B" w14:textId="1A9DEB4F" w:rsidR="0018684B" w:rsidRDefault="002352DC" w:rsidP="0018684B">
      <w:r>
        <w:t xml:space="preserve">Due to the </w:t>
      </w:r>
      <w:r w:rsidR="002A7D4C">
        <w:t xml:space="preserve">Police and Crime Commissioner </w:t>
      </w:r>
      <w:r w:rsidR="0082526B">
        <w:t xml:space="preserve">(PCC) </w:t>
      </w:r>
      <w:r w:rsidR="002A7D4C">
        <w:t>elections in 2024 and the development and publication of a new Police, Crime and Justice Plan in</w:t>
      </w:r>
      <w:r w:rsidR="00901E2A">
        <w:t xml:space="preserve"> early</w:t>
      </w:r>
      <w:r w:rsidR="002A7D4C">
        <w:t xml:space="preserve"> 2025, a decision was made to review and roll-over the equality </w:t>
      </w:r>
      <w:r w:rsidR="001A12AD">
        <w:t>objectives</w:t>
      </w:r>
      <w:r w:rsidR="002A7D4C">
        <w:t xml:space="preserve"> from the Strategic Equality Plan 2020-2024.</w:t>
      </w:r>
      <w:r w:rsidR="001A12AD">
        <w:t xml:space="preserve"> </w:t>
      </w:r>
      <w:r w:rsidR="0050602E">
        <w:t xml:space="preserve"> </w:t>
      </w:r>
      <w:r w:rsidR="002F629B">
        <w:t xml:space="preserve">Aligning </w:t>
      </w:r>
      <w:r w:rsidR="00502CC9">
        <w:t xml:space="preserve"> </w:t>
      </w:r>
      <w:r w:rsidR="00AB0AF5">
        <w:t xml:space="preserve">the </w:t>
      </w:r>
      <w:r w:rsidR="005D5B56">
        <w:t xml:space="preserve">objectives in the </w:t>
      </w:r>
      <w:r w:rsidR="00AB0AF5">
        <w:t xml:space="preserve">new Equality Plan and </w:t>
      </w:r>
      <w:r w:rsidR="00502CC9">
        <w:t xml:space="preserve">Police, Crime and Justice Plan </w:t>
      </w:r>
      <w:r w:rsidR="002F629B">
        <w:t xml:space="preserve">will ensure we </w:t>
      </w:r>
      <w:r w:rsidR="005042F4">
        <w:t xml:space="preserve">provide the </w:t>
      </w:r>
      <w:r w:rsidR="005D5B56">
        <w:t xml:space="preserve">best outcomes for our diverse communities. </w:t>
      </w:r>
      <w:r w:rsidR="0018684B">
        <w:t xml:space="preserve"> Furthermore, </w:t>
      </w:r>
      <w:r w:rsidR="00467649">
        <w:t xml:space="preserve">in </w:t>
      </w:r>
      <w:r w:rsidR="0018684B">
        <w:t xml:space="preserve">identifying OPCC-specific equality objectives separate to Gwent Police we will be better able to ensure our organisational independence and effective scrutiny of the force.  </w:t>
      </w:r>
    </w:p>
    <w:p w14:paraId="3857243B" w14:textId="6B7F0661" w:rsidR="00F36105" w:rsidRDefault="00AC4D57" w:rsidP="00AC4D57">
      <w:r>
        <w:t xml:space="preserve">The OPCC’s commitment to equality, diversity and inclusion is integral to its values, which underpin everything it undertakes across policing.  </w:t>
      </w:r>
      <w:r w:rsidRPr="00710444">
        <w:t xml:space="preserve">During </w:t>
      </w:r>
      <w:r w:rsidR="00B275F3">
        <w:t>2023/24</w:t>
      </w:r>
      <w:r w:rsidRPr="00710444">
        <w:t>, we</w:t>
      </w:r>
      <w:r>
        <w:t xml:space="preserve"> also </w:t>
      </w:r>
      <w:r w:rsidR="000011B6">
        <w:t xml:space="preserve">undertook work to prepare for </w:t>
      </w:r>
      <w:r>
        <w:t xml:space="preserve">our new Strategic Equality Plan and objectives for the next period.  </w:t>
      </w:r>
      <w:r w:rsidR="000011B6">
        <w:t xml:space="preserve">The outcomes of this work were </w:t>
      </w:r>
      <w:r w:rsidR="00467649">
        <w:t>used to i</w:t>
      </w:r>
      <w:r w:rsidR="004E7CD7">
        <w:t>n</w:t>
      </w:r>
      <w:r w:rsidR="00467649">
        <w:t>form the decision to roll-over the existing</w:t>
      </w:r>
      <w:r w:rsidR="000011B6">
        <w:t xml:space="preserve"> </w:t>
      </w:r>
      <w:r w:rsidR="001259E1">
        <w:t xml:space="preserve">equality objectives </w:t>
      </w:r>
      <w:r w:rsidR="004E7CD7">
        <w:t>and provide assurance of continued relevance during the interim period.</w:t>
      </w:r>
    </w:p>
    <w:p w14:paraId="46A3B284" w14:textId="537E6DD5" w:rsidR="005D1D51" w:rsidRDefault="005D1D51" w:rsidP="00AC4D57">
      <w:r>
        <w:t>202</w:t>
      </w:r>
      <w:r w:rsidR="005C3A05">
        <w:t>4</w:t>
      </w:r>
      <w:r>
        <w:t xml:space="preserve"> </w:t>
      </w:r>
      <w:r w:rsidR="00B144FC">
        <w:t>marked</w:t>
      </w:r>
      <w:r>
        <w:t xml:space="preserve"> the election of the first female Police and Crime Commissioner in Gwent (also the first</w:t>
      </w:r>
      <w:r w:rsidR="0082526B">
        <w:t xml:space="preserve"> elected</w:t>
      </w:r>
      <w:r w:rsidR="004F5A98">
        <w:t xml:space="preserve"> </w:t>
      </w:r>
      <w:r>
        <w:t>in Wales)</w:t>
      </w:r>
      <w:r w:rsidR="00B144FC">
        <w:t xml:space="preserve">.  </w:t>
      </w:r>
      <w:r w:rsidR="00774FE0">
        <w:t>The Commissioner</w:t>
      </w:r>
      <w:r w:rsidR="00B144FC">
        <w:t xml:space="preserve"> took office </w:t>
      </w:r>
      <w:r w:rsidR="007C76FC">
        <w:t xml:space="preserve">with a </w:t>
      </w:r>
      <w:r w:rsidR="00D55B42">
        <w:t xml:space="preserve">priority commitment </w:t>
      </w:r>
      <w:r w:rsidR="007C76FC">
        <w:t>to engag</w:t>
      </w:r>
      <w:r w:rsidR="00D55B42">
        <w:t>e</w:t>
      </w:r>
      <w:r w:rsidR="007C76FC">
        <w:t xml:space="preserve"> with residents and communities</w:t>
      </w:r>
      <w:r w:rsidR="00D55B42">
        <w:t xml:space="preserve"> across Gwent</w:t>
      </w:r>
      <w:r w:rsidR="007C76FC">
        <w:t xml:space="preserve"> to further understand what really matters to </w:t>
      </w:r>
      <w:r w:rsidR="00774FE0">
        <w:t xml:space="preserve">them.  </w:t>
      </w:r>
      <w:r w:rsidR="00C40EC5">
        <w:t xml:space="preserve">Their feedback was used in the development of the Police, Crime and Justice Plan, which </w:t>
      </w:r>
      <w:r w:rsidR="00BE1118">
        <w:t>includes equality, diversity and inclusion as one of its foundations</w:t>
      </w:r>
      <w:r w:rsidR="00C40EC5">
        <w:t xml:space="preserve"> (</w:t>
      </w:r>
      <w:hyperlink r:id="rId9" w:history="1">
        <w:r w:rsidR="003B642B" w:rsidRPr="003B642B">
          <w:rPr>
            <w:rStyle w:val="Hyperlink"/>
          </w:rPr>
          <w:t>Police, Crime and Justice Plan | Gwent Police and Crime Commissioner</w:t>
        </w:r>
      </w:hyperlink>
      <w:r w:rsidR="00C40EC5">
        <w:t>)</w:t>
      </w:r>
      <w:r w:rsidR="005C3A05">
        <w:t>.</w:t>
      </w:r>
    </w:p>
    <w:p w14:paraId="03C1EBB3" w14:textId="6F956787" w:rsidR="00487636" w:rsidRPr="0009254E" w:rsidRDefault="00C26D6C" w:rsidP="005A65A8">
      <w:r>
        <w:t>A</w:t>
      </w:r>
      <w:r w:rsidR="001F3AD9">
        <w:t>c</w:t>
      </w:r>
      <w:r w:rsidR="00821156">
        <w:t>ross</w:t>
      </w:r>
      <w:r w:rsidR="001F3AD9">
        <w:t xml:space="preserve"> this two-year reporting period,</w:t>
      </w:r>
      <w:r w:rsidR="00390F2B">
        <w:t xml:space="preserve"> w</w:t>
      </w:r>
      <w:r w:rsidR="006F2644" w:rsidRPr="004E4BD9">
        <w:t xml:space="preserve">e have continued to </w:t>
      </w:r>
      <w:r w:rsidR="00A60BFB">
        <w:t xml:space="preserve">focus on </w:t>
      </w:r>
      <w:r w:rsidR="006F2644" w:rsidRPr="004E4BD9">
        <w:t>work</w:t>
      </w:r>
      <w:r w:rsidR="00A60BFB">
        <w:t>ing</w:t>
      </w:r>
      <w:r w:rsidR="006F2644" w:rsidRPr="004E4BD9">
        <w:t xml:space="preserve"> with </w:t>
      </w:r>
      <w:r w:rsidR="008572AE">
        <w:t xml:space="preserve">Gwent Police, </w:t>
      </w:r>
      <w:r w:rsidR="006F2644" w:rsidRPr="004E4BD9">
        <w:t>partners</w:t>
      </w:r>
      <w:r w:rsidR="000B2431">
        <w:t>,</w:t>
      </w:r>
      <w:r w:rsidR="006F2644" w:rsidRPr="004E4BD9">
        <w:t xml:space="preserve"> and communities to address ongoing issues and challenges such as the abuse of police powers, racial disparity</w:t>
      </w:r>
      <w:r w:rsidR="00C81259">
        <w:t>,</w:t>
      </w:r>
      <w:r w:rsidR="006F2644" w:rsidRPr="004E4BD9">
        <w:t xml:space="preserve"> and systemic racism, and </w:t>
      </w:r>
      <w:r w:rsidR="00390F2B">
        <w:t xml:space="preserve">to improve </w:t>
      </w:r>
      <w:r w:rsidR="006F2644" w:rsidRPr="004E4BD9">
        <w:t>trust and confidence in the police service</w:t>
      </w:r>
      <w:r w:rsidR="00490066">
        <w:t xml:space="preserve"> across our diverse communities</w:t>
      </w:r>
      <w:r w:rsidR="006F2644" w:rsidRPr="004E4BD9">
        <w:t xml:space="preserve">. </w:t>
      </w:r>
      <w:r w:rsidR="00487636">
        <w:t xml:space="preserve"> </w:t>
      </w:r>
    </w:p>
    <w:p w14:paraId="43130816" w14:textId="4F7B5F49" w:rsidR="006F2644" w:rsidRDefault="00390F2B" w:rsidP="006F2644">
      <w:r>
        <w:t>O</w:t>
      </w:r>
      <w:r w:rsidR="00E35511">
        <w:t>u</w:t>
      </w:r>
      <w:r w:rsidR="00E04605">
        <w:t>r</w:t>
      </w:r>
      <w:r w:rsidR="00E35511">
        <w:t xml:space="preserve"> involvement with </w:t>
      </w:r>
      <w:r w:rsidR="006F2644" w:rsidRPr="004E4BD9">
        <w:t>the Criminal Justice Anti</w:t>
      </w:r>
      <w:r w:rsidR="00B55CD6">
        <w:t>-</w:t>
      </w:r>
      <w:r w:rsidR="006F2644" w:rsidRPr="004E4BD9">
        <w:t>Racism Action Plan for Wales</w:t>
      </w:r>
      <w:r>
        <w:t xml:space="preserve"> has also conti</w:t>
      </w:r>
      <w:r w:rsidR="00B87C90">
        <w:t>n</w:t>
      </w:r>
      <w:r>
        <w:t>ued</w:t>
      </w:r>
      <w:r w:rsidR="006F2644" w:rsidRPr="004E4BD9">
        <w:t xml:space="preserve">.  </w:t>
      </w:r>
      <w:r w:rsidR="004E7CD7">
        <w:t xml:space="preserve">We continue to </w:t>
      </w:r>
      <w:r w:rsidR="00C26D6C">
        <w:t>participate</w:t>
      </w:r>
      <w:r w:rsidR="0041408D">
        <w:t xml:space="preserve"> </w:t>
      </w:r>
      <w:r w:rsidR="00C26D6C">
        <w:t>in</w:t>
      </w:r>
      <w:r w:rsidR="0041408D">
        <w:t xml:space="preserve"> the Taskforce</w:t>
      </w:r>
      <w:r w:rsidR="00215C4F">
        <w:t xml:space="preserve"> and subgroups, with staff</w:t>
      </w:r>
      <w:r w:rsidR="0041408D">
        <w:t xml:space="preserve"> lead</w:t>
      </w:r>
      <w:r w:rsidR="00215C4F">
        <w:t>ing</w:t>
      </w:r>
      <w:r w:rsidR="0041408D">
        <w:t xml:space="preserve"> on aspects of the </w:t>
      </w:r>
      <w:r w:rsidR="00C26D6C">
        <w:t xml:space="preserve">anti-racism </w:t>
      </w:r>
      <w:r w:rsidR="0041408D">
        <w:t>work</w:t>
      </w:r>
      <w:r w:rsidR="00695CE4">
        <w:t xml:space="preserve"> at the Wales level</w:t>
      </w:r>
      <w:r w:rsidR="009C28A0">
        <w:t>,</w:t>
      </w:r>
      <w:r w:rsidR="0041408D">
        <w:t xml:space="preserve"> including organisational culture.  </w:t>
      </w:r>
      <w:r w:rsidR="00E04605" w:rsidRPr="00022E61">
        <w:t>As</w:t>
      </w:r>
      <w:r w:rsidR="000E5E87">
        <w:t xml:space="preserve"> implementation of</w:t>
      </w:r>
      <w:r w:rsidR="00E04605" w:rsidRPr="00022E61">
        <w:t xml:space="preserve"> the Action Plan </w:t>
      </w:r>
      <w:r w:rsidR="000E5E87">
        <w:t>progresses</w:t>
      </w:r>
      <w:r w:rsidR="00E04605" w:rsidRPr="00022E61">
        <w:t>, it</w:t>
      </w:r>
      <w:r w:rsidR="006F2644" w:rsidRPr="00022E61">
        <w:t xml:space="preserve"> will </w:t>
      </w:r>
      <w:r w:rsidR="009C28A0">
        <w:t>continue to</w:t>
      </w:r>
      <w:r w:rsidR="006F2644" w:rsidRPr="00022E61">
        <w:t xml:space="preserve"> inform </w:t>
      </w:r>
      <w:r w:rsidR="00E04605" w:rsidRPr="00022E61">
        <w:t xml:space="preserve">our </w:t>
      </w:r>
      <w:r w:rsidR="006F2644" w:rsidRPr="00022E61">
        <w:t>work to tackle racism and embed racial equality into our systems, policies, and practices, helping to strengthen public confidence in the policing services we provide.</w:t>
      </w:r>
      <w:r w:rsidR="006F2644" w:rsidRPr="004E4BD9">
        <w:t xml:space="preserve">   </w:t>
      </w:r>
    </w:p>
    <w:p w14:paraId="6E6304C6" w14:textId="2EF316C5" w:rsidR="00824220" w:rsidRDefault="00824220" w:rsidP="00824220">
      <w:r>
        <w:t xml:space="preserve">We have also continued to provide funding for projects and programmes to support children and young people at risk of criminality and </w:t>
      </w:r>
      <w:r w:rsidR="006859D1">
        <w:t>divert them</w:t>
      </w:r>
      <w:r>
        <w:t xml:space="preserve"> from the criminal justice system.  </w:t>
      </w:r>
    </w:p>
    <w:p w14:paraId="7BEF0AD1" w14:textId="77777777" w:rsidR="002F629B" w:rsidRDefault="00394F91" w:rsidP="002C186E">
      <w:r>
        <w:lastRenderedPageBreak/>
        <w:t>Th</w:t>
      </w:r>
      <w:r w:rsidR="008572AE">
        <w:t>is</w:t>
      </w:r>
      <w:r w:rsidR="003916CF">
        <w:t xml:space="preserve"> </w:t>
      </w:r>
      <w:r>
        <w:t xml:space="preserve">report </w:t>
      </w:r>
      <w:r w:rsidR="00774C6B">
        <w:t xml:space="preserve">reflects the work of the OPCC only and a separate report </w:t>
      </w:r>
      <w:r w:rsidR="00F834AD">
        <w:t>has</w:t>
      </w:r>
      <w:r w:rsidR="00774C6B">
        <w:t xml:space="preserve"> be</w:t>
      </w:r>
      <w:r w:rsidR="00F834AD">
        <w:t>en</w:t>
      </w:r>
      <w:r w:rsidR="00774C6B">
        <w:t xml:space="preserve"> published by Gwent Police</w:t>
      </w:r>
      <w:r w:rsidR="00824220">
        <w:t xml:space="preserve"> and scrutinised by the </w:t>
      </w:r>
      <w:r w:rsidR="0082526B">
        <w:t>Commissioner</w:t>
      </w:r>
      <w:r w:rsidR="00774C6B">
        <w:t xml:space="preserve">.  However, this document does </w:t>
      </w:r>
      <w:r w:rsidR="00CE259E">
        <w:t>include</w:t>
      </w:r>
      <w:r w:rsidR="00774C6B">
        <w:t xml:space="preserve"> examples of collaborative work carried out between our</w:t>
      </w:r>
      <w:r w:rsidR="00CE259E">
        <w:t xml:space="preserve"> organisations</w:t>
      </w:r>
      <w:r w:rsidR="0053357D">
        <w:t>.</w:t>
      </w:r>
      <w:r w:rsidR="002C186E">
        <w:t xml:space="preserve"> </w:t>
      </w:r>
    </w:p>
    <w:p w14:paraId="6590429E" w14:textId="447C9F10" w:rsidR="002C186E" w:rsidRDefault="007360AB" w:rsidP="002C186E">
      <w:r>
        <w:t>F</w:t>
      </w:r>
      <w:r w:rsidR="002C186E">
        <w:t>our strategic equality objectives</w:t>
      </w:r>
      <w:r>
        <w:t xml:space="preserve"> were set for the period</w:t>
      </w:r>
      <w:r w:rsidR="002C186E">
        <w:t>:</w:t>
      </w:r>
    </w:p>
    <w:p w14:paraId="6A5896F7" w14:textId="77777777" w:rsidR="002C186E" w:rsidRDefault="002C186E" w:rsidP="008647B4">
      <w:pPr>
        <w:pStyle w:val="ListParagraph"/>
        <w:numPr>
          <w:ilvl w:val="0"/>
          <w:numId w:val="22"/>
        </w:numPr>
      </w:pPr>
      <w:r>
        <w:t>Priority 1 – Supporting Vulnerable People.  To investigate and achieve justice for crimes with the greatest impact on vulnerable people, ensuring effective support for victims.</w:t>
      </w:r>
    </w:p>
    <w:p w14:paraId="63A46D53" w14:textId="77777777" w:rsidR="002C186E" w:rsidRDefault="002C186E" w:rsidP="008647B4">
      <w:pPr>
        <w:pStyle w:val="ListParagraph"/>
        <w:numPr>
          <w:ilvl w:val="0"/>
          <w:numId w:val="22"/>
        </w:numPr>
      </w:pPr>
      <w:r>
        <w:t>Priority 2 – Legitimacy and Fairness.  To ensure that Gwent Police and the OPCC carry out their activities in a way that is proportionate and non-discriminatory and fosters positive relations between communities and policing.</w:t>
      </w:r>
    </w:p>
    <w:p w14:paraId="36030310" w14:textId="77777777" w:rsidR="002C186E" w:rsidRDefault="002C186E" w:rsidP="008647B4">
      <w:pPr>
        <w:pStyle w:val="ListParagraph"/>
        <w:numPr>
          <w:ilvl w:val="0"/>
          <w:numId w:val="22"/>
        </w:numPr>
      </w:pPr>
      <w:r>
        <w:t>Priority 3 – Access, Engagement and Cohesion.  To ensure that the services delivered by Gwent Police and the OPCC respond to the views, experiences, and needs of people that identify with protected characteristics, and that the work we do promotes inclusion and cohesion.</w:t>
      </w:r>
    </w:p>
    <w:p w14:paraId="2C994498" w14:textId="77777777" w:rsidR="002C186E" w:rsidRDefault="002C186E" w:rsidP="008647B4">
      <w:pPr>
        <w:pStyle w:val="ListParagraph"/>
        <w:numPr>
          <w:ilvl w:val="0"/>
          <w:numId w:val="22"/>
        </w:numPr>
      </w:pPr>
      <w:r>
        <w:t>Priority 4 – Work towards a representative workforce and an inclusive workplace culture and ensure that everyone working for Gwent Police and the OPCC are treated fairly and without discrimination.</w:t>
      </w:r>
    </w:p>
    <w:p w14:paraId="0EE95583" w14:textId="103282A9" w:rsidR="002C186E" w:rsidRDefault="002C186E" w:rsidP="002C186E">
      <w:r>
        <w:t xml:space="preserve">The </w:t>
      </w:r>
      <w:r w:rsidR="008572AE">
        <w:t xml:space="preserve">objectives </w:t>
      </w:r>
      <w:r>
        <w:t xml:space="preserve">were set in conjunction with key stakeholders from the communities of Gwent. </w:t>
      </w:r>
      <w:r w:rsidR="00747A78">
        <w:t>A</w:t>
      </w:r>
      <w:r>
        <w:t xml:space="preserve"> delivery plan is in place to support </w:t>
      </w:r>
      <w:r w:rsidR="00747A78">
        <w:t xml:space="preserve">and track </w:t>
      </w:r>
      <w:r w:rsidR="002E483A">
        <w:t>progress and</w:t>
      </w:r>
      <w:r>
        <w:t xml:space="preserve"> identify further opportunities for development.  This forms the basis of this report.</w:t>
      </w:r>
    </w:p>
    <w:p w14:paraId="4261AC57" w14:textId="6C69E433" w:rsidR="000F3939" w:rsidRDefault="000F3939" w:rsidP="000F3939">
      <w:r>
        <w:t xml:space="preserve">In line with updated College of Policing guidance, we will no longer be using the term ‘Black, Asian, and Minority Ethnic people’ to refer to large groups of people from different ethnicities.  Instead, we will refer to people of </w:t>
      </w:r>
      <w:r w:rsidR="00244A74">
        <w:t>E</w:t>
      </w:r>
      <w:r>
        <w:t xml:space="preserve">thnic </w:t>
      </w:r>
      <w:r w:rsidR="00244A74">
        <w:t>H</w:t>
      </w:r>
      <w:r>
        <w:t xml:space="preserve">eritage or will use more specific terms when describing different ethnicities. </w:t>
      </w:r>
    </w:p>
    <w:p w14:paraId="2CA0F05F" w14:textId="5D4C3A1F" w:rsidR="00F7703B" w:rsidRDefault="00027BF4" w:rsidP="009856FF">
      <w:r>
        <w:t xml:space="preserve">This report should be read </w:t>
      </w:r>
      <w:r w:rsidR="0051301C">
        <w:t>in conjunction with the Police and Crime Plan Annual Report</w:t>
      </w:r>
      <w:r w:rsidR="00244A74">
        <w:t xml:space="preserve">s for </w:t>
      </w:r>
      <w:r w:rsidR="0051301C">
        <w:t>202</w:t>
      </w:r>
      <w:r w:rsidR="00B87C90">
        <w:t>3</w:t>
      </w:r>
      <w:r w:rsidR="0051301C">
        <w:t>/2</w:t>
      </w:r>
      <w:r w:rsidR="00B87C90">
        <w:t>4</w:t>
      </w:r>
      <w:r w:rsidR="00244A74">
        <w:t xml:space="preserve"> and 2024/25</w:t>
      </w:r>
      <w:r w:rsidR="000D6433">
        <w:t>, which provide additional context and information on many of the activities highlighted in this document.</w:t>
      </w:r>
    </w:p>
    <w:p w14:paraId="602FD100" w14:textId="29DCFD32" w:rsidR="00F7703B" w:rsidRDefault="008668C8" w:rsidP="009856FF">
      <w:r>
        <w:t xml:space="preserve">More information on the work of the OPCC and the initiatives mentioned in this report can be found on our website </w:t>
      </w:r>
      <w:hyperlink r:id="rId10" w:history="1">
        <w:r w:rsidRPr="00E16C28">
          <w:rPr>
            <w:rStyle w:val="Hyperlink"/>
            <w:sz w:val="22"/>
            <w:szCs w:val="22"/>
          </w:rPr>
          <w:t>The Police and Crime Commissioner for Gwent | Gwent Police and Crime Commissioner (pcc.police.uk)</w:t>
        </w:r>
      </w:hyperlink>
      <w:r w:rsidRPr="00E16C28">
        <w:rPr>
          <w:sz w:val="22"/>
          <w:szCs w:val="22"/>
        </w:rPr>
        <w:t>.</w:t>
      </w:r>
    </w:p>
    <w:p w14:paraId="1CF968D6" w14:textId="27378CFF" w:rsidR="00F7703B" w:rsidRDefault="00F7703B" w:rsidP="009856FF"/>
    <w:p w14:paraId="76FB9D18" w14:textId="509A5EFC" w:rsidR="00F7703B" w:rsidRPr="00C723B2" w:rsidRDefault="00F7703B" w:rsidP="00F7703B">
      <w:pPr>
        <w:pStyle w:val="Heading1"/>
        <w:rPr>
          <w:rFonts w:ascii="Arial" w:hAnsi="Arial" w:cs="Arial"/>
          <w:b/>
          <w:bCs/>
          <w:color w:val="auto"/>
        </w:rPr>
      </w:pPr>
      <w:r w:rsidRPr="00C723B2">
        <w:rPr>
          <w:rFonts w:ascii="Arial" w:hAnsi="Arial" w:cs="Arial"/>
          <w:b/>
          <w:bCs/>
          <w:color w:val="auto"/>
        </w:rPr>
        <w:t>Supporting Vulnerable People</w:t>
      </w:r>
    </w:p>
    <w:p w14:paraId="2C21C066" w14:textId="5AD11B9D" w:rsidR="009856FF" w:rsidRPr="00FE5821" w:rsidRDefault="004F489D" w:rsidP="004F489D">
      <w:pPr>
        <w:pStyle w:val="Subtitle"/>
        <w:rPr>
          <w:rFonts w:ascii="Arial" w:hAnsi="Arial" w:cs="Arial"/>
          <w:color w:val="auto"/>
          <w:sz w:val="24"/>
          <w:szCs w:val="24"/>
        </w:rPr>
      </w:pPr>
      <w:r w:rsidRPr="00FE5821">
        <w:rPr>
          <w:rFonts w:ascii="Arial" w:hAnsi="Arial" w:cs="Arial"/>
          <w:color w:val="auto"/>
          <w:sz w:val="24"/>
          <w:szCs w:val="24"/>
        </w:rPr>
        <w:t>To investigate and achieve justice for crimes with the greatest impact on vulnerable people, ensuring effective support for victims</w:t>
      </w:r>
      <w:r w:rsidR="00AD243D">
        <w:rPr>
          <w:rFonts w:ascii="Arial" w:hAnsi="Arial" w:cs="Arial"/>
          <w:color w:val="auto"/>
          <w:sz w:val="24"/>
          <w:szCs w:val="24"/>
        </w:rPr>
        <w:t>.</w:t>
      </w:r>
    </w:p>
    <w:p w14:paraId="5030A4AB" w14:textId="0C3A7608" w:rsidR="00CF5698" w:rsidRPr="00C723B2" w:rsidRDefault="00C723B2" w:rsidP="00C723B2">
      <w:pPr>
        <w:pStyle w:val="Heading2"/>
        <w:rPr>
          <w:rFonts w:ascii="Arial" w:hAnsi="Arial" w:cs="Arial"/>
          <w:b/>
          <w:bCs/>
          <w:color w:val="auto"/>
        </w:rPr>
      </w:pPr>
      <w:r w:rsidRPr="00C723B2">
        <w:rPr>
          <w:rFonts w:ascii="Arial" w:hAnsi="Arial" w:cs="Arial"/>
          <w:b/>
          <w:bCs/>
          <w:color w:val="auto"/>
        </w:rPr>
        <w:t xml:space="preserve">What </w:t>
      </w:r>
      <w:r w:rsidR="00E82000">
        <w:rPr>
          <w:rFonts w:ascii="Arial" w:hAnsi="Arial" w:cs="Arial"/>
          <w:b/>
          <w:bCs/>
          <w:color w:val="auto"/>
        </w:rPr>
        <w:t>W</w:t>
      </w:r>
      <w:r w:rsidRPr="00C723B2">
        <w:rPr>
          <w:rFonts w:ascii="Arial" w:hAnsi="Arial" w:cs="Arial"/>
          <w:b/>
          <w:bCs/>
          <w:color w:val="auto"/>
        </w:rPr>
        <w:t>e</w:t>
      </w:r>
      <w:r w:rsidR="00E82000">
        <w:rPr>
          <w:rFonts w:ascii="Arial" w:hAnsi="Arial" w:cs="Arial"/>
          <w:b/>
          <w:bCs/>
          <w:color w:val="auto"/>
        </w:rPr>
        <w:t xml:space="preserve"> Have</w:t>
      </w:r>
      <w:r w:rsidRPr="00C723B2">
        <w:rPr>
          <w:rFonts w:ascii="Arial" w:hAnsi="Arial" w:cs="Arial"/>
          <w:b/>
          <w:bCs/>
          <w:color w:val="auto"/>
        </w:rPr>
        <w:t xml:space="preserve"> </w:t>
      </w:r>
      <w:r w:rsidR="00E82000">
        <w:rPr>
          <w:rFonts w:ascii="Arial" w:hAnsi="Arial" w:cs="Arial"/>
          <w:b/>
          <w:bCs/>
          <w:color w:val="auto"/>
        </w:rPr>
        <w:t>D</w:t>
      </w:r>
      <w:r w:rsidRPr="00C723B2">
        <w:rPr>
          <w:rFonts w:ascii="Arial" w:hAnsi="Arial" w:cs="Arial"/>
          <w:b/>
          <w:bCs/>
          <w:color w:val="auto"/>
        </w:rPr>
        <w:t>one</w:t>
      </w:r>
      <w:r w:rsidR="000D3CEF">
        <w:rPr>
          <w:rFonts w:ascii="Arial" w:hAnsi="Arial" w:cs="Arial"/>
          <w:b/>
          <w:bCs/>
          <w:color w:val="auto"/>
        </w:rPr>
        <w:t xml:space="preserve">  </w:t>
      </w:r>
    </w:p>
    <w:p w14:paraId="3AD73B0B" w14:textId="77777777" w:rsidR="00E82000" w:rsidRPr="00E82000" w:rsidRDefault="00E82000" w:rsidP="009856FF">
      <w:pPr>
        <w:rPr>
          <w:b/>
          <w:bCs/>
          <w:sz w:val="16"/>
          <w:szCs w:val="16"/>
        </w:rPr>
      </w:pPr>
    </w:p>
    <w:p w14:paraId="7F6267DD" w14:textId="2AF2ACAD" w:rsidR="00D63472" w:rsidRPr="00B8574C" w:rsidRDefault="00D63472" w:rsidP="009856FF">
      <w:pPr>
        <w:rPr>
          <w:b/>
          <w:bCs/>
        </w:rPr>
      </w:pPr>
      <w:bookmarkStart w:id="2" w:name="_Hlk144208894"/>
      <w:r w:rsidRPr="00B8574C">
        <w:rPr>
          <w:b/>
          <w:bCs/>
        </w:rPr>
        <w:t>Violence Against Women, Domestic Abuse, and Sexual Violence</w:t>
      </w:r>
      <w:r w:rsidR="0013273E" w:rsidRPr="00B8574C">
        <w:rPr>
          <w:b/>
          <w:bCs/>
        </w:rPr>
        <w:t xml:space="preserve"> (VAWDASV)</w:t>
      </w:r>
    </w:p>
    <w:p w14:paraId="710C4D6F" w14:textId="4BD0853A" w:rsidR="007A6D20" w:rsidRPr="00607DDD" w:rsidRDefault="00AC5588" w:rsidP="007A6D20">
      <w:pPr>
        <w:pStyle w:val="ListParagraph"/>
        <w:numPr>
          <w:ilvl w:val="0"/>
          <w:numId w:val="3"/>
        </w:numPr>
        <w:ind w:left="426"/>
      </w:pPr>
      <w:r w:rsidRPr="00607DDD">
        <w:t>We c</w:t>
      </w:r>
      <w:r w:rsidR="00EE7EF3" w:rsidRPr="00607DDD">
        <w:t xml:space="preserve">ontinued to contribute funding </w:t>
      </w:r>
      <w:r w:rsidR="00EF450B" w:rsidRPr="00607DDD">
        <w:t>to</w:t>
      </w:r>
      <w:r w:rsidR="00EE7EF3" w:rsidRPr="00607DDD">
        <w:t xml:space="preserve"> </w:t>
      </w:r>
      <w:r w:rsidR="00B6428F" w:rsidRPr="00607DDD">
        <w:t xml:space="preserve">services for </w:t>
      </w:r>
      <w:r w:rsidR="00EE7EF3" w:rsidRPr="00607DDD">
        <w:t>survivors of rape and sexual assault</w:t>
      </w:r>
      <w:r w:rsidR="00B6428F" w:rsidRPr="00607DDD">
        <w:t xml:space="preserve">, </w:t>
      </w:r>
      <w:r w:rsidR="003A5BD0" w:rsidRPr="00607DDD">
        <w:t xml:space="preserve">crime </w:t>
      </w:r>
      <w:r w:rsidR="00B6428F" w:rsidRPr="00607DDD">
        <w:t>which predominantly affect women</w:t>
      </w:r>
      <w:r w:rsidR="00EE7EF3" w:rsidRPr="00607DDD">
        <w:t xml:space="preserve">.  </w:t>
      </w:r>
    </w:p>
    <w:p w14:paraId="0CD5D181" w14:textId="0DF4C261" w:rsidR="006F1D38" w:rsidRPr="00B23CA3" w:rsidRDefault="006F1D38" w:rsidP="00B514B7">
      <w:pPr>
        <w:pStyle w:val="ListParagraph"/>
        <w:numPr>
          <w:ilvl w:val="0"/>
          <w:numId w:val="3"/>
        </w:numPr>
        <w:ind w:left="993"/>
        <w:rPr>
          <w:bCs/>
          <w:iCs/>
        </w:rPr>
      </w:pPr>
      <w:r>
        <w:lastRenderedPageBreak/>
        <w:t xml:space="preserve">New Pathways </w:t>
      </w:r>
      <w:r w:rsidR="00E0705D">
        <w:t>provides</w:t>
      </w:r>
      <w:r>
        <w:t xml:space="preserve"> </w:t>
      </w:r>
      <w:r w:rsidR="009823B1">
        <w:t>Independent Sexual Violence Advocate (</w:t>
      </w:r>
      <w:r>
        <w:t>ISVA</w:t>
      </w:r>
      <w:r w:rsidR="009823B1">
        <w:t>)</w:t>
      </w:r>
      <w:r>
        <w:t xml:space="preserve"> and counselling </w:t>
      </w:r>
      <w:r w:rsidR="00EF450B">
        <w:t xml:space="preserve">services </w:t>
      </w:r>
      <w:r w:rsidR="0059660D">
        <w:t xml:space="preserve">for children and adults </w:t>
      </w:r>
      <w:r w:rsidR="00EF450B">
        <w:t>and hosts the Sexual Assault Referral Centre for Gwent</w:t>
      </w:r>
      <w:r w:rsidR="00E0705D">
        <w:t xml:space="preserve">.  </w:t>
      </w:r>
      <w:r w:rsidR="00B514B7">
        <w:rPr>
          <w:bCs/>
          <w:iCs/>
        </w:rPr>
        <w:t xml:space="preserve">A specific counselling service is available for children and young people aged between 3 and 25. </w:t>
      </w:r>
      <w:r w:rsidR="00B23CA3">
        <w:rPr>
          <w:bCs/>
          <w:iCs/>
        </w:rPr>
        <w:t>Across the two-year reporting period, a</w:t>
      </w:r>
      <w:r w:rsidR="000E4A7C">
        <w:t xml:space="preserve"> total of </w:t>
      </w:r>
      <w:r w:rsidR="001C1F39">
        <w:t xml:space="preserve">3,943 </w:t>
      </w:r>
      <w:r w:rsidR="000E4A7C">
        <w:t>referrals</w:t>
      </w:r>
      <w:r w:rsidR="00B23CA3">
        <w:t xml:space="preserve"> were received</w:t>
      </w:r>
      <w:r w:rsidR="00A9189E">
        <w:t>:</w:t>
      </w:r>
    </w:p>
    <w:p w14:paraId="44275583" w14:textId="77777777" w:rsidR="00AB6B06" w:rsidRPr="00AB6B06" w:rsidRDefault="00AB6B06" w:rsidP="00AB6B06">
      <w:pPr>
        <w:pStyle w:val="ListParagraph"/>
        <w:ind w:left="993"/>
        <w:rPr>
          <w:bCs/>
          <w:iCs/>
        </w:rPr>
      </w:pPr>
    </w:p>
    <w:tbl>
      <w:tblPr>
        <w:tblStyle w:val="GridTable4-Accent1"/>
        <w:tblW w:w="0" w:type="auto"/>
        <w:jc w:val="center"/>
        <w:tblLook w:val="04A0" w:firstRow="1" w:lastRow="0" w:firstColumn="1" w:lastColumn="0" w:noHBand="0" w:noVBand="1"/>
      </w:tblPr>
      <w:tblGrid>
        <w:gridCol w:w="5806"/>
        <w:gridCol w:w="1122"/>
        <w:gridCol w:w="1084"/>
      </w:tblGrid>
      <w:tr w:rsidR="00605823" w:rsidRPr="00D228D5" w14:paraId="624A2DFD" w14:textId="77777777" w:rsidTr="005277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67C78DA8" w14:textId="77777777" w:rsidR="00E218C0" w:rsidRPr="00D228D5" w:rsidRDefault="00E218C0" w:rsidP="00527757">
            <w:pPr>
              <w:pStyle w:val="ListParagraph"/>
              <w:ind w:left="0"/>
              <w:rPr>
                <w:bCs w:val="0"/>
                <w:iCs/>
                <w:sz w:val="22"/>
                <w:szCs w:val="22"/>
              </w:rPr>
            </w:pPr>
          </w:p>
        </w:tc>
        <w:tc>
          <w:tcPr>
            <w:tcW w:w="1122" w:type="dxa"/>
          </w:tcPr>
          <w:p w14:paraId="6D9256B9" w14:textId="48808047" w:rsidR="00E218C0" w:rsidRPr="00527757" w:rsidRDefault="00E218C0" w:rsidP="00AB6B06">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sidRPr="00527757">
              <w:rPr>
                <w:b w:val="0"/>
                <w:iCs/>
                <w:sz w:val="22"/>
                <w:szCs w:val="22"/>
              </w:rPr>
              <w:t>2023/24</w:t>
            </w:r>
          </w:p>
        </w:tc>
        <w:tc>
          <w:tcPr>
            <w:tcW w:w="1084" w:type="dxa"/>
          </w:tcPr>
          <w:p w14:paraId="2C1107B9" w14:textId="40FE7202" w:rsidR="00E218C0" w:rsidRPr="00527757" w:rsidRDefault="00E218C0" w:rsidP="00AB6B06">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sidRPr="00527757">
              <w:rPr>
                <w:b w:val="0"/>
                <w:iCs/>
                <w:sz w:val="22"/>
                <w:szCs w:val="22"/>
              </w:rPr>
              <w:t>2024/25</w:t>
            </w:r>
          </w:p>
        </w:tc>
      </w:tr>
      <w:tr w:rsidR="00605823" w:rsidRPr="00D228D5" w14:paraId="37A4E315" w14:textId="77777777" w:rsidTr="005277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3B157EB1" w14:textId="0DA13A8B" w:rsidR="00E218C0" w:rsidRPr="00527757" w:rsidRDefault="00E218C0" w:rsidP="00AB6B06">
            <w:pPr>
              <w:pStyle w:val="ListParagraph"/>
              <w:ind w:left="0"/>
              <w:rPr>
                <w:b w:val="0"/>
                <w:iCs/>
                <w:sz w:val="22"/>
                <w:szCs w:val="22"/>
              </w:rPr>
            </w:pPr>
            <w:r w:rsidRPr="00527757">
              <w:rPr>
                <w:b w:val="0"/>
                <w:iCs/>
                <w:sz w:val="22"/>
                <w:szCs w:val="22"/>
              </w:rPr>
              <w:t>Total number of referrals</w:t>
            </w:r>
          </w:p>
        </w:tc>
        <w:tc>
          <w:tcPr>
            <w:tcW w:w="1122" w:type="dxa"/>
          </w:tcPr>
          <w:p w14:paraId="42AA20AC" w14:textId="71A2258D" w:rsidR="00E218C0" w:rsidRPr="00D228D5" w:rsidRDefault="00E218C0"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rPr>
              <w:t>1,862</w:t>
            </w:r>
          </w:p>
        </w:tc>
        <w:tc>
          <w:tcPr>
            <w:tcW w:w="1084" w:type="dxa"/>
          </w:tcPr>
          <w:p w14:paraId="52D326B7" w14:textId="1DF555F3" w:rsidR="00E218C0" w:rsidRPr="00D228D5" w:rsidRDefault="00A9189E"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rPr>
              <w:t>1,081</w:t>
            </w:r>
          </w:p>
        </w:tc>
      </w:tr>
      <w:tr w:rsidR="00605823" w:rsidRPr="00D228D5" w14:paraId="72D6F2C1" w14:textId="77777777" w:rsidTr="00527757">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6EBB7968" w14:textId="7ED146B3" w:rsidR="00A9189E" w:rsidRPr="00527757" w:rsidRDefault="00A9189E" w:rsidP="00AB6B06">
            <w:pPr>
              <w:pStyle w:val="ListParagraph"/>
              <w:ind w:left="0"/>
              <w:rPr>
                <w:b w:val="0"/>
                <w:iCs/>
                <w:sz w:val="22"/>
                <w:szCs w:val="22"/>
              </w:rPr>
            </w:pPr>
            <w:r w:rsidRPr="00527757">
              <w:rPr>
                <w:b w:val="0"/>
                <w:iCs/>
                <w:sz w:val="22"/>
                <w:szCs w:val="22"/>
              </w:rPr>
              <w:t>Individuals identifying as Transgender</w:t>
            </w:r>
          </w:p>
        </w:tc>
        <w:tc>
          <w:tcPr>
            <w:tcW w:w="1122" w:type="dxa"/>
          </w:tcPr>
          <w:p w14:paraId="292D6CA4" w14:textId="007AB9C2" w:rsidR="00A9189E" w:rsidRPr="00D228D5" w:rsidRDefault="00602E4E"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N/A</w:t>
            </w:r>
          </w:p>
        </w:tc>
        <w:tc>
          <w:tcPr>
            <w:tcW w:w="1084" w:type="dxa"/>
          </w:tcPr>
          <w:p w14:paraId="4EAD8BBF" w14:textId="2C67BD11" w:rsidR="00A9189E" w:rsidRPr="00D228D5" w:rsidRDefault="0044466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rPr>
              <w:t>16</w:t>
            </w:r>
          </w:p>
        </w:tc>
      </w:tr>
      <w:tr w:rsidR="00605823" w:rsidRPr="00D228D5" w14:paraId="6ACA6EEF" w14:textId="77777777" w:rsidTr="005277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728C23A5" w14:textId="1EC90F3E" w:rsidR="00E218C0" w:rsidRPr="00527757" w:rsidRDefault="00E218C0" w:rsidP="00AB6B06">
            <w:pPr>
              <w:pStyle w:val="ListParagraph"/>
              <w:ind w:left="0"/>
              <w:rPr>
                <w:b w:val="0"/>
                <w:iCs/>
                <w:sz w:val="22"/>
                <w:szCs w:val="22"/>
              </w:rPr>
            </w:pPr>
            <w:r w:rsidRPr="00527757">
              <w:rPr>
                <w:b w:val="0"/>
                <w:sz w:val="22"/>
                <w:szCs w:val="22"/>
              </w:rPr>
              <w:t xml:space="preserve">Lesbian, gay, bisexual, or </w:t>
            </w:r>
            <w:r w:rsidR="00B23CA3" w:rsidRPr="00527757">
              <w:rPr>
                <w:b w:val="0"/>
                <w:sz w:val="22"/>
                <w:szCs w:val="22"/>
              </w:rPr>
              <w:t>other</w:t>
            </w:r>
            <w:r w:rsidRPr="00527757">
              <w:rPr>
                <w:b w:val="0"/>
                <w:sz w:val="22"/>
                <w:szCs w:val="22"/>
              </w:rPr>
              <w:t xml:space="preserve"> sexual orientation (where stated);</w:t>
            </w:r>
          </w:p>
        </w:tc>
        <w:tc>
          <w:tcPr>
            <w:tcW w:w="1122" w:type="dxa"/>
          </w:tcPr>
          <w:p w14:paraId="054069A8" w14:textId="2FFBE65E" w:rsidR="00E218C0" w:rsidRPr="00D228D5" w:rsidRDefault="00E218C0"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rPr>
              <w:t>275</w:t>
            </w:r>
          </w:p>
        </w:tc>
        <w:tc>
          <w:tcPr>
            <w:tcW w:w="1084" w:type="dxa"/>
          </w:tcPr>
          <w:p w14:paraId="1321F720" w14:textId="1205B442" w:rsidR="00E218C0" w:rsidRPr="00D228D5" w:rsidRDefault="0044466B" w:rsidP="0044466B">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rPr>
              <w:t>138</w:t>
            </w:r>
          </w:p>
        </w:tc>
      </w:tr>
      <w:tr w:rsidR="00605823" w:rsidRPr="00D228D5" w14:paraId="3C340D4A" w14:textId="77777777" w:rsidTr="00527757">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5954AB78" w14:textId="5E443B27" w:rsidR="00E218C0" w:rsidRPr="00527757" w:rsidRDefault="00E218C0" w:rsidP="00AB6B06">
            <w:pPr>
              <w:pStyle w:val="ListParagraph"/>
              <w:ind w:left="0"/>
              <w:rPr>
                <w:b w:val="0"/>
                <w:sz w:val="22"/>
                <w:szCs w:val="22"/>
              </w:rPr>
            </w:pPr>
            <w:r w:rsidRPr="00527757">
              <w:rPr>
                <w:b w:val="0"/>
                <w:sz w:val="22"/>
                <w:szCs w:val="22"/>
              </w:rPr>
              <w:t>Ethnic Heritage background (where stated)</w:t>
            </w:r>
          </w:p>
        </w:tc>
        <w:tc>
          <w:tcPr>
            <w:tcW w:w="1122" w:type="dxa"/>
          </w:tcPr>
          <w:p w14:paraId="20430D63" w14:textId="40028EFD" w:rsidR="00E218C0" w:rsidRPr="00D228D5" w:rsidRDefault="00E218C0"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rPr>
              <w:t>51</w:t>
            </w:r>
          </w:p>
        </w:tc>
        <w:tc>
          <w:tcPr>
            <w:tcW w:w="1084" w:type="dxa"/>
          </w:tcPr>
          <w:p w14:paraId="47654CEE" w14:textId="3A701F06" w:rsidR="00E218C0" w:rsidRPr="00D228D5" w:rsidRDefault="0044466B"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rPr>
              <w:t>36</w:t>
            </w:r>
          </w:p>
        </w:tc>
      </w:tr>
      <w:tr w:rsidR="00605823" w:rsidRPr="00D228D5" w14:paraId="572A1662" w14:textId="77777777" w:rsidTr="005277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3731DF9B" w14:textId="03FBF7B7" w:rsidR="00E218C0" w:rsidRPr="00527757" w:rsidRDefault="00E218C0" w:rsidP="00AB6B06">
            <w:pPr>
              <w:pStyle w:val="ListParagraph"/>
              <w:ind w:left="0"/>
              <w:rPr>
                <w:b w:val="0"/>
                <w:sz w:val="22"/>
                <w:szCs w:val="22"/>
              </w:rPr>
            </w:pPr>
            <w:r w:rsidRPr="00527757">
              <w:rPr>
                <w:b w:val="0"/>
                <w:sz w:val="22"/>
                <w:szCs w:val="22"/>
              </w:rPr>
              <w:t>Children aged under 18</w:t>
            </w:r>
          </w:p>
        </w:tc>
        <w:tc>
          <w:tcPr>
            <w:tcW w:w="1122" w:type="dxa"/>
          </w:tcPr>
          <w:p w14:paraId="0F5C0804" w14:textId="6A9C5862" w:rsidR="00E218C0" w:rsidRPr="00D228D5" w:rsidRDefault="00E218C0"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rPr>
              <w:t>374</w:t>
            </w:r>
          </w:p>
        </w:tc>
        <w:tc>
          <w:tcPr>
            <w:tcW w:w="1084" w:type="dxa"/>
          </w:tcPr>
          <w:p w14:paraId="58AC3899" w14:textId="47F465E3" w:rsidR="00E218C0" w:rsidRPr="00D228D5" w:rsidRDefault="0044466B" w:rsidP="00AB6B0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sidRPr="00D228D5">
              <w:rPr>
                <w:bCs/>
                <w:iCs/>
                <w:sz w:val="22"/>
                <w:szCs w:val="22"/>
              </w:rPr>
              <w:t>254</w:t>
            </w:r>
          </w:p>
        </w:tc>
      </w:tr>
      <w:tr w:rsidR="00605823" w:rsidRPr="00D228D5" w14:paraId="053EF0B7" w14:textId="77777777" w:rsidTr="00527757">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37424451" w14:textId="306CE23D" w:rsidR="00E218C0" w:rsidRPr="00527757" w:rsidRDefault="00E218C0" w:rsidP="00AB6B06">
            <w:pPr>
              <w:pStyle w:val="ListParagraph"/>
              <w:ind w:left="0"/>
              <w:rPr>
                <w:b w:val="0"/>
                <w:sz w:val="22"/>
                <w:szCs w:val="22"/>
              </w:rPr>
            </w:pPr>
            <w:r w:rsidRPr="00527757">
              <w:rPr>
                <w:b w:val="0"/>
                <w:sz w:val="22"/>
                <w:szCs w:val="22"/>
              </w:rPr>
              <w:t>Disability disclosed</w:t>
            </w:r>
            <w:r w:rsidR="0004298A" w:rsidRPr="00527757">
              <w:rPr>
                <w:b w:val="0"/>
                <w:sz w:val="22"/>
                <w:szCs w:val="22"/>
              </w:rPr>
              <w:t xml:space="preserve"> (including </w:t>
            </w:r>
            <w:r w:rsidR="00D228D5" w:rsidRPr="00527757">
              <w:rPr>
                <w:b w:val="0"/>
                <w:sz w:val="22"/>
                <w:szCs w:val="22"/>
              </w:rPr>
              <w:t>neurodiverse conditions, communication, and sensory impairments)</w:t>
            </w:r>
          </w:p>
        </w:tc>
        <w:tc>
          <w:tcPr>
            <w:tcW w:w="1122" w:type="dxa"/>
          </w:tcPr>
          <w:p w14:paraId="0443B0D2" w14:textId="6A6CD55F" w:rsidR="00E218C0" w:rsidRPr="00D228D5" w:rsidRDefault="00E218C0"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rPr>
              <w:t>691</w:t>
            </w:r>
          </w:p>
        </w:tc>
        <w:tc>
          <w:tcPr>
            <w:tcW w:w="1084" w:type="dxa"/>
          </w:tcPr>
          <w:p w14:paraId="33E31027" w14:textId="27186D93" w:rsidR="00E218C0" w:rsidRPr="00D228D5" w:rsidRDefault="0004298A" w:rsidP="00AB6B0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sidRPr="00D228D5">
              <w:rPr>
                <w:bCs/>
                <w:iCs/>
                <w:sz w:val="22"/>
                <w:szCs w:val="22"/>
              </w:rPr>
              <w:t>574</w:t>
            </w:r>
          </w:p>
        </w:tc>
      </w:tr>
    </w:tbl>
    <w:p w14:paraId="7FAACE32" w14:textId="77777777" w:rsidR="00AB6B06" w:rsidRPr="00B514B7" w:rsidRDefault="00AB6B06" w:rsidP="00AB6B06">
      <w:pPr>
        <w:pStyle w:val="ListParagraph"/>
        <w:ind w:left="993"/>
        <w:rPr>
          <w:bCs/>
          <w:iCs/>
        </w:rPr>
      </w:pPr>
    </w:p>
    <w:p w14:paraId="23DA7659" w14:textId="6B11DC37" w:rsidR="00425B42" w:rsidRDefault="00425B42" w:rsidP="00425B42">
      <w:pPr>
        <w:pStyle w:val="ListParagraph"/>
        <w:ind w:left="993"/>
      </w:pPr>
      <w:r>
        <w:t xml:space="preserve">During the last quarter of 2024/25, </w:t>
      </w:r>
      <w:r w:rsidR="00AA7FE4">
        <w:t>a</w:t>
      </w:r>
      <w:r>
        <w:t xml:space="preserve"> drop in referrals was highlighted </w:t>
      </w:r>
      <w:r w:rsidR="006649A1">
        <w:t xml:space="preserve">to the OPCC </w:t>
      </w:r>
      <w:r>
        <w:t>by New Pathways</w:t>
      </w:r>
      <w:r w:rsidR="00AA7FE4">
        <w:t xml:space="preserve"> which may have been linked to an increase in </w:t>
      </w:r>
      <w:r w:rsidR="00C54C84">
        <w:t xml:space="preserve">the availability of </w:t>
      </w:r>
      <w:r w:rsidR="00AA7FE4">
        <w:t>othe</w:t>
      </w:r>
      <w:r w:rsidR="00C54C84">
        <w:t xml:space="preserve">r support mechanisms, such as social services or GPs.  </w:t>
      </w:r>
      <w:r w:rsidR="006649A1">
        <w:t xml:space="preserve">The numbers of referrals </w:t>
      </w:r>
      <w:r w:rsidR="003E7C99">
        <w:t>will</w:t>
      </w:r>
      <w:r w:rsidR="006649A1">
        <w:t xml:space="preserve"> be closely monitored </w:t>
      </w:r>
      <w:r w:rsidR="003E7C99">
        <w:t>by the service</w:t>
      </w:r>
      <w:r w:rsidR="00C9356C">
        <w:t xml:space="preserve"> and the OPCC</w:t>
      </w:r>
      <w:r w:rsidR="003E7C99">
        <w:t xml:space="preserve"> </w:t>
      </w:r>
      <w:r w:rsidR="006649A1">
        <w:t>throughout 2025/26</w:t>
      </w:r>
      <w:r w:rsidR="003E7C99">
        <w:t>.</w:t>
      </w:r>
    </w:p>
    <w:p w14:paraId="4D0E65AD" w14:textId="77777777" w:rsidR="00425B42" w:rsidRDefault="00425B42" w:rsidP="00425B42">
      <w:pPr>
        <w:pStyle w:val="ListParagraph"/>
        <w:ind w:left="993"/>
      </w:pPr>
    </w:p>
    <w:p w14:paraId="583030BD" w14:textId="37D5E5B7" w:rsidR="00B8442C" w:rsidRDefault="00624B14">
      <w:pPr>
        <w:pStyle w:val="ListParagraph"/>
        <w:numPr>
          <w:ilvl w:val="2"/>
          <w:numId w:val="3"/>
        </w:numPr>
        <w:ind w:left="993"/>
      </w:pPr>
      <w:r>
        <w:t xml:space="preserve">During 2023/24, </w:t>
      </w:r>
      <w:proofErr w:type="spellStart"/>
      <w:r w:rsidR="006F1D38">
        <w:t>Cyfannol</w:t>
      </w:r>
      <w:proofErr w:type="spellEnd"/>
      <w:r w:rsidR="006F1D38">
        <w:t xml:space="preserve"> </w:t>
      </w:r>
      <w:r w:rsidR="003A5BD0">
        <w:t xml:space="preserve">Women’s Aid </w:t>
      </w:r>
      <w:r w:rsidR="00DD6430">
        <w:t>continued to</w:t>
      </w:r>
      <w:r w:rsidR="000176EC">
        <w:t xml:space="preserve"> provide </w:t>
      </w:r>
      <w:r w:rsidR="006F1D38">
        <w:t>ISVA and counselling services</w:t>
      </w:r>
      <w:r w:rsidR="000176EC">
        <w:t xml:space="preserve">, as well as group and peer </w:t>
      </w:r>
      <w:r w:rsidR="008D5070">
        <w:t>support,</w:t>
      </w:r>
      <w:r w:rsidR="000176EC">
        <w:t xml:space="preserve"> and support for victims of exploitation</w:t>
      </w:r>
      <w:r w:rsidR="008730FA">
        <w:t xml:space="preserve">. </w:t>
      </w:r>
      <w:r w:rsidR="00FA33B6">
        <w:t xml:space="preserve">  </w:t>
      </w:r>
      <w:r w:rsidR="004235BF" w:rsidRPr="00784B08">
        <w:t xml:space="preserve">Cyfannol’s Awareness Raising project has </w:t>
      </w:r>
      <w:r w:rsidR="002A7F0B">
        <w:t>also continued to</w:t>
      </w:r>
      <w:r w:rsidR="004235BF" w:rsidRPr="00784B08">
        <w:t xml:space="preserve"> engage with lesser heard communities.  </w:t>
      </w:r>
      <w:r w:rsidR="002A7F0B">
        <w:t>R</w:t>
      </w:r>
      <w:r w:rsidR="00B80877">
        <w:t xml:space="preserve">esources aimed at specific communities </w:t>
      </w:r>
      <w:r w:rsidR="002A7F0B">
        <w:t>have been added t</w:t>
      </w:r>
      <w:r w:rsidR="00B80877">
        <w:t>o their website pages</w:t>
      </w:r>
      <w:r w:rsidR="002A7F0B">
        <w:t>, copies of service information posters have been</w:t>
      </w:r>
      <w:r w:rsidR="00B80877">
        <w:t xml:space="preserve"> shared and displayed in </w:t>
      </w:r>
      <w:r w:rsidR="004235BF" w:rsidRPr="00784B08">
        <w:t>Polish, Romanian, Bengali, Arabic, and Ukrainian</w:t>
      </w:r>
      <w:r w:rsidR="004235BF">
        <w:t xml:space="preserve">. </w:t>
      </w:r>
      <w:r w:rsidR="00B80877">
        <w:br/>
      </w:r>
    </w:p>
    <w:tbl>
      <w:tblPr>
        <w:tblStyle w:val="GridTable4-Accent1"/>
        <w:tblW w:w="0" w:type="auto"/>
        <w:jc w:val="center"/>
        <w:tblLook w:val="04A0" w:firstRow="1" w:lastRow="0" w:firstColumn="1" w:lastColumn="0" w:noHBand="0" w:noVBand="1"/>
      </w:tblPr>
      <w:tblGrid>
        <w:gridCol w:w="5806"/>
        <w:gridCol w:w="1122"/>
      </w:tblGrid>
      <w:tr w:rsidR="00605823" w:rsidRPr="00D228D5" w14:paraId="612D4E04"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153720B7" w14:textId="77777777" w:rsidR="00B52416" w:rsidRPr="00D228D5" w:rsidRDefault="00B52416">
            <w:pPr>
              <w:pStyle w:val="ListParagraph"/>
              <w:ind w:left="0"/>
              <w:rPr>
                <w:bCs w:val="0"/>
                <w:iCs/>
                <w:sz w:val="22"/>
                <w:szCs w:val="22"/>
              </w:rPr>
            </w:pPr>
          </w:p>
        </w:tc>
        <w:tc>
          <w:tcPr>
            <w:tcW w:w="1122" w:type="dxa"/>
          </w:tcPr>
          <w:p w14:paraId="7EEEC652" w14:textId="77777777" w:rsidR="00B52416" w:rsidRPr="00527757" w:rsidRDefault="00B52416">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sidRPr="00527757">
              <w:rPr>
                <w:b w:val="0"/>
                <w:iCs/>
                <w:sz w:val="22"/>
                <w:szCs w:val="22"/>
              </w:rPr>
              <w:t>2023/24</w:t>
            </w:r>
          </w:p>
        </w:tc>
      </w:tr>
      <w:tr w:rsidR="00605823" w:rsidRPr="00D228D5" w14:paraId="67E87BA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2216E47E" w14:textId="77777777" w:rsidR="00B52416" w:rsidRPr="00527757" w:rsidRDefault="00B52416">
            <w:pPr>
              <w:pStyle w:val="ListParagraph"/>
              <w:ind w:left="0"/>
              <w:rPr>
                <w:b w:val="0"/>
                <w:iCs/>
                <w:sz w:val="22"/>
                <w:szCs w:val="22"/>
              </w:rPr>
            </w:pPr>
            <w:r w:rsidRPr="00527757">
              <w:rPr>
                <w:b w:val="0"/>
                <w:iCs/>
                <w:sz w:val="22"/>
                <w:szCs w:val="22"/>
              </w:rPr>
              <w:t>Total number of referrals</w:t>
            </w:r>
          </w:p>
        </w:tc>
        <w:tc>
          <w:tcPr>
            <w:tcW w:w="1122" w:type="dxa"/>
          </w:tcPr>
          <w:p w14:paraId="634884F9" w14:textId="3ED261DD" w:rsidR="00B52416" w:rsidRPr="00D228D5" w:rsidRDefault="00B5241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162</w:t>
            </w:r>
          </w:p>
        </w:tc>
      </w:tr>
      <w:tr w:rsidR="00605823" w:rsidRPr="00D228D5" w14:paraId="02848749" w14:textId="77777777">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3AA45493" w14:textId="77777777" w:rsidR="00B52416" w:rsidRPr="00527757" w:rsidRDefault="00B52416">
            <w:pPr>
              <w:pStyle w:val="ListParagraph"/>
              <w:ind w:left="0"/>
              <w:rPr>
                <w:b w:val="0"/>
                <w:iCs/>
                <w:sz w:val="22"/>
                <w:szCs w:val="22"/>
              </w:rPr>
            </w:pPr>
            <w:r w:rsidRPr="00527757">
              <w:rPr>
                <w:b w:val="0"/>
                <w:sz w:val="22"/>
                <w:szCs w:val="22"/>
              </w:rPr>
              <w:t>Lesbian, gay, bisexual, or other sexual orientation (where stated);</w:t>
            </w:r>
          </w:p>
        </w:tc>
        <w:tc>
          <w:tcPr>
            <w:tcW w:w="1122" w:type="dxa"/>
          </w:tcPr>
          <w:p w14:paraId="4D4D59C7" w14:textId="185E70FD" w:rsidR="00B52416" w:rsidRPr="00D228D5" w:rsidRDefault="00B5241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19</w:t>
            </w:r>
          </w:p>
        </w:tc>
      </w:tr>
      <w:tr w:rsidR="00605823" w:rsidRPr="00D228D5" w14:paraId="0FE5EBF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3146B6CA" w14:textId="77777777" w:rsidR="00B52416" w:rsidRPr="00527757" w:rsidRDefault="00B52416">
            <w:pPr>
              <w:pStyle w:val="ListParagraph"/>
              <w:ind w:left="0"/>
              <w:rPr>
                <w:b w:val="0"/>
                <w:sz w:val="22"/>
                <w:szCs w:val="22"/>
              </w:rPr>
            </w:pPr>
            <w:r w:rsidRPr="00527757">
              <w:rPr>
                <w:b w:val="0"/>
                <w:sz w:val="22"/>
                <w:szCs w:val="22"/>
              </w:rPr>
              <w:t>Ethnic Heritage background (where stated)</w:t>
            </w:r>
          </w:p>
        </w:tc>
        <w:tc>
          <w:tcPr>
            <w:tcW w:w="1122" w:type="dxa"/>
          </w:tcPr>
          <w:p w14:paraId="00DF30DD" w14:textId="7A215939" w:rsidR="00B52416" w:rsidRPr="00D228D5" w:rsidRDefault="00B5241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6</w:t>
            </w:r>
          </w:p>
        </w:tc>
      </w:tr>
      <w:tr w:rsidR="00605823" w:rsidRPr="00D228D5" w14:paraId="167FE3D9" w14:textId="77777777">
        <w:trPr>
          <w:jc w:val="center"/>
        </w:trPr>
        <w:tc>
          <w:tcPr>
            <w:cnfStyle w:val="001000000000" w:firstRow="0" w:lastRow="0" w:firstColumn="1" w:lastColumn="0" w:oddVBand="0" w:evenVBand="0" w:oddHBand="0" w:evenHBand="0" w:firstRowFirstColumn="0" w:firstRowLastColumn="0" w:lastRowFirstColumn="0" w:lastRowLastColumn="0"/>
            <w:tcW w:w="5806" w:type="dxa"/>
          </w:tcPr>
          <w:p w14:paraId="029A4C32" w14:textId="77777777" w:rsidR="00B52416" w:rsidRPr="00527757" w:rsidRDefault="00B52416">
            <w:pPr>
              <w:pStyle w:val="ListParagraph"/>
              <w:ind w:left="0"/>
              <w:rPr>
                <w:b w:val="0"/>
                <w:sz w:val="22"/>
                <w:szCs w:val="22"/>
              </w:rPr>
            </w:pPr>
            <w:r w:rsidRPr="00527757">
              <w:rPr>
                <w:b w:val="0"/>
                <w:sz w:val="22"/>
                <w:szCs w:val="22"/>
              </w:rPr>
              <w:t>Children aged under 18</w:t>
            </w:r>
          </w:p>
        </w:tc>
        <w:tc>
          <w:tcPr>
            <w:tcW w:w="1122" w:type="dxa"/>
          </w:tcPr>
          <w:p w14:paraId="7469D3BE" w14:textId="6C68CC33" w:rsidR="00B52416" w:rsidRPr="00D228D5" w:rsidRDefault="00B52416">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9</w:t>
            </w:r>
          </w:p>
        </w:tc>
      </w:tr>
      <w:tr w:rsidR="00605823" w:rsidRPr="00D228D5" w14:paraId="3360133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6" w:type="dxa"/>
          </w:tcPr>
          <w:p w14:paraId="4354B06F" w14:textId="77777777" w:rsidR="00B52416" w:rsidRPr="00527757" w:rsidRDefault="00B52416">
            <w:pPr>
              <w:pStyle w:val="ListParagraph"/>
              <w:ind w:left="0"/>
              <w:rPr>
                <w:b w:val="0"/>
                <w:sz w:val="22"/>
                <w:szCs w:val="22"/>
              </w:rPr>
            </w:pPr>
            <w:r w:rsidRPr="00527757">
              <w:rPr>
                <w:b w:val="0"/>
                <w:sz w:val="22"/>
                <w:szCs w:val="22"/>
              </w:rPr>
              <w:t>Disability disclosed (including neurodiverse conditions, communication, and sensory impairments)</w:t>
            </w:r>
          </w:p>
        </w:tc>
        <w:tc>
          <w:tcPr>
            <w:tcW w:w="1122" w:type="dxa"/>
          </w:tcPr>
          <w:p w14:paraId="2301596F" w14:textId="32FB96A6" w:rsidR="00B52416" w:rsidRPr="00D228D5" w:rsidRDefault="00B52416">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59</w:t>
            </w:r>
          </w:p>
        </w:tc>
      </w:tr>
    </w:tbl>
    <w:p w14:paraId="76BF39B6" w14:textId="77777777" w:rsidR="00B8442C" w:rsidRDefault="00B8442C" w:rsidP="00573A4B"/>
    <w:p w14:paraId="52069C89" w14:textId="360D1215" w:rsidR="00454B98" w:rsidRDefault="00905EC7">
      <w:pPr>
        <w:pStyle w:val="ListParagraph"/>
        <w:numPr>
          <w:ilvl w:val="0"/>
          <w:numId w:val="3"/>
        </w:numPr>
        <w:ind w:left="426"/>
      </w:pPr>
      <w:r>
        <w:t>During National Stalking and Harassment Week, w</w:t>
      </w:r>
      <w:r w:rsidR="0000476F">
        <w:t>e worked with Gwent Police’s Stalking and Harassment Officer</w:t>
      </w:r>
      <w:r w:rsidR="005E7FAF">
        <w:t xml:space="preserve">, the Gwent Regional VAWDASV Team, Cyfannol </w:t>
      </w:r>
      <w:r w:rsidR="005520F1">
        <w:t>W</w:t>
      </w:r>
      <w:r w:rsidR="005E7FAF">
        <w:t>omen’s Aid, Llamau,</w:t>
      </w:r>
      <w:r w:rsidR="00AB0989">
        <w:t xml:space="preserve"> and New Pathways </w:t>
      </w:r>
      <w:r w:rsidR="00191596">
        <w:t>to promote the theme ‘Standing Against Stalking, Supporting Young People’</w:t>
      </w:r>
      <w:r w:rsidR="00C04D98">
        <w:t xml:space="preserve">.  </w:t>
      </w:r>
      <w:r w:rsidR="001C54E7">
        <w:t xml:space="preserve">National data from The Suzy Lamplugh Trust highlights that more and more young people aged 16-24 are contacting the national stalking helpline to seek support in how to deal with unwanted behaviours. </w:t>
      </w:r>
      <w:r w:rsidR="005520F1">
        <w:br/>
      </w:r>
      <w:r w:rsidR="00C04D98">
        <w:t>We visited The University of South Wales Newport campus, Ebbw Vale Learning Zone, and Torfaen Learning Zone Coleg Gwent campuses</w:t>
      </w:r>
      <w:r w:rsidR="00AB0989">
        <w:t xml:space="preserve">, engaging with over 100 </w:t>
      </w:r>
      <w:r w:rsidR="00AB0989">
        <w:lastRenderedPageBreak/>
        <w:t xml:space="preserve">young people </w:t>
      </w:r>
      <w:r w:rsidR="00C04D98">
        <w:t xml:space="preserve">to </w:t>
      </w:r>
      <w:r w:rsidR="00AB0989">
        <w:t>help them recognise unwanted behaviour, understand the difference between stal</w:t>
      </w:r>
      <w:r w:rsidR="00C04D98">
        <w:t>k</w:t>
      </w:r>
      <w:r w:rsidR="00AB0989">
        <w:t>ing and harassment, and where to seek help</w:t>
      </w:r>
      <w:r w:rsidR="00C04D98">
        <w:t xml:space="preserve">.  </w:t>
      </w:r>
    </w:p>
    <w:p w14:paraId="17B083B7" w14:textId="77777777" w:rsidR="00454B98" w:rsidRDefault="00454B98" w:rsidP="00454B98">
      <w:pPr>
        <w:pStyle w:val="ListParagraph"/>
        <w:ind w:left="426"/>
      </w:pPr>
    </w:p>
    <w:p w14:paraId="11B8B91A" w14:textId="281A5F5E" w:rsidR="00D116D7" w:rsidRDefault="00BF62C1" w:rsidP="00454B98">
      <w:pPr>
        <w:pStyle w:val="ListParagraph"/>
        <w:numPr>
          <w:ilvl w:val="0"/>
          <w:numId w:val="3"/>
        </w:numPr>
        <w:ind w:left="426"/>
      </w:pPr>
      <w:r w:rsidRPr="00454B98">
        <w:t>Older</w:t>
      </w:r>
      <w:r>
        <w:t xml:space="preserve"> residents are often some of our most vulnerable and can be particularly at risk of abuse and exploitation.  We were pleased to once again</w:t>
      </w:r>
      <w:r w:rsidR="004B7026">
        <w:t xml:space="preserve"> join</w:t>
      </w:r>
      <w:r w:rsidR="00D116D7" w:rsidRPr="00A97845">
        <w:t xml:space="preserve"> </w:t>
      </w:r>
      <w:r w:rsidR="007209DF" w:rsidRPr="00A97845">
        <w:t xml:space="preserve">Age Cymru, Aneurin Bevan University Health Board, </w:t>
      </w:r>
      <w:r w:rsidR="00D116D7" w:rsidRPr="00A97845">
        <w:t xml:space="preserve">Cyfannol </w:t>
      </w:r>
      <w:r w:rsidR="00BF683B" w:rsidRPr="00A97845">
        <w:t>W</w:t>
      </w:r>
      <w:r w:rsidR="00D116D7" w:rsidRPr="00A97845">
        <w:t xml:space="preserve">omen’s </w:t>
      </w:r>
      <w:r w:rsidR="00BF683B" w:rsidRPr="00A97845">
        <w:t>A</w:t>
      </w:r>
      <w:r w:rsidR="00D116D7" w:rsidRPr="00A97845">
        <w:t>id</w:t>
      </w:r>
      <w:r w:rsidR="007209DF" w:rsidRPr="00A97845">
        <w:t xml:space="preserve">, </w:t>
      </w:r>
      <w:r w:rsidR="00D116D7" w:rsidRPr="00A97845">
        <w:t>Gwent Police</w:t>
      </w:r>
      <w:r w:rsidR="00F4029F">
        <w:t>,</w:t>
      </w:r>
      <w:r w:rsidR="007209DF" w:rsidRPr="00A97845">
        <w:t xml:space="preserve"> and other partners</w:t>
      </w:r>
      <w:r w:rsidR="00D116D7" w:rsidRPr="00A97845">
        <w:t xml:space="preserve"> to </w:t>
      </w:r>
      <w:r w:rsidR="007209DF" w:rsidRPr="00A97845">
        <w:t>deliver sessions to community groups across Gwent</w:t>
      </w:r>
      <w:r w:rsidR="00A97845" w:rsidRPr="00A97845">
        <w:t xml:space="preserve"> to </w:t>
      </w:r>
      <w:r w:rsidR="001A736B" w:rsidRPr="00A97845">
        <w:t>raise</w:t>
      </w:r>
      <w:r w:rsidR="00D116D7" w:rsidRPr="00A97845">
        <w:t xml:space="preserve"> </w:t>
      </w:r>
      <w:r w:rsidR="002E06BF">
        <w:t>mark</w:t>
      </w:r>
      <w:r w:rsidR="00D116D7" w:rsidRPr="00A97845">
        <w:t xml:space="preserve"> World Elder Abuse Day.  </w:t>
      </w:r>
      <w:r w:rsidR="002E06BF">
        <w:t xml:space="preserve">Throughout the week-long roadshow, we provided information and advice </w:t>
      </w:r>
      <w:r w:rsidR="00575298">
        <w:t xml:space="preserve">on types of abuse and </w:t>
      </w:r>
      <w:r w:rsidR="00454B98">
        <w:t xml:space="preserve">where to get help. </w:t>
      </w:r>
    </w:p>
    <w:p w14:paraId="6B4A1A3D" w14:textId="77777777" w:rsidR="00AC7390" w:rsidRDefault="00AC7390" w:rsidP="00573A4B">
      <w:pPr>
        <w:pStyle w:val="ListParagraph"/>
      </w:pPr>
    </w:p>
    <w:p w14:paraId="5BE35161" w14:textId="2332C616" w:rsidR="00AC7390" w:rsidRDefault="00375E75" w:rsidP="00454B98">
      <w:pPr>
        <w:pStyle w:val="ListParagraph"/>
        <w:numPr>
          <w:ilvl w:val="0"/>
          <w:numId w:val="3"/>
        </w:numPr>
        <w:ind w:left="426"/>
      </w:pPr>
      <w:r>
        <w:t>To mark White Ribbon Day in</w:t>
      </w:r>
      <w:r w:rsidR="00AC7390">
        <w:t xml:space="preserve"> November 2024, we hosted the ‘Words Matter’ </w:t>
      </w:r>
      <w:r>
        <w:t>exhibition of artworks that aims to prompt conversations about violence against women and girls</w:t>
      </w:r>
      <w:r w:rsidR="00AC7390">
        <w:t xml:space="preserve"> </w:t>
      </w:r>
      <w:r>
        <w:t xml:space="preserve">at Gwent Police Headquarters.  </w:t>
      </w:r>
      <w:r w:rsidR="00897359">
        <w:t>With more than 20 artworks</w:t>
      </w:r>
      <w:r w:rsidR="00280052">
        <w:t>, the exhibition explores the themes of violence, misogyny and victim blaming and was viewed by police officers and staff from across Gwent in the lead up to</w:t>
      </w:r>
      <w:r w:rsidR="000F78B6">
        <w:t xml:space="preserve"> a</w:t>
      </w:r>
      <w:r w:rsidR="00280052">
        <w:t xml:space="preserve"> White Ribbon Da</w:t>
      </w:r>
      <w:r w:rsidR="000F78B6">
        <w:t xml:space="preserve">y </w:t>
      </w:r>
      <w:r w:rsidR="00BF69FB">
        <w:t xml:space="preserve">partnership </w:t>
      </w:r>
      <w:r w:rsidR="000F78B6">
        <w:t xml:space="preserve">event </w:t>
      </w:r>
      <w:r w:rsidR="00B85C2E">
        <w:t xml:space="preserve">and round table, </w:t>
      </w:r>
      <w:r w:rsidR="00071849">
        <w:t>hosted by the Commissioner.</w:t>
      </w:r>
    </w:p>
    <w:p w14:paraId="4B5BFBA4" w14:textId="77777777" w:rsidR="00E20AED" w:rsidRDefault="00E20AED" w:rsidP="00E20AED">
      <w:pPr>
        <w:pStyle w:val="ListParagraph"/>
      </w:pPr>
    </w:p>
    <w:p w14:paraId="742512B9" w14:textId="4F211CB4" w:rsidR="00E20AED" w:rsidRPr="00454B98" w:rsidRDefault="00E20AED" w:rsidP="00454B98">
      <w:pPr>
        <w:pStyle w:val="ListParagraph"/>
        <w:numPr>
          <w:ilvl w:val="0"/>
          <w:numId w:val="3"/>
        </w:numPr>
        <w:ind w:left="426"/>
      </w:pPr>
      <w:r>
        <w:t>During 2024/25, we participated in the Protected Communities and Characteristics Subgroup under the Gwent VAWDASV Board.</w:t>
      </w:r>
      <w:r w:rsidR="00B81A80">
        <w:t xml:space="preserve">  The group brings together local partners to better understand the impact of VAWDASV on </w:t>
      </w:r>
      <w:r w:rsidR="00F65C1C">
        <w:t xml:space="preserve">people from protected communities or sharing protected characteristics such as ethnicity, disability, sexual orientation, and gender reassignment. </w:t>
      </w:r>
      <w:r w:rsidR="00B81A80">
        <w:t xml:space="preserve"> </w:t>
      </w:r>
      <w:r w:rsidR="002B704F">
        <w:t xml:space="preserve">In doing so, the group seeks to inform partnership work to address VAWDASV and </w:t>
      </w:r>
      <w:r w:rsidR="00976CDC">
        <w:t xml:space="preserve">improve </w:t>
      </w:r>
      <w:r w:rsidR="002B704F">
        <w:t>the support provided to individuals within th</w:t>
      </w:r>
      <w:r w:rsidR="00976CDC">
        <w:t>ose groups who may be less likely to engage with the police and / or support services.</w:t>
      </w:r>
    </w:p>
    <w:bookmarkEnd w:id="2"/>
    <w:p w14:paraId="1AF7F54B" w14:textId="77777777" w:rsidR="00852B32" w:rsidRDefault="00852B32" w:rsidP="00AF0138"/>
    <w:p w14:paraId="18CF3366" w14:textId="35015CAA" w:rsidR="00D63472" w:rsidRPr="009F5AF4" w:rsidRDefault="00D63472" w:rsidP="009856FF">
      <w:pPr>
        <w:rPr>
          <w:b/>
          <w:bCs/>
        </w:rPr>
      </w:pPr>
      <w:r w:rsidRPr="009F5AF4">
        <w:rPr>
          <w:b/>
          <w:bCs/>
        </w:rPr>
        <w:t>Hate Crime and Disability-Related Harassment</w:t>
      </w:r>
    </w:p>
    <w:p w14:paraId="662B9BF8" w14:textId="5227ACD7" w:rsidR="000554B6" w:rsidRDefault="0098409D" w:rsidP="008647B4">
      <w:pPr>
        <w:pStyle w:val="ListParagraph"/>
        <w:numPr>
          <w:ilvl w:val="0"/>
          <w:numId w:val="10"/>
        </w:numPr>
        <w:ind w:left="426"/>
      </w:pPr>
      <w:bookmarkStart w:id="3" w:name="_Hlk144207067"/>
      <w:r>
        <w:t>Each year we</w:t>
      </w:r>
      <w:r w:rsidR="009074D2">
        <w:t xml:space="preserve"> mark</w:t>
      </w:r>
      <w:r w:rsidR="004676A9">
        <w:t xml:space="preserve"> </w:t>
      </w:r>
      <w:r w:rsidR="004676A9" w:rsidRPr="009074D2">
        <w:t>Hate Crime Awareness Week</w:t>
      </w:r>
      <w:r>
        <w:t>.  I</w:t>
      </w:r>
      <w:r w:rsidR="00F25E59">
        <w:t>n 2023</w:t>
      </w:r>
      <w:r>
        <w:t xml:space="preserve">/24, we </w:t>
      </w:r>
      <w:r w:rsidR="009074D2">
        <w:t>focus</w:t>
      </w:r>
      <w:r>
        <w:t>ed</w:t>
      </w:r>
      <w:r w:rsidR="009074D2">
        <w:t xml:space="preserve"> on faith-based hate</w:t>
      </w:r>
      <w:r w:rsidR="004B0D76">
        <w:t xml:space="preserve">, </w:t>
      </w:r>
      <w:r w:rsidR="00345E47">
        <w:t>attend</w:t>
      </w:r>
      <w:r w:rsidR="00204454">
        <w:t>ing</w:t>
      </w:r>
      <w:r w:rsidR="004B0D76">
        <w:t xml:space="preserve"> five </w:t>
      </w:r>
      <w:r w:rsidR="00204454">
        <w:t xml:space="preserve">community </w:t>
      </w:r>
      <w:r w:rsidR="004B0D76">
        <w:t xml:space="preserve">events across Gwent with partners including Gwent Police, and </w:t>
      </w:r>
      <w:r w:rsidR="00204454">
        <w:t xml:space="preserve">speaking </w:t>
      </w:r>
      <w:r w:rsidR="00F15DD4">
        <w:t>to</w:t>
      </w:r>
      <w:r w:rsidR="004B0D76">
        <w:t xml:space="preserve"> over 400 people</w:t>
      </w:r>
      <w:r w:rsidR="00F15DD4">
        <w:t xml:space="preserve"> to provide advice, guidance</w:t>
      </w:r>
      <w:r w:rsidR="00345E47">
        <w:t>,</w:t>
      </w:r>
      <w:r w:rsidR="00F15DD4">
        <w:t xml:space="preserve"> and support to help raise awareness of hate crime and how to report.</w:t>
      </w:r>
      <w:r w:rsidR="00345E47">
        <w:t xml:space="preserve">  </w:t>
      </w:r>
      <w:bookmarkStart w:id="4" w:name="_Hlk144207216"/>
      <w:bookmarkEnd w:id="3"/>
      <w:r>
        <w:t>During 2024</w:t>
      </w:r>
      <w:r w:rsidR="00204454">
        <w:t>/25</w:t>
      </w:r>
      <w:r>
        <w:t>, we joined with partners from Gwent Police and Victim Support to provide advice and guidance to students</w:t>
      </w:r>
      <w:r w:rsidR="00204454">
        <w:t>.  We visited the University of South Wales in Newport to raise awareness of the support services availab</w:t>
      </w:r>
      <w:r w:rsidR="000554B6">
        <w:t xml:space="preserve">le and the importance of reporting incidents.  </w:t>
      </w:r>
    </w:p>
    <w:p w14:paraId="21155034" w14:textId="77777777" w:rsidR="00867125" w:rsidRDefault="00867125" w:rsidP="00867125">
      <w:pPr>
        <w:pStyle w:val="ListParagraph"/>
        <w:ind w:left="426"/>
      </w:pPr>
    </w:p>
    <w:p w14:paraId="05281C91" w14:textId="438A2214" w:rsidR="00867125" w:rsidRDefault="00867125" w:rsidP="008647B4">
      <w:pPr>
        <w:pStyle w:val="ListParagraph"/>
        <w:numPr>
          <w:ilvl w:val="0"/>
          <w:numId w:val="10"/>
        </w:numPr>
        <w:ind w:left="426"/>
      </w:pPr>
      <w:bookmarkStart w:id="5" w:name="_Hlk144207416"/>
      <w:r>
        <w:t>We undertook a</w:t>
      </w:r>
      <w:r w:rsidR="005F18BA">
        <w:t xml:space="preserve"> staff</w:t>
      </w:r>
      <w:r>
        <w:t xml:space="preserve"> training session on hate crime </w:t>
      </w:r>
      <w:r w:rsidR="007146DC">
        <w:t>with</w:t>
      </w:r>
      <w:r>
        <w:t xml:space="preserve"> Victim Support’s Wales </w:t>
      </w:r>
      <w:r w:rsidRPr="005F18BA">
        <w:t xml:space="preserve">Hate Support Centre.  This provided a foundational understanding of what hate crime is, how it affects people, and how to signpost people for help and support.  </w:t>
      </w:r>
    </w:p>
    <w:p w14:paraId="503C76FC" w14:textId="77777777" w:rsidR="007D1F6B" w:rsidRDefault="007D1F6B" w:rsidP="00573A4B">
      <w:pPr>
        <w:pStyle w:val="ListParagraph"/>
      </w:pPr>
    </w:p>
    <w:p w14:paraId="27D976FD" w14:textId="0FAF9F58" w:rsidR="007D1F6B" w:rsidRPr="005F18BA" w:rsidRDefault="007D1F6B" w:rsidP="008647B4">
      <w:pPr>
        <w:pStyle w:val="ListParagraph"/>
        <w:numPr>
          <w:ilvl w:val="0"/>
          <w:numId w:val="10"/>
        </w:numPr>
        <w:ind w:left="426"/>
      </w:pPr>
      <w:r>
        <w:t>OPCC staff participate in Gwent Police’s Hate Crime Scrutiny Pane</w:t>
      </w:r>
      <w:r w:rsidR="008647B4">
        <w:t>l</w:t>
      </w:r>
      <w:r w:rsidR="000044DB">
        <w:t>.  Working with community members, the Panel</w:t>
      </w:r>
      <w:r>
        <w:t xml:space="preserve"> aims to provide independent scrutiny </w:t>
      </w:r>
      <w:r w:rsidR="00A04501">
        <w:t>of</w:t>
      </w:r>
      <w:r>
        <w:t xml:space="preserve"> cases </w:t>
      </w:r>
      <w:r w:rsidR="000044DB">
        <w:t xml:space="preserve">to identify good practice and </w:t>
      </w:r>
      <w:r w:rsidR="00A04501">
        <w:t>areas for improvement</w:t>
      </w:r>
      <w:r w:rsidR="000044DB">
        <w:t xml:space="preserve"> in the way the police record</w:t>
      </w:r>
      <w:r w:rsidR="00A04501">
        <w:t xml:space="preserve"> and investigate hate crimes</w:t>
      </w:r>
      <w:r w:rsidR="008647B4">
        <w:t>.</w:t>
      </w:r>
    </w:p>
    <w:bookmarkEnd w:id="5"/>
    <w:p w14:paraId="1E3AE5F3" w14:textId="77777777" w:rsidR="00345E47" w:rsidRPr="005F18BA" w:rsidRDefault="00345E47" w:rsidP="00345E47">
      <w:pPr>
        <w:pStyle w:val="ListParagraph"/>
        <w:ind w:left="426"/>
      </w:pPr>
    </w:p>
    <w:p w14:paraId="35FA4588" w14:textId="6E634A19" w:rsidR="00537863" w:rsidRPr="005F18BA" w:rsidRDefault="00046401" w:rsidP="008647B4">
      <w:pPr>
        <w:pStyle w:val="ListParagraph"/>
        <w:numPr>
          <w:ilvl w:val="0"/>
          <w:numId w:val="10"/>
        </w:numPr>
        <w:ind w:left="426"/>
      </w:pPr>
      <w:r>
        <w:lastRenderedPageBreak/>
        <w:t>The number of h</w:t>
      </w:r>
      <w:r w:rsidR="00841E14" w:rsidRPr="005F18BA">
        <w:t xml:space="preserve">ate crimes </w:t>
      </w:r>
      <w:r w:rsidR="00594BB7" w:rsidRPr="005F18BA">
        <w:t>report</w:t>
      </w:r>
      <w:r>
        <w:t>ed</w:t>
      </w:r>
      <w:r w:rsidR="00594BB7" w:rsidRPr="005F18BA">
        <w:t xml:space="preserve"> to Gwent Police</w:t>
      </w:r>
      <w:r w:rsidR="00DE00C8" w:rsidRPr="005F18BA">
        <w:t xml:space="preserve"> </w:t>
      </w:r>
      <w:r w:rsidR="00C22B49" w:rsidRPr="005F18BA">
        <w:t>decreased</w:t>
      </w:r>
      <w:r w:rsidR="006818E4" w:rsidRPr="005F18BA">
        <w:t xml:space="preserve"> </w:t>
      </w:r>
      <w:r w:rsidR="004F136A">
        <w:t xml:space="preserve">by 6% in 2024/25 </w:t>
      </w:r>
      <w:r w:rsidR="00127DEB" w:rsidRPr="005F18BA">
        <w:t xml:space="preserve"> </w:t>
      </w:r>
      <w:r w:rsidR="00405C4F" w:rsidRPr="005F18BA">
        <w:t>when compared to 202</w:t>
      </w:r>
      <w:r w:rsidR="004F136A">
        <w:t>3</w:t>
      </w:r>
      <w:r w:rsidR="00405C4F" w:rsidRPr="005F18BA">
        <w:t>/2</w:t>
      </w:r>
      <w:r w:rsidR="004F136A">
        <w:t>4</w:t>
      </w:r>
      <w:r w:rsidR="00405C4F" w:rsidRPr="005F18BA">
        <w:t xml:space="preserve">, </w:t>
      </w:r>
      <w:r w:rsidR="00127DEB" w:rsidRPr="005F18BA">
        <w:t xml:space="preserve">reflecting the trend </w:t>
      </w:r>
      <w:r w:rsidR="000C0269" w:rsidRPr="005F18BA">
        <w:t xml:space="preserve">seen </w:t>
      </w:r>
      <w:r w:rsidR="00AC5FEE">
        <w:t>across</w:t>
      </w:r>
      <w:r w:rsidR="00127DEB" w:rsidRPr="005F18BA">
        <w:t xml:space="preserve"> Wales</w:t>
      </w:r>
      <w:r w:rsidR="00AC5FEE">
        <w:t xml:space="preserve"> in the same period</w:t>
      </w:r>
      <w:r w:rsidR="000C0269" w:rsidRPr="005F18BA">
        <w:t xml:space="preserve">.  </w:t>
      </w:r>
    </w:p>
    <w:p w14:paraId="19BA47D2" w14:textId="77777777" w:rsidR="00594BB7" w:rsidRDefault="00594BB7" w:rsidP="00594BB7">
      <w:pPr>
        <w:pStyle w:val="ListParagraph"/>
      </w:pPr>
    </w:p>
    <w:p w14:paraId="1C01D63C" w14:textId="6D2FBFB2" w:rsidR="006D03C3" w:rsidRDefault="002C5259" w:rsidP="002C5259">
      <w:pPr>
        <w:pStyle w:val="ListParagraph"/>
        <w:jc w:val="center"/>
      </w:pPr>
      <w:r>
        <w:rPr>
          <w:noProof/>
        </w:rPr>
        <w:drawing>
          <wp:inline distT="0" distB="0" distL="0" distR="0" wp14:anchorId="130839DF" wp14:editId="1F489F02">
            <wp:extent cx="3844135" cy="2101201"/>
            <wp:effectExtent l="0" t="0" r="4445" b="0"/>
            <wp:docPr id="2054464213" name="Chart 1" descr="hate crime occurrences chart&#10;&#10;&#10;">
              <a:extLst xmlns:a="http://schemas.openxmlformats.org/drawingml/2006/main">
                <a:ext uri="{FF2B5EF4-FFF2-40B4-BE49-F238E27FC236}">
                  <a16:creationId xmlns:a16="http://schemas.microsoft.com/office/drawing/2014/main" id="{4142A24E-118A-45BD-A604-14092CBB5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76D90D" w14:textId="77777777" w:rsidR="006D03C3" w:rsidRDefault="006D03C3" w:rsidP="006D03C3">
      <w:pPr>
        <w:pStyle w:val="ListParagraph"/>
      </w:pPr>
    </w:p>
    <w:bookmarkEnd w:id="4"/>
    <w:p w14:paraId="250225D5" w14:textId="27098FA6" w:rsidR="00870202" w:rsidRDefault="00F6542D" w:rsidP="00E6220B">
      <w:pPr>
        <w:pStyle w:val="ListParagraph"/>
        <w:ind w:left="426"/>
      </w:pPr>
      <w:r>
        <w:t>T</w:t>
      </w:r>
      <w:r w:rsidR="005F18BA">
        <w:t xml:space="preserve">he numbers of </w:t>
      </w:r>
      <w:r>
        <w:t xml:space="preserve">religious, </w:t>
      </w:r>
      <w:r w:rsidR="00E64205">
        <w:t>t</w:t>
      </w:r>
      <w:r w:rsidR="005F18BA">
        <w:t>ransphobic</w:t>
      </w:r>
      <w:r w:rsidR="00202491">
        <w:t>, disability</w:t>
      </w:r>
      <w:r w:rsidR="005F18BA">
        <w:t xml:space="preserve"> and homophobic hate crimes recorded </w:t>
      </w:r>
      <w:r w:rsidR="00B8548E">
        <w:t xml:space="preserve">saw a </w:t>
      </w:r>
      <w:r w:rsidR="005F18BA">
        <w:t>decrease</w:t>
      </w:r>
      <w:r w:rsidR="00DD3F09">
        <w:t xml:space="preserve"> during </w:t>
      </w:r>
      <w:r w:rsidR="00202491">
        <w:t>2024/25</w:t>
      </w:r>
      <w:r w:rsidR="005F18BA">
        <w:t xml:space="preserve">, </w:t>
      </w:r>
      <w:r w:rsidR="00202491">
        <w:t xml:space="preserve">while </w:t>
      </w:r>
      <w:r w:rsidR="005F18BA">
        <w:t>the number of racial</w:t>
      </w:r>
      <w:r w:rsidR="00202491">
        <w:t xml:space="preserve">ly motivated </w:t>
      </w:r>
      <w:r w:rsidR="005F18BA">
        <w:t xml:space="preserve">crimes recorded increased.  </w:t>
      </w:r>
    </w:p>
    <w:p w14:paraId="5683228B" w14:textId="6F70A210" w:rsidR="00870202" w:rsidRDefault="005F18BA" w:rsidP="00E6220B">
      <w:pPr>
        <w:pStyle w:val="ListParagraph"/>
        <w:ind w:left="426"/>
      </w:pPr>
      <w:r>
        <w:t>We recognise that hate crimes remain a concern for our diverse communities</w:t>
      </w:r>
      <w:r w:rsidR="00885419">
        <w:t xml:space="preserve"> and t</w:t>
      </w:r>
      <w:r w:rsidR="00391C90">
        <w:t xml:space="preserve">he Commissioner </w:t>
      </w:r>
      <w:r w:rsidR="00F730CE">
        <w:t>has made a specific commitment to tackling hate crime within the Police, Crime and Justice Plan.</w:t>
      </w:r>
    </w:p>
    <w:p w14:paraId="6E9B6F53" w14:textId="77777777" w:rsidR="00391C90" w:rsidRDefault="00391C90" w:rsidP="00E6220B">
      <w:pPr>
        <w:pStyle w:val="ListParagraph"/>
        <w:ind w:left="426"/>
      </w:pPr>
    </w:p>
    <w:p w14:paraId="5FA61B73" w14:textId="4B7B7DC5" w:rsidR="00D54807" w:rsidRDefault="00E6220B" w:rsidP="00573A4B">
      <w:pPr>
        <w:pStyle w:val="ListParagraph"/>
        <w:numPr>
          <w:ilvl w:val="0"/>
          <w:numId w:val="31"/>
        </w:numPr>
      </w:pPr>
      <w:r>
        <w:t>We continue to develop our understanding of people’s lived experience of hate crime t</w:t>
      </w:r>
      <w:r w:rsidR="005B5FB2">
        <w:t xml:space="preserve">hrough </w:t>
      </w:r>
      <w:r w:rsidR="00017A94">
        <w:t xml:space="preserve">our membership of </w:t>
      </w:r>
      <w:r>
        <w:t xml:space="preserve">forums such as </w:t>
      </w:r>
      <w:r w:rsidR="005B5FB2">
        <w:t>the Criminal Justice Anti-Racism Taskforce</w:t>
      </w:r>
      <w:r w:rsidR="005D14CC">
        <w:t xml:space="preserve"> (Wales)</w:t>
      </w:r>
      <w:r w:rsidR="005B5FB2">
        <w:t xml:space="preserve"> and Welsh Government’s Hate and Community Tensions Board Cymru</w:t>
      </w:r>
      <w:r>
        <w:t>.</w:t>
      </w:r>
      <w:r w:rsidR="005B5FB2">
        <w:t xml:space="preserve"> </w:t>
      </w:r>
    </w:p>
    <w:p w14:paraId="0EC16CC3" w14:textId="77777777" w:rsidR="002528DE" w:rsidRDefault="002528DE" w:rsidP="002528DE">
      <w:pPr>
        <w:pStyle w:val="ListParagraph"/>
        <w:ind w:left="426"/>
      </w:pPr>
    </w:p>
    <w:p w14:paraId="0842BE09" w14:textId="7F4E207B" w:rsidR="005D6CC6" w:rsidRPr="009F5AF4" w:rsidRDefault="005D6CC6" w:rsidP="009856FF">
      <w:pPr>
        <w:rPr>
          <w:b/>
          <w:bCs/>
        </w:rPr>
      </w:pPr>
      <w:r w:rsidRPr="009F5AF4">
        <w:rPr>
          <w:b/>
          <w:bCs/>
        </w:rPr>
        <w:t>Early Intervention and Prevention</w:t>
      </w:r>
    </w:p>
    <w:p w14:paraId="5A4A06C5" w14:textId="04559367" w:rsidR="001B7E60" w:rsidRDefault="001B7E60" w:rsidP="008647B4">
      <w:pPr>
        <w:pStyle w:val="ListParagraph"/>
        <w:numPr>
          <w:ilvl w:val="0"/>
          <w:numId w:val="11"/>
        </w:numPr>
        <w:ind w:left="426"/>
      </w:pPr>
      <w:bookmarkStart w:id="6" w:name="_Hlk145688064"/>
      <w:r>
        <w:t>W</w:t>
      </w:r>
      <w:r w:rsidR="00C6195F">
        <w:t>e worked with</w:t>
      </w:r>
      <w:r w:rsidR="0068450D">
        <w:t xml:space="preserve"> the Cwmbran Centre for Young People</w:t>
      </w:r>
      <w:r w:rsidR="00044FD3">
        <w:t xml:space="preserve"> (CCYP)</w:t>
      </w:r>
      <w:r w:rsidR="0068450D">
        <w:t>, Gwent Police, and Torfaen County Borough Council</w:t>
      </w:r>
      <w:r w:rsidR="001147FA">
        <w:t xml:space="preserve">, to </w:t>
      </w:r>
      <w:r w:rsidR="00C6195F">
        <w:t xml:space="preserve">introduce a new youth outreach partnership scheme to </w:t>
      </w:r>
      <w:r w:rsidR="001147FA">
        <w:t>tackle antisocial behaviour in Cwmbran</w:t>
      </w:r>
      <w:r w:rsidR="00E864E2">
        <w:t xml:space="preserve">.  </w:t>
      </w:r>
      <w:r w:rsidR="00044FD3">
        <w:t>Using f</w:t>
      </w:r>
      <w:r w:rsidR="00E864E2">
        <w:t xml:space="preserve">unding from the Home Office’s Safer Streets </w:t>
      </w:r>
      <w:r w:rsidR="00C6195F">
        <w:t>fund</w:t>
      </w:r>
      <w:r w:rsidR="00044FD3">
        <w:t>,</w:t>
      </w:r>
      <w:r w:rsidR="00C6195F">
        <w:t xml:space="preserve"> </w:t>
      </w:r>
      <w:r w:rsidR="00044FD3">
        <w:t>youth workers from the CCYP</w:t>
      </w:r>
      <w:r w:rsidR="00122EAF">
        <w:t xml:space="preserve"> targeted problem areas to engage with young people and encourage them to attend the centre instead of hanging around shopping centres and other public areas. </w:t>
      </w:r>
      <w:r w:rsidR="001B6968">
        <w:br/>
      </w:r>
      <w:r w:rsidR="00223F10">
        <w:t>The centre now receives more than 700 visits from young people each month, with local businesses and the police reporting improvements in antisocial behaviour incidents.</w:t>
      </w:r>
      <w:r w:rsidR="0077203E">
        <w:t xml:space="preserve">  Positive feedback has also been received from the young people accessing the centre, including feeling safer </w:t>
      </w:r>
      <w:r w:rsidR="00DE3A82">
        <w:t>and being supported by the staff.</w:t>
      </w:r>
    </w:p>
    <w:p w14:paraId="769208F7" w14:textId="77777777" w:rsidR="001147FA" w:rsidRDefault="001147FA" w:rsidP="00345E47">
      <w:pPr>
        <w:pStyle w:val="ListParagraph"/>
        <w:ind w:left="426"/>
      </w:pPr>
    </w:p>
    <w:p w14:paraId="1A25281B" w14:textId="1FC1E250" w:rsidR="00E25F1C" w:rsidRDefault="00B85C2E" w:rsidP="008647B4">
      <w:pPr>
        <w:pStyle w:val="ListParagraph"/>
        <w:numPr>
          <w:ilvl w:val="0"/>
          <w:numId w:val="11"/>
        </w:numPr>
        <w:ind w:left="426"/>
      </w:pPr>
      <w:r>
        <w:t>During 2023/24,w</w:t>
      </w:r>
      <w:r w:rsidR="009236AF" w:rsidRPr="00F86D8D">
        <w:t>e c</w:t>
      </w:r>
      <w:r w:rsidR="006B52FA" w:rsidRPr="00F86D8D">
        <w:t>ontinued to support provision</w:t>
      </w:r>
      <w:r w:rsidR="006B52FA">
        <w:t xml:space="preserve"> of the </w:t>
      </w:r>
      <w:r w:rsidR="00C85A8E">
        <w:t xml:space="preserve">Early Action Together </w:t>
      </w:r>
      <w:r w:rsidR="0069387D">
        <w:t xml:space="preserve">programme </w:t>
      </w:r>
      <w:r w:rsidR="00C805C4">
        <w:t xml:space="preserve">in Newport.  </w:t>
      </w:r>
      <w:r w:rsidR="0069387D">
        <w:t xml:space="preserve">The </w:t>
      </w:r>
      <w:r w:rsidR="00E86404">
        <w:t xml:space="preserve">multi-agency </w:t>
      </w:r>
      <w:r w:rsidR="00C85A8E">
        <w:t>programme</w:t>
      </w:r>
      <w:r w:rsidR="00040C0C">
        <w:t>, linked to an earlier Adverse Childhood Experiences project,</w:t>
      </w:r>
      <w:r w:rsidR="00F0649D">
        <w:t xml:space="preserve"> </w:t>
      </w:r>
      <w:r w:rsidR="00E86404">
        <w:t>support</w:t>
      </w:r>
      <w:r w:rsidR="00DF5B46">
        <w:t>ed</w:t>
      </w:r>
      <w:r w:rsidR="00E86404">
        <w:t xml:space="preserve"> the identification of vulnerable children</w:t>
      </w:r>
      <w:r w:rsidR="00482F4E">
        <w:t>, provi</w:t>
      </w:r>
      <w:r w:rsidR="00B87036">
        <w:t>ding early intervention to keep them out of the criminal justice system, break the generational cycle of crime, and improve their lives.</w:t>
      </w:r>
      <w:r w:rsidR="008C7D4B">
        <w:t xml:space="preserve">  During </w:t>
      </w:r>
      <w:r w:rsidR="0066758B">
        <w:t>the 12-month period</w:t>
      </w:r>
      <w:r w:rsidR="00E25F1C">
        <w:t>:</w:t>
      </w:r>
    </w:p>
    <w:p w14:paraId="6E7727D0" w14:textId="736A19CF" w:rsidR="00CF609D" w:rsidRDefault="002D1553" w:rsidP="008647B4">
      <w:pPr>
        <w:pStyle w:val="ListParagraph"/>
        <w:numPr>
          <w:ilvl w:val="0"/>
          <w:numId w:val="12"/>
        </w:numPr>
        <w:ind w:left="993"/>
      </w:pPr>
      <w:r>
        <w:lastRenderedPageBreak/>
        <w:t>19</w:t>
      </w:r>
      <w:r w:rsidR="008C7D4B">
        <w:t>9 families benefitted from the programme</w:t>
      </w:r>
      <w:r w:rsidR="00CF609D">
        <w:t>;</w:t>
      </w:r>
    </w:p>
    <w:p w14:paraId="31D7FAB8" w14:textId="0A303543" w:rsidR="00C85A8E" w:rsidRDefault="002D1553" w:rsidP="008647B4">
      <w:pPr>
        <w:pStyle w:val="ListParagraph"/>
        <w:numPr>
          <w:ilvl w:val="0"/>
          <w:numId w:val="12"/>
        </w:numPr>
        <w:ind w:left="993"/>
      </w:pPr>
      <w:r>
        <w:t>294</w:t>
      </w:r>
      <w:r w:rsidR="008C7D4B">
        <w:t xml:space="preserve"> children and young people in these families benefi</w:t>
      </w:r>
      <w:r w:rsidR="00CF609D">
        <w:t>tted</w:t>
      </w:r>
      <w:r w:rsidR="008C7D4B">
        <w:t xml:space="preserve"> either directly or indirectly from the support</w:t>
      </w:r>
      <w:r w:rsidR="00CF609D">
        <w:t>;</w:t>
      </w:r>
    </w:p>
    <w:p w14:paraId="4B5FC412" w14:textId="6D012D80" w:rsidR="00585250" w:rsidRDefault="009E60EA" w:rsidP="008647B4">
      <w:pPr>
        <w:pStyle w:val="ListParagraph"/>
        <w:numPr>
          <w:ilvl w:val="0"/>
          <w:numId w:val="12"/>
        </w:numPr>
        <w:ind w:left="993"/>
      </w:pPr>
      <w:r>
        <w:t>27</w:t>
      </w:r>
      <w:r w:rsidR="00CF609D">
        <w:t xml:space="preserve"> beneficiaries identified with ethnic </w:t>
      </w:r>
      <w:r>
        <w:t xml:space="preserve">heritage </w:t>
      </w:r>
      <w:r w:rsidR="000E2A78">
        <w:t>backgrounds</w:t>
      </w:r>
      <w:r>
        <w:t>, with the highest number identifying as ‘</w:t>
      </w:r>
      <w:r w:rsidR="00F86D8D">
        <w:t>Any Other Ethnic Group’</w:t>
      </w:r>
      <w:r w:rsidR="000E2A78">
        <w:t>.</w:t>
      </w:r>
      <w:r w:rsidR="00CF609D">
        <w:t xml:space="preserve"> </w:t>
      </w:r>
      <w:bookmarkEnd w:id="6"/>
    </w:p>
    <w:p w14:paraId="419A745F" w14:textId="77777777" w:rsidR="00BA3A31" w:rsidRDefault="00BA3A31" w:rsidP="00BA3A31">
      <w:pPr>
        <w:pStyle w:val="ListParagraph"/>
        <w:ind w:left="993"/>
      </w:pPr>
    </w:p>
    <w:p w14:paraId="6C9C8CFA" w14:textId="77777777" w:rsidR="00F37736" w:rsidRDefault="00F63F29" w:rsidP="008647B4">
      <w:pPr>
        <w:pStyle w:val="ListParagraph"/>
        <w:numPr>
          <w:ilvl w:val="0"/>
          <w:numId w:val="11"/>
        </w:numPr>
        <w:ind w:left="426"/>
      </w:pPr>
      <w:r w:rsidRPr="00E67554">
        <w:t xml:space="preserve">Crimestoppers and the St Giles Trust </w:t>
      </w:r>
      <w:r w:rsidR="005A77C0" w:rsidRPr="00E67554">
        <w:t xml:space="preserve">have continued </w:t>
      </w:r>
      <w:r w:rsidRPr="00E67554">
        <w:t>to educate, inform</w:t>
      </w:r>
      <w:r w:rsidR="005A77C0">
        <w:t>,</w:t>
      </w:r>
      <w:r>
        <w:t xml:space="preserve"> and work with young people</w:t>
      </w:r>
      <w:r w:rsidR="00DF1D4C">
        <w:t xml:space="preserve"> in Gwent</w:t>
      </w:r>
      <w:r>
        <w:t xml:space="preserve"> </w:t>
      </w:r>
      <w:r w:rsidR="00115BC3">
        <w:t>to prevent and reduce serious violence</w:t>
      </w:r>
      <w:r w:rsidR="005A77C0">
        <w:t>.  Funded by the OPCC, the programmes</w:t>
      </w:r>
      <w:r w:rsidR="00115BC3">
        <w:t xml:space="preserve"> </w:t>
      </w:r>
      <w:r w:rsidR="00820B2E">
        <w:t>raise awareness of</w:t>
      </w:r>
      <w:r>
        <w:t xml:space="preserve"> the dangers of serious and organised crime, </w:t>
      </w:r>
      <w:r w:rsidR="00F66AC2">
        <w:t xml:space="preserve">helping to divert </w:t>
      </w:r>
      <w:r w:rsidR="00DF1D4C">
        <w:t>young people</w:t>
      </w:r>
      <w:r w:rsidR="00F66AC2">
        <w:t xml:space="preserve"> away from involvement. </w:t>
      </w:r>
      <w:r w:rsidR="00DF1D4C">
        <w:t>Participants</w:t>
      </w:r>
      <w:r w:rsidR="00585250">
        <w:t xml:space="preserve"> engag</w:t>
      </w:r>
      <w:r w:rsidR="00E67554">
        <w:t>ing</w:t>
      </w:r>
      <w:r w:rsidR="00585250">
        <w:t xml:space="preserve"> with the services</w:t>
      </w:r>
      <w:r w:rsidR="00945A3E">
        <w:t xml:space="preserve"> are from a range of backgrounds with differing support needs</w:t>
      </w:r>
      <w:r w:rsidR="0066541F">
        <w:t xml:space="preserve"> and factors</w:t>
      </w:r>
      <w:r w:rsidR="00945A3E">
        <w:t>, including mental health</w:t>
      </w:r>
      <w:r w:rsidR="0066541F">
        <w:t xml:space="preserve"> and cost of living </w:t>
      </w:r>
      <w:r w:rsidR="00574A75">
        <w:t>pressure, which may influence their behaviour.</w:t>
      </w:r>
      <w:r w:rsidR="00802683">
        <w:t xml:space="preserve">  </w:t>
      </w:r>
    </w:p>
    <w:p w14:paraId="520CA49A" w14:textId="2CE93EE8" w:rsidR="00FA6414" w:rsidRDefault="00E67554" w:rsidP="00F37736">
      <w:pPr>
        <w:pStyle w:val="ListParagraph"/>
        <w:ind w:left="426"/>
      </w:pPr>
      <w:r>
        <w:t>During the</w:t>
      </w:r>
      <w:r w:rsidR="00527818">
        <w:t xml:space="preserve"> reporting period</w:t>
      </w:r>
      <w:r>
        <w:t>, s</w:t>
      </w:r>
      <w:r w:rsidR="00802683">
        <w:t xml:space="preserve">upport </w:t>
      </w:r>
      <w:r>
        <w:t>was</w:t>
      </w:r>
      <w:r w:rsidR="00802683">
        <w:t xml:space="preserve"> provided on a range of issues, including </w:t>
      </w:r>
      <w:r w:rsidR="00A036FF">
        <w:t>risk of criminal exploitation due to peer pressure, transition from youth to adult services</w:t>
      </w:r>
      <w:r w:rsidR="006D3D67">
        <w:t xml:space="preserve"> and continued access to support</w:t>
      </w:r>
      <w:r w:rsidR="00A036FF">
        <w:t xml:space="preserve">, </w:t>
      </w:r>
      <w:r w:rsidR="00C6667B">
        <w:t>and mental health and dysregulated feelings</w:t>
      </w:r>
      <w:r>
        <w:t xml:space="preserve"> as well as for knife crime and serious youth violence</w:t>
      </w:r>
      <w:r w:rsidR="00C6667B">
        <w:t>.</w:t>
      </w:r>
    </w:p>
    <w:p w14:paraId="65DB9403" w14:textId="77777777" w:rsidR="00821066" w:rsidRDefault="00821066" w:rsidP="00821066">
      <w:pPr>
        <w:pStyle w:val="ListParagraph"/>
      </w:pPr>
    </w:p>
    <w:p w14:paraId="06CDADEE" w14:textId="381F10A3" w:rsidR="00275751" w:rsidRDefault="00257CFA" w:rsidP="00275751">
      <w:pPr>
        <w:pStyle w:val="ListParagraph"/>
        <w:numPr>
          <w:ilvl w:val="0"/>
          <w:numId w:val="11"/>
        </w:numPr>
        <w:ind w:left="426"/>
      </w:pPr>
      <w:r>
        <w:t>Y</w:t>
      </w:r>
      <w:r w:rsidR="00821066">
        <w:t>oung people</w:t>
      </w:r>
      <w:r w:rsidR="00AC597C">
        <w:t xml:space="preserve"> </w:t>
      </w:r>
      <w:r w:rsidR="00B8548E">
        <w:t xml:space="preserve">in Gwent </w:t>
      </w:r>
      <w:r>
        <w:t xml:space="preserve">have also continued to </w:t>
      </w:r>
      <w:r w:rsidR="008C759A">
        <w:t xml:space="preserve">engage with </w:t>
      </w:r>
      <w:r w:rsidR="004E620E">
        <w:t>lifesaving</w:t>
      </w:r>
      <w:r w:rsidR="008C759A">
        <w:t xml:space="preserve"> sessions run by the national charity,</w:t>
      </w:r>
      <w:r w:rsidR="00821066">
        <w:t xml:space="preserve"> Street Doctor</w:t>
      </w:r>
      <w:r w:rsidR="00141CA5">
        <w:t>s</w:t>
      </w:r>
      <w:r w:rsidR="008F7389">
        <w:t>, f</w:t>
      </w:r>
      <w:r w:rsidR="001B6968">
        <w:t xml:space="preserve">unded as part of a wider programme of education </w:t>
      </w:r>
      <w:r>
        <w:t>linked to</w:t>
      </w:r>
      <w:r w:rsidR="001B6968">
        <w:t xml:space="preserve"> the Knife Angel’s visit to Gwent in November 2022.  </w:t>
      </w:r>
      <w:r w:rsidR="008C759A">
        <w:t xml:space="preserve">Street Doctors aims to put young people at the centre of first aid provision and empowers them to become lifesavers in their communities.  </w:t>
      </w:r>
      <w:r w:rsidR="00ED3530">
        <w:t>During 2023/24</w:t>
      </w:r>
      <w:r w:rsidR="004E42A8">
        <w:t>, m</w:t>
      </w:r>
      <w:r w:rsidR="00D13AE7">
        <w:t xml:space="preserve">ore than 90 young people </w:t>
      </w:r>
      <w:r w:rsidR="00EA705C">
        <w:t>participated in the</w:t>
      </w:r>
      <w:r w:rsidR="001163A5">
        <w:t xml:space="preserve"> </w:t>
      </w:r>
      <w:r w:rsidR="00141CA5">
        <w:t xml:space="preserve">sessions </w:t>
      </w:r>
      <w:r w:rsidR="00D13AE7">
        <w:t>that could help them save lives in the event of a stabbing</w:t>
      </w:r>
      <w:r w:rsidR="00F00F50">
        <w:t>.</w:t>
      </w:r>
      <w:r w:rsidR="00D42BFE">
        <w:t xml:space="preserve">  </w:t>
      </w:r>
      <w:r w:rsidR="00275751">
        <w:t>During 2024/25, 50 sessions were delivered to 966 young people, promoting a culture of responsibility and intervention, while reinforcing messages of anti-violence among participants.</w:t>
      </w:r>
    </w:p>
    <w:p w14:paraId="506B5394" w14:textId="77777777" w:rsidR="00F82843" w:rsidRPr="00F82843" w:rsidRDefault="00F82843" w:rsidP="00F82843">
      <w:pPr>
        <w:pStyle w:val="ListParagraph"/>
        <w:rPr>
          <w:rFonts w:ascii="Lato" w:hAnsi="Lato"/>
          <w:color w:val="333333"/>
          <w:shd w:val="clear" w:color="auto" w:fill="FFFFFF"/>
        </w:rPr>
      </w:pPr>
    </w:p>
    <w:p w14:paraId="7E33FC93" w14:textId="74BD8ACD" w:rsidR="00F82843" w:rsidRPr="00257CFA" w:rsidRDefault="00ED3530" w:rsidP="008647B4">
      <w:pPr>
        <w:pStyle w:val="ListParagraph"/>
        <w:numPr>
          <w:ilvl w:val="0"/>
          <w:numId w:val="11"/>
        </w:numPr>
        <w:ind w:left="426"/>
      </w:pPr>
      <w:r>
        <w:rPr>
          <w:color w:val="333333"/>
          <w:shd w:val="clear" w:color="auto" w:fill="FFFFFF"/>
        </w:rPr>
        <w:t>During the reporting period, w</w:t>
      </w:r>
      <w:r w:rsidR="00257CFA">
        <w:rPr>
          <w:color w:val="333333"/>
          <w:shd w:val="clear" w:color="auto" w:fill="FFFFFF"/>
        </w:rPr>
        <w:t>e provided funding to</w:t>
      </w:r>
      <w:r w:rsidR="00F82843" w:rsidRPr="00257CFA">
        <w:rPr>
          <w:color w:val="333333"/>
          <w:shd w:val="clear" w:color="auto" w:fill="FFFFFF"/>
        </w:rPr>
        <w:t xml:space="preserve"> Kidcare4u to </w:t>
      </w:r>
      <w:r w:rsidR="006D3D67" w:rsidRPr="00257CFA">
        <w:rPr>
          <w:color w:val="333333"/>
          <w:shd w:val="clear" w:color="auto" w:fill="FFFFFF"/>
        </w:rPr>
        <w:t>deliver</w:t>
      </w:r>
      <w:r w:rsidR="00F82843" w:rsidRPr="00257CFA">
        <w:rPr>
          <w:color w:val="333333"/>
          <w:shd w:val="clear" w:color="auto" w:fill="FFFFFF"/>
        </w:rPr>
        <w:t xml:space="preserve"> a </w:t>
      </w:r>
      <w:r w:rsidR="00F509C7">
        <w:rPr>
          <w:color w:val="333333"/>
          <w:shd w:val="clear" w:color="auto" w:fill="FFFFFF"/>
        </w:rPr>
        <w:t xml:space="preserve">weekly </w:t>
      </w:r>
      <w:r w:rsidR="00F82843" w:rsidRPr="00257CFA">
        <w:rPr>
          <w:color w:val="333333"/>
          <w:shd w:val="clear" w:color="auto" w:fill="FFFFFF"/>
        </w:rPr>
        <w:t>Saturday club</w:t>
      </w:r>
      <w:r w:rsidR="005F4E26">
        <w:rPr>
          <w:color w:val="333333"/>
          <w:shd w:val="clear" w:color="auto" w:fill="FFFFFF"/>
        </w:rPr>
        <w:t>,</w:t>
      </w:r>
      <w:r w:rsidR="00F82843" w:rsidRPr="00257CFA">
        <w:rPr>
          <w:color w:val="333333"/>
          <w:shd w:val="clear" w:color="auto" w:fill="FFFFFF"/>
        </w:rPr>
        <w:t xml:space="preserve"> run from the Pillgwenlly Millennium Centre, with staff and volunteers drawn from the local area</w:t>
      </w:r>
      <w:r w:rsidR="00F509C7">
        <w:rPr>
          <w:color w:val="333333"/>
          <w:shd w:val="clear" w:color="auto" w:fill="FFFFFF"/>
        </w:rPr>
        <w:t>.  C</w:t>
      </w:r>
      <w:r w:rsidR="00F82843" w:rsidRPr="00257CFA">
        <w:rPr>
          <w:color w:val="333333"/>
          <w:shd w:val="clear" w:color="auto" w:fill="FFFFFF"/>
        </w:rPr>
        <w:t xml:space="preserve">hildren </w:t>
      </w:r>
      <w:r w:rsidR="00F509C7">
        <w:rPr>
          <w:color w:val="333333"/>
          <w:shd w:val="clear" w:color="auto" w:fill="FFFFFF"/>
        </w:rPr>
        <w:t xml:space="preserve">aged between five and 16 </w:t>
      </w:r>
      <w:r w:rsidR="00F82843" w:rsidRPr="00257CFA">
        <w:rPr>
          <w:color w:val="333333"/>
          <w:shd w:val="clear" w:color="auto" w:fill="FFFFFF"/>
        </w:rPr>
        <w:t>can enjoy activities such as crafts, sports</w:t>
      </w:r>
      <w:r w:rsidR="005F4E26">
        <w:rPr>
          <w:color w:val="333333"/>
          <w:shd w:val="clear" w:color="auto" w:fill="FFFFFF"/>
        </w:rPr>
        <w:t>,</w:t>
      </w:r>
      <w:r w:rsidR="00F82843" w:rsidRPr="00257CFA">
        <w:rPr>
          <w:color w:val="333333"/>
          <w:shd w:val="clear" w:color="auto" w:fill="FFFFFF"/>
        </w:rPr>
        <w:t xml:space="preserve"> and drama. As well as activities that encourage young people to keep heathy, build their confidence and make friends, the charity also provides extra educational support for those who need it.</w:t>
      </w:r>
      <w:r w:rsidR="007356E5" w:rsidRPr="00257CFA">
        <w:rPr>
          <w:color w:val="333333"/>
          <w:shd w:val="clear" w:color="auto" w:fill="FFFFFF"/>
        </w:rPr>
        <w:t xml:space="preserve">  </w:t>
      </w:r>
      <w:r w:rsidR="00F82843" w:rsidRPr="00257CFA">
        <w:rPr>
          <w:color w:val="333333"/>
          <w:shd w:val="clear" w:color="auto" w:fill="FFFFFF"/>
        </w:rPr>
        <w:t xml:space="preserve">Not only is this project keeping young people off the streets and giving them something positive to do, </w:t>
      </w:r>
      <w:r w:rsidR="00F4029F" w:rsidRPr="00257CFA">
        <w:rPr>
          <w:color w:val="333333"/>
          <w:shd w:val="clear" w:color="auto" w:fill="FFFFFF"/>
        </w:rPr>
        <w:t>but the wider support also</w:t>
      </w:r>
      <w:r w:rsidR="00F82843" w:rsidRPr="00257CFA">
        <w:rPr>
          <w:color w:val="333333"/>
          <w:shd w:val="clear" w:color="auto" w:fill="FFFFFF"/>
        </w:rPr>
        <w:t xml:space="preserve"> offered to the young people and their families will have long term benefits for their future.</w:t>
      </w:r>
    </w:p>
    <w:p w14:paraId="75176713" w14:textId="77777777" w:rsidR="00F82843" w:rsidRDefault="00F82843" w:rsidP="00F82843">
      <w:pPr>
        <w:pStyle w:val="ListParagraph"/>
      </w:pPr>
    </w:p>
    <w:p w14:paraId="679CEE44" w14:textId="6F403876" w:rsidR="008E1638" w:rsidRDefault="006434AD" w:rsidP="008647B4">
      <w:pPr>
        <w:pStyle w:val="ListParagraph"/>
        <w:numPr>
          <w:ilvl w:val="0"/>
          <w:numId w:val="11"/>
        </w:numPr>
        <w:ind w:left="426"/>
      </w:pPr>
      <w:r>
        <w:rPr>
          <w:color w:val="333333"/>
          <w:shd w:val="clear" w:color="auto" w:fill="FFFFFF"/>
        </w:rPr>
        <w:t>In 2023/24, w</w:t>
      </w:r>
      <w:r w:rsidR="005F4E26">
        <w:rPr>
          <w:color w:val="333333"/>
          <w:shd w:val="clear" w:color="auto" w:fill="FFFFFF"/>
        </w:rPr>
        <w:t>e</w:t>
      </w:r>
      <w:r w:rsidR="008E1638" w:rsidRPr="005F4E26">
        <w:rPr>
          <w:color w:val="333333"/>
          <w:shd w:val="clear" w:color="auto" w:fill="FFFFFF"/>
        </w:rPr>
        <w:t xml:space="preserve"> joined officers from Gwent Police and Newport Youth Justice Service for a ‘crimes and consequences’ workshop at Ysgol Gyfun Gwent Is Coed</w:t>
      </w:r>
      <w:r w:rsidR="002434B1">
        <w:rPr>
          <w:color w:val="333333"/>
          <w:shd w:val="clear" w:color="auto" w:fill="FFFFFF"/>
        </w:rPr>
        <w:t xml:space="preserve">, run as </w:t>
      </w:r>
      <w:r w:rsidR="008E1638" w:rsidRPr="005F4E26">
        <w:rPr>
          <w:color w:val="333333"/>
          <w:shd w:val="clear" w:color="auto" w:fill="FFFFFF"/>
        </w:rPr>
        <w:t>part of a six-week education diversion project to inform young people about the dangers and risks of negative behaviours.</w:t>
      </w:r>
      <w:r w:rsidR="002434B1">
        <w:rPr>
          <w:color w:val="333333"/>
          <w:shd w:val="clear" w:color="auto" w:fill="FFFFFF"/>
        </w:rPr>
        <w:t xml:space="preserve">  </w:t>
      </w:r>
      <w:r w:rsidR="008E1638" w:rsidRPr="005F4E26">
        <w:rPr>
          <w:color w:val="333333"/>
          <w:shd w:val="clear" w:color="auto" w:fill="FFFFFF"/>
        </w:rPr>
        <w:t>During the session, pupils discussed the consequences of criminal behaviour</w:t>
      </w:r>
      <w:r w:rsidR="0039168F">
        <w:rPr>
          <w:color w:val="333333"/>
          <w:shd w:val="clear" w:color="auto" w:fill="FFFFFF"/>
        </w:rPr>
        <w:t xml:space="preserve"> and</w:t>
      </w:r>
      <w:r w:rsidR="008E1638" w:rsidRPr="005F4E26">
        <w:rPr>
          <w:color w:val="333333"/>
          <w:shd w:val="clear" w:color="auto" w:fill="FFFFFF"/>
        </w:rPr>
        <w:t xml:space="preserve"> talked about the impact of anti-social behaviour, and how they think it affects people, their wider communities, and the emergency services.</w:t>
      </w:r>
      <w:r w:rsidR="002434B1">
        <w:rPr>
          <w:color w:val="333333"/>
          <w:shd w:val="clear" w:color="auto" w:fill="FFFFFF"/>
        </w:rPr>
        <w:t xml:space="preserve">  Other</w:t>
      </w:r>
      <w:r w:rsidR="008E1638" w:rsidRPr="005F4E26">
        <w:rPr>
          <w:color w:val="333333"/>
          <w:shd w:val="clear" w:color="auto" w:fill="FFFFFF"/>
        </w:rPr>
        <w:t xml:space="preserve"> sessions include</w:t>
      </w:r>
      <w:r w:rsidR="002434B1">
        <w:rPr>
          <w:color w:val="333333"/>
          <w:shd w:val="clear" w:color="auto" w:fill="FFFFFF"/>
        </w:rPr>
        <w:t>d</w:t>
      </w:r>
      <w:r w:rsidR="008E1638" w:rsidRPr="005F4E26">
        <w:rPr>
          <w:color w:val="333333"/>
          <w:shd w:val="clear" w:color="auto" w:fill="FFFFFF"/>
        </w:rPr>
        <w:t xml:space="preserve"> presentations from partners including drug awareness from Gwent Drug and Alcohol Service</w:t>
      </w:r>
      <w:r w:rsidR="009F615C">
        <w:rPr>
          <w:color w:val="333333"/>
          <w:shd w:val="clear" w:color="auto" w:fill="FFFFFF"/>
        </w:rPr>
        <w:t xml:space="preserve"> (GDAS)</w:t>
      </w:r>
      <w:r w:rsidR="008E1638" w:rsidRPr="005F4E26">
        <w:rPr>
          <w:color w:val="333333"/>
          <w:shd w:val="clear" w:color="auto" w:fill="FFFFFF"/>
        </w:rPr>
        <w:t xml:space="preserve">, county lines and </w:t>
      </w:r>
      <w:r w:rsidR="008E1638" w:rsidRPr="005F4E26">
        <w:rPr>
          <w:color w:val="333333"/>
          <w:shd w:val="clear" w:color="auto" w:fill="FFFFFF"/>
        </w:rPr>
        <w:lastRenderedPageBreak/>
        <w:t>exploitation by St Giles Trust, and the impact of crime on victims.</w:t>
      </w:r>
      <w:r w:rsidR="008E1638" w:rsidRPr="005F4E26">
        <w:rPr>
          <w:b/>
          <w:bCs/>
          <w:color w:val="333333"/>
          <w:shd w:val="clear" w:color="auto" w:fill="FFFFFF"/>
        </w:rPr>
        <w:br/>
      </w:r>
    </w:p>
    <w:p w14:paraId="0C4FD776" w14:textId="6C13CFDB" w:rsidR="003D4229" w:rsidRDefault="006434AD" w:rsidP="008647B4">
      <w:pPr>
        <w:pStyle w:val="ListParagraph"/>
        <w:numPr>
          <w:ilvl w:val="0"/>
          <w:numId w:val="11"/>
        </w:numPr>
        <w:ind w:left="426"/>
      </w:pPr>
      <w:r>
        <w:rPr>
          <w:shd w:val="clear" w:color="auto" w:fill="FFFFFF"/>
        </w:rPr>
        <w:t>In 2023/24, w</w:t>
      </w:r>
      <w:r w:rsidR="003D4229" w:rsidRPr="00D51B0A">
        <w:rPr>
          <w:shd w:val="clear" w:color="auto" w:fill="FFFFFF"/>
        </w:rPr>
        <w:t>e join</w:t>
      </w:r>
      <w:r w:rsidR="007146DC" w:rsidRPr="00D51B0A">
        <w:rPr>
          <w:shd w:val="clear" w:color="auto" w:fill="FFFFFF"/>
        </w:rPr>
        <w:t>ed</w:t>
      </w:r>
      <w:r w:rsidR="003D4229" w:rsidRPr="00D51B0A">
        <w:rPr>
          <w:shd w:val="clear" w:color="auto" w:fill="FFFFFF"/>
        </w:rPr>
        <w:t xml:space="preserve"> with partners to celebrate County in the Community’s 10-year anniversary.</w:t>
      </w:r>
      <w:r w:rsidR="000A58EF" w:rsidRPr="00D51B0A">
        <w:rPr>
          <w:shd w:val="clear" w:color="auto" w:fill="FFFFFF"/>
        </w:rPr>
        <w:t xml:space="preserve">  </w:t>
      </w:r>
      <w:r w:rsidR="003D4229" w:rsidRPr="00D51B0A">
        <w:rPr>
          <w:shd w:val="clear" w:color="auto" w:fill="FFFFFF"/>
        </w:rPr>
        <w:t xml:space="preserve">County in the Community </w:t>
      </w:r>
      <w:r w:rsidR="000A58EF" w:rsidRPr="00D51B0A">
        <w:rPr>
          <w:shd w:val="clear" w:color="auto" w:fill="FFFFFF"/>
        </w:rPr>
        <w:t>carries</w:t>
      </w:r>
      <w:r w:rsidR="003D4229" w:rsidRPr="00D51B0A">
        <w:rPr>
          <w:shd w:val="clear" w:color="auto" w:fill="FFFFFF"/>
        </w:rPr>
        <w:t xml:space="preserve"> out youth engagement sessions at areas of high need in Newport</w:t>
      </w:r>
      <w:r w:rsidR="002E0484" w:rsidRPr="00D51B0A">
        <w:rPr>
          <w:shd w:val="clear" w:color="auto" w:fill="FFFFFF"/>
        </w:rPr>
        <w:t xml:space="preserve"> </w:t>
      </w:r>
      <w:r w:rsidR="003D4229" w:rsidRPr="00D51B0A">
        <w:rPr>
          <w:shd w:val="clear" w:color="auto" w:fill="FFFFFF"/>
        </w:rPr>
        <w:t>through sports and other activities</w:t>
      </w:r>
      <w:r w:rsidR="00BE4B8E" w:rsidRPr="00D51B0A">
        <w:rPr>
          <w:shd w:val="clear" w:color="auto" w:fill="FFFFFF"/>
        </w:rPr>
        <w:t xml:space="preserve">, and the </w:t>
      </w:r>
      <w:r w:rsidR="002E0484" w:rsidRPr="00D51B0A">
        <w:rPr>
          <w:shd w:val="clear" w:color="auto" w:fill="FFFFFF"/>
        </w:rPr>
        <w:t>OPCC</w:t>
      </w:r>
      <w:r w:rsidR="003D4229" w:rsidRPr="00D51B0A">
        <w:rPr>
          <w:shd w:val="clear" w:color="auto" w:fill="FFFFFF"/>
        </w:rPr>
        <w:t xml:space="preserve"> </w:t>
      </w:r>
      <w:r w:rsidR="00BE4B8E" w:rsidRPr="00D51B0A">
        <w:rPr>
          <w:shd w:val="clear" w:color="auto" w:fill="FFFFFF"/>
        </w:rPr>
        <w:t xml:space="preserve">provided </w:t>
      </w:r>
      <w:r w:rsidR="003D4229" w:rsidRPr="00D51B0A">
        <w:rPr>
          <w:shd w:val="clear" w:color="auto" w:fill="FFFFFF"/>
        </w:rPr>
        <w:t>funding to extend the number of sessions offer</w:t>
      </w:r>
      <w:r w:rsidR="00BE4B8E" w:rsidRPr="00D51B0A">
        <w:rPr>
          <w:shd w:val="clear" w:color="auto" w:fill="FFFFFF"/>
        </w:rPr>
        <w:t>ed</w:t>
      </w:r>
      <w:r w:rsidR="003D4229" w:rsidRPr="00D51B0A">
        <w:rPr>
          <w:shd w:val="clear" w:color="auto" w:fill="FFFFFF"/>
        </w:rPr>
        <w:t xml:space="preserve"> each week.</w:t>
      </w:r>
      <w:r w:rsidR="002E0484" w:rsidRPr="00D51B0A">
        <w:rPr>
          <w:shd w:val="clear" w:color="auto" w:fill="FFFFFF"/>
        </w:rPr>
        <w:t xml:space="preserve">  </w:t>
      </w:r>
      <w:r w:rsidR="003D4229" w:rsidRPr="00D51B0A">
        <w:rPr>
          <w:shd w:val="clear" w:color="auto" w:fill="FFFFFF"/>
        </w:rPr>
        <w:t>The project aims to inspire young people to make positive change within their lives and within their community, provid</w:t>
      </w:r>
      <w:r w:rsidR="004A2314" w:rsidRPr="00D51B0A">
        <w:rPr>
          <w:shd w:val="clear" w:color="auto" w:fill="FFFFFF"/>
        </w:rPr>
        <w:t xml:space="preserve">ing </w:t>
      </w:r>
      <w:r w:rsidR="003D4229" w:rsidRPr="00D51B0A">
        <w:rPr>
          <w:shd w:val="clear" w:color="auto" w:fill="FFFFFF"/>
        </w:rPr>
        <w:t>disciple and structure, and help</w:t>
      </w:r>
      <w:r w:rsidR="00E25EA1" w:rsidRPr="00D51B0A">
        <w:rPr>
          <w:shd w:val="clear" w:color="auto" w:fill="FFFFFF"/>
        </w:rPr>
        <w:t>ing</w:t>
      </w:r>
      <w:r w:rsidR="003D4229" w:rsidRPr="00D51B0A">
        <w:rPr>
          <w:shd w:val="clear" w:color="auto" w:fill="FFFFFF"/>
        </w:rPr>
        <w:t xml:space="preserve"> </w:t>
      </w:r>
      <w:r w:rsidR="00E25EA1" w:rsidRPr="00D51B0A">
        <w:rPr>
          <w:shd w:val="clear" w:color="auto" w:fill="FFFFFF"/>
        </w:rPr>
        <w:t>them to</w:t>
      </w:r>
      <w:r w:rsidR="003D4229" w:rsidRPr="00D51B0A">
        <w:rPr>
          <w:shd w:val="clear" w:color="auto" w:fill="FFFFFF"/>
        </w:rPr>
        <w:t xml:space="preserve"> stay healthy and motivated.</w:t>
      </w:r>
      <w:r w:rsidR="00BE4B8E" w:rsidRPr="00D51B0A">
        <w:rPr>
          <w:shd w:val="clear" w:color="auto" w:fill="FFFFFF"/>
        </w:rPr>
        <w:t xml:space="preserve">  </w:t>
      </w:r>
      <w:r w:rsidR="003D4229" w:rsidRPr="00D51B0A">
        <w:rPr>
          <w:shd w:val="clear" w:color="auto" w:fill="FFFFFF"/>
        </w:rPr>
        <w:t xml:space="preserve">This work is helping to reduce localised anti-social behaviour in the community, </w:t>
      </w:r>
      <w:r w:rsidR="00D51B0A" w:rsidRPr="00D51B0A">
        <w:rPr>
          <w:shd w:val="clear" w:color="auto" w:fill="FFFFFF"/>
        </w:rPr>
        <w:t xml:space="preserve">providing a safe space and a safe face in their communities, and support from adult mentors, </w:t>
      </w:r>
      <w:r w:rsidR="00E25EA1" w:rsidRPr="00D51B0A">
        <w:rPr>
          <w:shd w:val="clear" w:color="auto" w:fill="FFFFFF"/>
        </w:rPr>
        <w:t xml:space="preserve">while providing </w:t>
      </w:r>
      <w:r w:rsidR="003D4229" w:rsidRPr="00D51B0A">
        <w:rPr>
          <w:shd w:val="clear" w:color="auto" w:fill="FFFFFF"/>
        </w:rPr>
        <w:t xml:space="preserve">long-term benefits </w:t>
      </w:r>
      <w:r w:rsidR="00E25EA1" w:rsidRPr="00D51B0A">
        <w:rPr>
          <w:shd w:val="clear" w:color="auto" w:fill="FFFFFF"/>
        </w:rPr>
        <w:t xml:space="preserve">towards happier and </w:t>
      </w:r>
      <w:r w:rsidR="00D51B0A" w:rsidRPr="00D51B0A">
        <w:rPr>
          <w:shd w:val="clear" w:color="auto" w:fill="FFFFFF"/>
        </w:rPr>
        <w:t>healthier futures.</w:t>
      </w:r>
      <w:r w:rsidR="003D4229">
        <w:br/>
      </w:r>
    </w:p>
    <w:p w14:paraId="797AA732" w14:textId="402F11D1" w:rsidR="00305DFA" w:rsidRDefault="000110C0" w:rsidP="00AB2166">
      <w:pPr>
        <w:pStyle w:val="ListParagraph"/>
        <w:numPr>
          <w:ilvl w:val="0"/>
          <w:numId w:val="11"/>
        </w:numPr>
        <w:ind w:left="426"/>
      </w:pPr>
      <w:r w:rsidRPr="0062334C">
        <w:t>We c</w:t>
      </w:r>
      <w:r w:rsidR="00705F65" w:rsidRPr="0062334C">
        <w:t>ontinue</w:t>
      </w:r>
      <w:r w:rsidR="00687282" w:rsidRPr="0062334C">
        <w:t>d</w:t>
      </w:r>
      <w:r w:rsidR="00705F65" w:rsidRPr="0062334C">
        <w:t xml:space="preserve"> </w:t>
      </w:r>
      <w:r w:rsidR="00305DFA" w:rsidRPr="0062334C">
        <w:t>to contribute funding</w:t>
      </w:r>
      <w:r w:rsidR="00305DFA">
        <w:t xml:space="preserve"> to Positive Futures, a</w:t>
      </w:r>
      <w:r w:rsidR="006E7A7D">
        <w:t xml:space="preserve">n </w:t>
      </w:r>
      <w:r w:rsidR="00305DFA">
        <w:t xml:space="preserve">inclusion programme that </w:t>
      </w:r>
      <w:r w:rsidR="006E7A7D">
        <w:t xml:space="preserve">uses sport as a tool to engage with young people and discourage anti-social behaviour.  </w:t>
      </w:r>
      <w:r w:rsidR="00C52FA8">
        <w:t xml:space="preserve">Many young people and families who access Positive Futures are marginalised and struggle to access mainstream services, especially if English is not their first language. </w:t>
      </w:r>
      <w:r w:rsidR="001F49BD">
        <w:t>8</w:t>
      </w:r>
      <w:r w:rsidR="006B7A3C">
        <w:t>38</w:t>
      </w:r>
      <w:r w:rsidR="001F49BD">
        <w:t xml:space="preserve"> scheduled diversionary sessions took place across Gwent</w:t>
      </w:r>
      <w:r w:rsidR="00CC62FB">
        <w:t xml:space="preserve"> in 2023/24, with 889 offered in 2024/25.  </w:t>
      </w:r>
      <w:r w:rsidR="006879D6">
        <w:t xml:space="preserve">In addition, </w:t>
      </w:r>
      <w:r w:rsidR="00687684">
        <w:t>130</w:t>
      </w:r>
      <w:r w:rsidR="001F49BD">
        <w:t xml:space="preserve"> reactive Positive Futures sessions </w:t>
      </w:r>
      <w:r w:rsidR="00CC62FB">
        <w:t xml:space="preserve">were </w:t>
      </w:r>
      <w:r w:rsidR="001F49BD">
        <w:t>held</w:t>
      </w:r>
      <w:r w:rsidR="00CC62FB">
        <w:t xml:space="preserve"> in 2023/24, </w:t>
      </w:r>
      <w:r w:rsidR="00AB2166">
        <w:t>with</w:t>
      </w:r>
      <w:r w:rsidR="00CC62FB">
        <w:t xml:space="preserve"> </w:t>
      </w:r>
      <w:r w:rsidR="00AB2166">
        <w:t>793 held in 202</w:t>
      </w:r>
      <w:r w:rsidR="0062334C">
        <w:t>4</w:t>
      </w:r>
      <w:r w:rsidR="00AB2166">
        <w:t>/25</w:t>
      </w:r>
      <w:r w:rsidR="006879D6">
        <w:t xml:space="preserve"> to tackle specific anti-social behaviour issues identified by</w:t>
      </w:r>
      <w:r w:rsidR="00C04CB1">
        <w:t>.</w:t>
      </w:r>
      <w:r w:rsidR="006879D6">
        <w:t xml:space="preserve"> </w:t>
      </w:r>
      <w:r w:rsidR="0062334C">
        <w:t>police and Community Safety partners</w:t>
      </w:r>
      <w:r w:rsidR="00687684">
        <w:br/>
      </w:r>
      <w:r w:rsidR="00760BD0">
        <w:t>Of those engaging with sessions</w:t>
      </w:r>
      <w:r w:rsidR="0062334C">
        <w:t xml:space="preserve"> across the two-year period</w:t>
      </w:r>
      <w:r w:rsidR="00760BD0">
        <w:t>:</w:t>
      </w:r>
    </w:p>
    <w:p w14:paraId="0BED9389" w14:textId="0E226B94" w:rsidR="00760BD0" w:rsidRDefault="00507CB7" w:rsidP="008647B4">
      <w:pPr>
        <w:pStyle w:val="ListParagraph"/>
        <w:numPr>
          <w:ilvl w:val="0"/>
          <w:numId w:val="14"/>
        </w:numPr>
        <w:ind w:left="993"/>
      </w:pPr>
      <w:r>
        <w:t>Around</w:t>
      </w:r>
      <w:r w:rsidR="00F440AA">
        <w:t xml:space="preserve"> </w:t>
      </w:r>
      <w:r>
        <w:t>3,5</w:t>
      </w:r>
      <w:r w:rsidR="00F440AA">
        <w:t xml:space="preserve">00 people identified with </w:t>
      </w:r>
      <w:r w:rsidR="00095ED1">
        <w:t>an</w:t>
      </w:r>
      <w:r w:rsidR="00F440AA">
        <w:t xml:space="preserve"> ethnic </w:t>
      </w:r>
      <w:r w:rsidR="00095ED1">
        <w:t xml:space="preserve">heritage </w:t>
      </w:r>
      <w:r w:rsidR="00F440AA">
        <w:t>backgrounds;</w:t>
      </w:r>
    </w:p>
    <w:p w14:paraId="16FFF35D" w14:textId="0C232174" w:rsidR="00F440AA" w:rsidRDefault="00507CB7" w:rsidP="008647B4">
      <w:pPr>
        <w:pStyle w:val="ListParagraph"/>
        <w:numPr>
          <w:ilvl w:val="0"/>
          <w:numId w:val="13"/>
        </w:numPr>
        <w:ind w:left="993"/>
      </w:pPr>
      <w:r>
        <w:t xml:space="preserve">Around </w:t>
      </w:r>
      <w:r w:rsidR="008216DE">
        <w:t>44</w:t>
      </w:r>
      <w:r>
        <w:t>0</w:t>
      </w:r>
      <w:r w:rsidR="00F440AA">
        <w:t xml:space="preserve"> people disclosed a disability</w:t>
      </w:r>
      <w:r w:rsidR="00BD493C">
        <w:t>.</w:t>
      </w:r>
    </w:p>
    <w:p w14:paraId="6989FCBB" w14:textId="77777777" w:rsidR="00085643" w:rsidRDefault="00085643" w:rsidP="00085643">
      <w:pPr>
        <w:ind w:left="426"/>
      </w:pPr>
      <w:r w:rsidRPr="00085643">
        <w:t>Participants reported improved health and wellbeing, greater life skills, and increased engagement in education, employment, and training.</w:t>
      </w:r>
    </w:p>
    <w:p w14:paraId="63EE786E" w14:textId="3B7E0398" w:rsidR="000B12C3" w:rsidRPr="00085643" w:rsidRDefault="006434AD" w:rsidP="008647B4">
      <w:pPr>
        <w:pStyle w:val="ListParagraph"/>
        <w:numPr>
          <w:ilvl w:val="0"/>
          <w:numId w:val="30"/>
        </w:numPr>
      </w:pPr>
      <w:r>
        <w:t xml:space="preserve">In </w:t>
      </w:r>
      <w:r w:rsidR="00B8052E">
        <w:t xml:space="preserve">February 2025, </w:t>
      </w:r>
      <w:r w:rsidR="00A24015">
        <w:t xml:space="preserve">The Commissioner joined members of the Newport Female Runner’s Network as part of an initiative from Gwent Police to keep runners safe.  </w:t>
      </w:r>
      <w:r w:rsidR="00F10E8C">
        <w:t>Officers have been working with Welsh Athletics to offer advice and guidance to women and girls about how to look after their personal safety while running</w:t>
      </w:r>
      <w:r w:rsidR="00B33D40">
        <w:t xml:space="preserve">.  Women who experience any harassment or threatening behaviour on their runs are encouraged to contact the police and report it.  They are also introduced to members of their local policing team </w:t>
      </w:r>
      <w:r w:rsidR="0035358E">
        <w:t>as a way of breaking down barriers and building relationships between the police and communities.</w:t>
      </w:r>
    </w:p>
    <w:p w14:paraId="4123750B" w14:textId="77777777" w:rsidR="0070535B" w:rsidRDefault="0070535B" w:rsidP="009856FF"/>
    <w:p w14:paraId="4D4672DE" w14:textId="7B808E09" w:rsidR="005D6CC6" w:rsidRPr="008B7BCC" w:rsidRDefault="005D6CC6" w:rsidP="009856FF">
      <w:pPr>
        <w:rPr>
          <w:b/>
          <w:bCs/>
        </w:rPr>
      </w:pPr>
      <w:r w:rsidRPr="00A369C2">
        <w:rPr>
          <w:b/>
          <w:bCs/>
        </w:rPr>
        <w:t>Supporting Victims</w:t>
      </w:r>
    </w:p>
    <w:p w14:paraId="4DE60BF1" w14:textId="22A96921" w:rsidR="00BA0E25" w:rsidRDefault="0065514E" w:rsidP="008647B4">
      <w:pPr>
        <w:pStyle w:val="ListParagraph"/>
        <w:numPr>
          <w:ilvl w:val="0"/>
          <w:numId w:val="15"/>
        </w:numPr>
        <w:ind w:left="426"/>
      </w:pPr>
      <w:bookmarkStart w:id="7" w:name="_Hlk144207665"/>
      <w:r>
        <w:t>In addition to the specific focus on victim-survivors of VAWDASV</w:t>
      </w:r>
      <w:r w:rsidR="00964661">
        <w:t>, w</w:t>
      </w:r>
      <w:r w:rsidR="006B153E">
        <w:t>e</w:t>
      </w:r>
      <w:r w:rsidR="00964661">
        <w:t xml:space="preserve"> have</w:t>
      </w:r>
      <w:r w:rsidR="006B153E">
        <w:t xml:space="preserve"> c</w:t>
      </w:r>
      <w:r w:rsidR="00E82000">
        <w:t>ontinue</w:t>
      </w:r>
      <w:r w:rsidR="00853F1E">
        <w:t>d</w:t>
      </w:r>
      <w:r w:rsidR="00E82000">
        <w:t xml:space="preserve"> to p</w:t>
      </w:r>
      <w:r w:rsidR="00424AE6">
        <w:t>rovid</w:t>
      </w:r>
      <w:r w:rsidR="00E82000">
        <w:t>e</w:t>
      </w:r>
      <w:r w:rsidR="00424AE6">
        <w:t xml:space="preserve"> </w:t>
      </w:r>
      <w:r w:rsidR="00964661">
        <w:t>access to</w:t>
      </w:r>
      <w:r w:rsidR="00424AE6">
        <w:t xml:space="preserve"> specialist services</w:t>
      </w:r>
      <w:r w:rsidR="00992C1C">
        <w:t xml:space="preserve"> for victims of crime</w:t>
      </w:r>
      <w:r w:rsidR="00DB01E0">
        <w:t xml:space="preserve"> </w:t>
      </w:r>
      <w:r w:rsidR="00DB01E0" w:rsidRPr="008B7BCC">
        <w:t>within Connect Gwent, the multi-agency hub funded by the OPCC.</w:t>
      </w:r>
      <w:r w:rsidR="00DB01E0">
        <w:t xml:space="preserve">  These services</w:t>
      </w:r>
      <w:r w:rsidR="00424AE6">
        <w:t xml:space="preserve"> includ</w:t>
      </w:r>
      <w:r w:rsidR="00DB01E0">
        <w:t>e</w:t>
      </w:r>
      <w:r w:rsidR="0066758B">
        <w:t>d</w:t>
      </w:r>
      <w:r w:rsidR="00BA0E25">
        <w:t>:</w:t>
      </w:r>
    </w:p>
    <w:p w14:paraId="374DE962" w14:textId="6AC603B2" w:rsidR="00BA0E25" w:rsidRDefault="00424AE6" w:rsidP="00B667A4">
      <w:pPr>
        <w:pStyle w:val="ListParagraph"/>
        <w:numPr>
          <w:ilvl w:val="1"/>
          <w:numId w:val="3"/>
        </w:numPr>
        <w:ind w:left="993"/>
      </w:pPr>
      <w:r>
        <w:t>Age C</w:t>
      </w:r>
      <w:r w:rsidR="004302D6">
        <w:t>ymru</w:t>
      </w:r>
      <w:r w:rsidR="00416814">
        <w:t>;</w:t>
      </w:r>
    </w:p>
    <w:p w14:paraId="0D85EB92" w14:textId="23E36215" w:rsidR="005629F2" w:rsidRDefault="005629F2" w:rsidP="00B667A4">
      <w:pPr>
        <w:pStyle w:val="ListParagraph"/>
        <w:numPr>
          <w:ilvl w:val="1"/>
          <w:numId w:val="3"/>
        </w:numPr>
        <w:ind w:left="993"/>
      </w:pPr>
      <w:r>
        <w:t xml:space="preserve">Umbrella Cymru </w:t>
      </w:r>
      <w:r w:rsidR="00416814">
        <w:t xml:space="preserve">gender and sexual </w:t>
      </w:r>
      <w:r w:rsidR="00A369C2">
        <w:t>diversity</w:t>
      </w:r>
      <w:r w:rsidR="00416814">
        <w:t xml:space="preserve"> support service;</w:t>
      </w:r>
    </w:p>
    <w:p w14:paraId="5CB0F8D1" w14:textId="67F639C8" w:rsidR="00BA0E25" w:rsidRDefault="004302D6" w:rsidP="00B667A4">
      <w:pPr>
        <w:pStyle w:val="ListParagraph"/>
        <w:numPr>
          <w:ilvl w:val="1"/>
          <w:numId w:val="3"/>
        </w:numPr>
        <w:ind w:left="993"/>
      </w:pPr>
      <w:r>
        <w:t>Umbrella Cymru</w:t>
      </w:r>
      <w:r w:rsidR="00534844">
        <w:t xml:space="preserve">’s </w:t>
      </w:r>
      <w:r w:rsidR="00F07C8C">
        <w:t>‘</w:t>
      </w:r>
      <w:r w:rsidR="00534844">
        <w:t>RE:Live</w:t>
      </w:r>
      <w:r w:rsidR="00F07C8C">
        <w:t>’</w:t>
      </w:r>
      <w:r w:rsidR="00534844">
        <w:t xml:space="preserve"> </w:t>
      </w:r>
      <w:r>
        <w:t>children and young people</w:t>
      </w:r>
      <w:r w:rsidR="00534844">
        <w:t>’s service</w:t>
      </w:r>
      <w:r w:rsidR="00416814">
        <w:t>;</w:t>
      </w:r>
    </w:p>
    <w:p w14:paraId="35301199" w14:textId="4028212B" w:rsidR="00424AE6" w:rsidRDefault="000764B6" w:rsidP="00B667A4">
      <w:pPr>
        <w:pStyle w:val="ListParagraph"/>
        <w:numPr>
          <w:ilvl w:val="1"/>
          <w:numId w:val="3"/>
        </w:numPr>
        <w:ind w:left="993"/>
      </w:pPr>
      <w:r>
        <w:t>A m</w:t>
      </w:r>
      <w:r w:rsidR="009C2058">
        <w:t>ental health and wellbeing practitioner</w:t>
      </w:r>
      <w:r w:rsidR="00416814">
        <w:t>; and</w:t>
      </w:r>
      <w:r w:rsidR="00E17934">
        <w:t xml:space="preserve"> </w:t>
      </w:r>
    </w:p>
    <w:p w14:paraId="039A009F" w14:textId="2CE72833" w:rsidR="00E02435" w:rsidRDefault="00E02435" w:rsidP="00B667A4">
      <w:pPr>
        <w:pStyle w:val="ListParagraph"/>
        <w:numPr>
          <w:ilvl w:val="1"/>
          <w:numId w:val="3"/>
        </w:numPr>
        <w:ind w:left="993"/>
      </w:pPr>
      <w:r>
        <w:t>Victim Support</w:t>
      </w:r>
      <w:r w:rsidR="00416814">
        <w:t xml:space="preserve"> (general service)</w:t>
      </w:r>
      <w:r w:rsidR="00741770">
        <w:t>.</w:t>
      </w:r>
    </w:p>
    <w:p w14:paraId="0F60828C" w14:textId="2598A975" w:rsidR="000764B6" w:rsidRDefault="00C86F65" w:rsidP="00F07C8C">
      <w:pPr>
        <w:ind w:left="426"/>
      </w:pPr>
      <w:r w:rsidRPr="00A369C2">
        <w:lastRenderedPageBreak/>
        <w:t>Service user data</w:t>
      </w:r>
      <w:r>
        <w:t xml:space="preserve"> shows that the numbers of people </w:t>
      </w:r>
      <w:r w:rsidR="003B5115">
        <w:t>of</w:t>
      </w:r>
      <w:r>
        <w:t xml:space="preserve"> </w:t>
      </w:r>
      <w:r w:rsidR="00414973">
        <w:t>E</w:t>
      </w:r>
      <w:r>
        <w:t xml:space="preserve">thnic </w:t>
      </w:r>
      <w:r w:rsidR="00414973">
        <w:t>H</w:t>
      </w:r>
      <w:r w:rsidR="003B5115">
        <w:t>eritage</w:t>
      </w:r>
      <w:r>
        <w:t xml:space="preserve">, </w:t>
      </w:r>
      <w:r w:rsidR="003B5115">
        <w:t>and individuals</w:t>
      </w:r>
      <w:r w:rsidR="00F17DAD">
        <w:t xml:space="preserve"> </w:t>
      </w:r>
      <w:r w:rsidR="00BA6DBB">
        <w:t>disclosing</w:t>
      </w:r>
      <w:r>
        <w:t xml:space="preserve"> disabilities, </w:t>
      </w:r>
      <w:r w:rsidR="00BA6DBB">
        <w:t xml:space="preserve">or </w:t>
      </w:r>
      <w:r w:rsidR="00F17DAD">
        <w:t>gender or sexual diversity</w:t>
      </w:r>
      <w:r w:rsidR="00BA6DBB">
        <w:t xml:space="preserve"> are low.  </w:t>
      </w:r>
      <w:r w:rsidR="00F3463D">
        <w:t xml:space="preserve">We continue to work </w:t>
      </w:r>
      <w:r w:rsidR="00510019">
        <w:t>on the effective recording of service user demographic data as within our contract management processes.</w:t>
      </w:r>
    </w:p>
    <w:p w14:paraId="36E51D9E" w14:textId="3B2C06A9" w:rsidR="00682F12" w:rsidRDefault="00682F12" w:rsidP="008647B4">
      <w:pPr>
        <w:pStyle w:val="ListParagraph"/>
        <w:numPr>
          <w:ilvl w:val="0"/>
          <w:numId w:val="15"/>
        </w:numPr>
        <w:ind w:left="426"/>
      </w:pPr>
      <w:r>
        <w:t xml:space="preserve">During 2024/25, the OPCC undertook </w:t>
      </w:r>
      <w:r w:rsidR="00493096">
        <w:t xml:space="preserve">work to </w:t>
      </w:r>
      <w:r>
        <w:t xml:space="preserve">re-commission </w:t>
      </w:r>
      <w:r w:rsidR="00843A03">
        <w:t xml:space="preserve">our </w:t>
      </w:r>
      <w:r w:rsidR="00B555CA">
        <w:t xml:space="preserve">current </w:t>
      </w:r>
      <w:r w:rsidR="00493096">
        <w:t>victim service</w:t>
      </w:r>
      <w:r w:rsidR="00843A03">
        <w:t xml:space="preserve"> provision.  In a change to the multi-agency arrangements, a single </w:t>
      </w:r>
      <w:r w:rsidR="00B555CA">
        <w:t xml:space="preserve">provider has been appointed to </w:t>
      </w:r>
      <w:r w:rsidR="002D381C">
        <w:t>deliver</w:t>
      </w:r>
      <w:r w:rsidR="00B555CA">
        <w:t xml:space="preserve"> support </w:t>
      </w:r>
      <w:r w:rsidR="00AD347A">
        <w:t xml:space="preserve">to both children and adult victims of crime.  The OPCC </w:t>
      </w:r>
      <w:r w:rsidR="002D381C">
        <w:t xml:space="preserve">has </w:t>
      </w:r>
      <w:r w:rsidR="00AD347A">
        <w:t xml:space="preserve">worked </w:t>
      </w:r>
      <w:r w:rsidR="002D381C">
        <w:t xml:space="preserve">closely </w:t>
      </w:r>
      <w:r w:rsidR="00AD347A">
        <w:t xml:space="preserve">with the existing and new service </w:t>
      </w:r>
      <w:r w:rsidR="002D381C">
        <w:t>providers</w:t>
      </w:r>
      <w:r w:rsidR="00AD347A">
        <w:t xml:space="preserve"> to </w:t>
      </w:r>
      <w:r w:rsidR="002D381C">
        <w:t>ensure</w:t>
      </w:r>
      <w:r w:rsidR="00AD347A">
        <w:t xml:space="preserve"> the </w:t>
      </w:r>
      <w:r w:rsidR="002D381C">
        <w:t xml:space="preserve">effective </w:t>
      </w:r>
      <w:r w:rsidR="00AD347A">
        <w:t xml:space="preserve">transfer of </w:t>
      </w:r>
      <w:r w:rsidR="002D381C">
        <w:t>individual receiving support during this time</w:t>
      </w:r>
      <w:r w:rsidR="00311F1A">
        <w:t>.  The new single service will commence in April 2025.</w:t>
      </w:r>
    </w:p>
    <w:p w14:paraId="17CAD501" w14:textId="77777777" w:rsidR="00311F1A" w:rsidRDefault="00311F1A" w:rsidP="00311F1A">
      <w:pPr>
        <w:pStyle w:val="ListParagraph"/>
        <w:ind w:left="426"/>
      </w:pPr>
    </w:p>
    <w:p w14:paraId="13E5AFDC" w14:textId="1F9A3291" w:rsidR="00311F1A" w:rsidRDefault="00311F1A" w:rsidP="008647B4">
      <w:pPr>
        <w:pStyle w:val="ListParagraph"/>
        <w:numPr>
          <w:ilvl w:val="0"/>
          <w:numId w:val="15"/>
        </w:numPr>
        <w:ind w:left="426"/>
      </w:pPr>
      <w:r>
        <w:t xml:space="preserve">The OPCC </w:t>
      </w:r>
      <w:r w:rsidR="00AC4C65">
        <w:t>has also been</w:t>
      </w:r>
      <w:r>
        <w:t xml:space="preserve"> working to develop </w:t>
      </w:r>
      <w:r w:rsidR="00AC4C65">
        <w:t>analytical tools for our commissioned services which will support improved performance and data monitoring, including for diversity information.</w:t>
      </w:r>
      <w:r w:rsidR="00C75FDC">
        <w:t xml:space="preserve">  This will help to inform decisions regarding specific support needs and </w:t>
      </w:r>
      <w:r w:rsidR="00A918CB">
        <w:t xml:space="preserve">direct </w:t>
      </w:r>
      <w:r w:rsidR="00C75FDC">
        <w:t xml:space="preserve">engagement with </w:t>
      </w:r>
      <w:r w:rsidR="00A918CB">
        <w:t xml:space="preserve">communities to raise awareness of the services </w:t>
      </w:r>
      <w:r w:rsidR="00642BC4">
        <w:t xml:space="preserve">and support </w:t>
      </w:r>
      <w:r w:rsidR="00A918CB">
        <w:t>available</w:t>
      </w:r>
      <w:r w:rsidR="00642BC4">
        <w:t xml:space="preserve"> to them should they become a victim of crime.</w:t>
      </w:r>
    </w:p>
    <w:p w14:paraId="08D85375" w14:textId="77777777" w:rsidR="001C3711" w:rsidRDefault="001C3711" w:rsidP="00605823"/>
    <w:bookmarkEnd w:id="7"/>
    <w:p w14:paraId="34E98D2C" w14:textId="0D6C29BA" w:rsidR="00CF5698" w:rsidRPr="002C5191" w:rsidRDefault="00B2648D" w:rsidP="00CF5698">
      <w:pPr>
        <w:pStyle w:val="Heading1"/>
        <w:rPr>
          <w:rFonts w:ascii="Arial" w:hAnsi="Arial" w:cs="Arial"/>
          <w:b/>
          <w:bCs/>
          <w:color w:val="auto"/>
        </w:rPr>
      </w:pPr>
      <w:r>
        <w:rPr>
          <w:rFonts w:ascii="Arial" w:hAnsi="Arial" w:cs="Arial"/>
          <w:b/>
          <w:bCs/>
          <w:color w:val="auto"/>
        </w:rPr>
        <w:t>L</w:t>
      </w:r>
      <w:r w:rsidR="00CF5698" w:rsidRPr="002C5191">
        <w:rPr>
          <w:rFonts w:ascii="Arial" w:hAnsi="Arial" w:cs="Arial"/>
          <w:b/>
          <w:bCs/>
          <w:color w:val="auto"/>
        </w:rPr>
        <w:t>egitimacy and Fairness</w:t>
      </w:r>
    </w:p>
    <w:p w14:paraId="4B59F8DD" w14:textId="7E52CFF1" w:rsidR="00CF5698" w:rsidRPr="00FC02E5" w:rsidRDefault="00E531E1" w:rsidP="00E531E1">
      <w:pPr>
        <w:pStyle w:val="Subtitle"/>
        <w:rPr>
          <w:rFonts w:ascii="Arial" w:hAnsi="Arial" w:cs="Arial"/>
          <w:sz w:val="24"/>
          <w:szCs w:val="24"/>
        </w:rPr>
      </w:pPr>
      <w:r w:rsidRPr="00FC02E5">
        <w:rPr>
          <w:rFonts w:ascii="Arial" w:hAnsi="Arial" w:cs="Arial"/>
          <w:sz w:val="24"/>
          <w:szCs w:val="24"/>
        </w:rPr>
        <w:t>To ensure that Gwent Police and the OPCC carry out their activities in a way that is proportionate and non-discriminatory and fosters positive relations between communities and policing.</w:t>
      </w:r>
    </w:p>
    <w:p w14:paraId="63848E6D" w14:textId="623A22AF" w:rsidR="00063173" w:rsidRDefault="00063173" w:rsidP="00063173">
      <w:pPr>
        <w:pStyle w:val="Heading2"/>
        <w:rPr>
          <w:rFonts w:ascii="Arial" w:hAnsi="Arial" w:cs="Arial"/>
          <w:b/>
          <w:bCs/>
          <w:color w:val="auto"/>
        </w:rPr>
      </w:pPr>
      <w:r w:rsidRPr="00C723B2">
        <w:rPr>
          <w:rFonts w:ascii="Arial" w:hAnsi="Arial" w:cs="Arial"/>
          <w:b/>
          <w:bCs/>
          <w:color w:val="auto"/>
        </w:rPr>
        <w:t xml:space="preserve">What </w:t>
      </w:r>
      <w:r w:rsidR="00223C2F">
        <w:rPr>
          <w:rFonts w:ascii="Arial" w:hAnsi="Arial" w:cs="Arial"/>
          <w:b/>
          <w:bCs/>
          <w:color w:val="auto"/>
        </w:rPr>
        <w:t xml:space="preserve">We </w:t>
      </w:r>
      <w:r w:rsidR="000B01CB">
        <w:rPr>
          <w:rFonts w:ascii="Arial" w:hAnsi="Arial" w:cs="Arial"/>
          <w:b/>
          <w:bCs/>
          <w:color w:val="auto"/>
        </w:rPr>
        <w:t>H</w:t>
      </w:r>
      <w:r w:rsidRPr="00C723B2">
        <w:rPr>
          <w:rFonts w:ascii="Arial" w:hAnsi="Arial" w:cs="Arial"/>
          <w:b/>
          <w:bCs/>
          <w:color w:val="auto"/>
        </w:rPr>
        <w:t xml:space="preserve">ave </w:t>
      </w:r>
      <w:r w:rsidR="000B01CB">
        <w:rPr>
          <w:rFonts w:ascii="Arial" w:hAnsi="Arial" w:cs="Arial"/>
          <w:b/>
          <w:bCs/>
          <w:color w:val="auto"/>
        </w:rPr>
        <w:t>D</w:t>
      </w:r>
      <w:r w:rsidRPr="00C723B2">
        <w:rPr>
          <w:rFonts w:ascii="Arial" w:hAnsi="Arial" w:cs="Arial"/>
          <w:b/>
          <w:bCs/>
          <w:color w:val="auto"/>
        </w:rPr>
        <w:t>one</w:t>
      </w:r>
    </w:p>
    <w:p w14:paraId="32125CD0" w14:textId="77777777" w:rsidR="001C3711" w:rsidRPr="001C3711" w:rsidRDefault="001C3711" w:rsidP="001C3711"/>
    <w:p w14:paraId="7ABF7F29" w14:textId="10A7B944" w:rsidR="00751942" w:rsidRDefault="00751942" w:rsidP="008647B4">
      <w:pPr>
        <w:pStyle w:val="ListParagraph"/>
        <w:numPr>
          <w:ilvl w:val="0"/>
          <w:numId w:val="15"/>
        </w:numPr>
        <w:ind w:left="426"/>
      </w:pPr>
      <w:r>
        <w:t xml:space="preserve">We responded to the Home Office’s consultation on the refreshed </w:t>
      </w:r>
      <w:r w:rsidR="00FD4850">
        <w:t xml:space="preserve">national Guidance for Community Scrutiny Panels, </w:t>
      </w:r>
      <w:r w:rsidR="00FB730E">
        <w:t xml:space="preserve">undertaken under the previous Conservative Government. </w:t>
      </w:r>
      <w:r w:rsidR="00D33366">
        <w:t xml:space="preserve">We </w:t>
      </w:r>
      <w:r w:rsidR="00FD4850">
        <w:t>will use</w:t>
      </w:r>
      <w:r w:rsidR="00B3003E">
        <w:t xml:space="preserve"> the draft Guidance</w:t>
      </w:r>
      <w:r w:rsidR="00FD4850">
        <w:t xml:space="preserve"> to </w:t>
      </w:r>
      <w:r w:rsidR="00B3003E">
        <w:t xml:space="preserve">identify opportunities to </w:t>
      </w:r>
      <w:r w:rsidR="00FD4850">
        <w:t xml:space="preserve">further improve </w:t>
      </w:r>
      <w:r w:rsidR="00106AFB">
        <w:t>the community scrutiny arrangements in place for both the OPCC and Gwent Police</w:t>
      </w:r>
      <w:r w:rsidR="004C13F5">
        <w:t>.</w:t>
      </w:r>
    </w:p>
    <w:p w14:paraId="1BE67C11" w14:textId="77777777" w:rsidR="00BA799C" w:rsidRDefault="00BA799C" w:rsidP="00BA799C">
      <w:pPr>
        <w:pStyle w:val="ListParagraph"/>
        <w:ind w:left="426"/>
      </w:pPr>
    </w:p>
    <w:p w14:paraId="7C481FBE" w14:textId="74934F19" w:rsidR="00BA799C" w:rsidRDefault="00C3007A" w:rsidP="008647B4">
      <w:pPr>
        <w:pStyle w:val="ListParagraph"/>
        <w:numPr>
          <w:ilvl w:val="0"/>
          <w:numId w:val="15"/>
        </w:numPr>
        <w:ind w:left="426"/>
      </w:pPr>
      <w:r>
        <w:t xml:space="preserve">In October 2024, the Commissioner joined a panel discussion on discrimination and anti-racism as part of the ‘Creating an Anti-Racist Wales’ conference in Cardiff.  Hosted by Policy Insight Wales, the conference brought together leaders from across Wales to examine progress that has been made </w:t>
      </w:r>
      <w:r w:rsidR="00D61E2E">
        <w:t xml:space="preserve">under the Welsh Government’s Anti-Racist Wales Action Plan.  Panellists spoke about how the public sector can take practical steps </w:t>
      </w:r>
      <w:r w:rsidR="00207080">
        <w:t>to combat racism and discrimination.</w:t>
      </w:r>
    </w:p>
    <w:p w14:paraId="292341F1" w14:textId="77777777" w:rsidR="00B451D9" w:rsidRDefault="00B451D9" w:rsidP="00063173">
      <w:pPr>
        <w:rPr>
          <w:b/>
          <w:bCs/>
        </w:rPr>
      </w:pPr>
    </w:p>
    <w:p w14:paraId="3FEAF9B3" w14:textId="27094185" w:rsidR="00063173" w:rsidRPr="000B01CB" w:rsidRDefault="00063173" w:rsidP="00063173">
      <w:pPr>
        <w:rPr>
          <w:b/>
          <w:bCs/>
        </w:rPr>
      </w:pPr>
      <w:r w:rsidRPr="0016728B">
        <w:rPr>
          <w:b/>
          <w:bCs/>
        </w:rPr>
        <w:t>Stop and Search and Use of Force</w:t>
      </w:r>
    </w:p>
    <w:p w14:paraId="2631C5C5" w14:textId="0B8D3B56" w:rsidR="0039168F" w:rsidRDefault="003A1006" w:rsidP="008647B4">
      <w:pPr>
        <w:pStyle w:val="ListParagraph"/>
        <w:numPr>
          <w:ilvl w:val="0"/>
          <w:numId w:val="15"/>
        </w:numPr>
        <w:ind w:left="426"/>
      </w:pPr>
      <w:r>
        <w:t>Across the two years, w</w:t>
      </w:r>
      <w:r w:rsidR="00D7761E">
        <w:t>e h</w:t>
      </w:r>
      <w:r w:rsidR="003830E8">
        <w:t xml:space="preserve">eld </w:t>
      </w:r>
      <w:r w:rsidR="00F377EA">
        <w:t>seven</w:t>
      </w:r>
      <w:r w:rsidR="003830E8">
        <w:t xml:space="preserve"> independent Legitimacy Scrutiny Panel</w:t>
      </w:r>
      <w:r w:rsidR="00201127">
        <w:t xml:space="preserve"> (LSP)</w:t>
      </w:r>
      <w:r w:rsidR="003830E8">
        <w:t xml:space="preserve"> </w:t>
      </w:r>
      <w:r w:rsidR="00491CDD">
        <w:t xml:space="preserve">sessions </w:t>
      </w:r>
      <w:r w:rsidR="003830E8">
        <w:t xml:space="preserve">which reviewed a dip sample of stop and search and use of force incidents through body worn video and Gwent Police data.  </w:t>
      </w:r>
      <w:r w:rsidR="00D336B8" w:rsidRPr="005046F6">
        <w:t xml:space="preserve">Specific focus is given to race and ethnicity, children and young people, and mental health.  </w:t>
      </w:r>
      <w:r w:rsidR="00CC3DE8">
        <w:t>Operated by the OPCC, t</w:t>
      </w:r>
      <w:r w:rsidR="00813564">
        <w:t xml:space="preserve">he </w:t>
      </w:r>
      <w:r w:rsidR="00813564">
        <w:lastRenderedPageBreak/>
        <w:t xml:space="preserve">LSP supports the Commissioner’s scrutiny of Gwent Police’s use of powers and provides independent assurance for how they are used.  </w:t>
      </w:r>
    </w:p>
    <w:p w14:paraId="7584EB79" w14:textId="77777777" w:rsidR="004871E5" w:rsidRDefault="004871E5" w:rsidP="004871E5">
      <w:pPr>
        <w:pStyle w:val="ListParagraph"/>
        <w:ind w:left="426"/>
      </w:pPr>
    </w:p>
    <w:p w14:paraId="07705D1D" w14:textId="0A123074" w:rsidR="00813564" w:rsidRDefault="003A1006" w:rsidP="00444946">
      <w:pPr>
        <w:pStyle w:val="ListParagraph"/>
        <w:ind w:left="426"/>
      </w:pPr>
      <w:r>
        <w:t>During this time, the</w:t>
      </w:r>
      <w:r w:rsidR="005023FA">
        <w:t xml:space="preserve"> Panel:</w:t>
      </w:r>
    </w:p>
    <w:p w14:paraId="5033681F" w14:textId="0745D546" w:rsidR="00516E87" w:rsidRPr="00516E87" w:rsidRDefault="00444946" w:rsidP="008647B4">
      <w:pPr>
        <w:pStyle w:val="ListParagraph"/>
        <w:numPr>
          <w:ilvl w:val="1"/>
          <w:numId w:val="15"/>
        </w:numPr>
        <w:ind w:left="1134"/>
      </w:pPr>
      <w:r>
        <w:t>A</w:t>
      </w:r>
      <w:r w:rsidR="00B51716" w:rsidRPr="00516E87">
        <w:t>dded</w:t>
      </w:r>
      <w:r w:rsidR="00453425" w:rsidRPr="00516E87">
        <w:t xml:space="preserve"> </w:t>
      </w:r>
      <w:r w:rsidR="00862A34" w:rsidRPr="00516E87">
        <w:t>stop and search</w:t>
      </w:r>
      <w:r w:rsidR="00B51716" w:rsidRPr="00516E87">
        <w:t xml:space="preserve"> incidents involving </w:t>
      </w:r>
      <w:r w:rsidR="00611DB7" w:rsidRPr="00516E87">
        <w:t>a more thorough search (MTS) or exposure of intimate parts (EIP) search (</w:t>
      </w:r>
      <w:r w:rsidR="00C6140D">
        <w:t>also currently</w:t>
      </w:r>
      <w:r w:rsidR="00611DB7" w:rsidRPr="00516E87">
        <w:t xml:space="preserve"> referred to as ‘strip searches’)</w:t>
      </w:r>
      <w:r w:rsidR="00B51716" w:rsidRPr="00516E87">
        <w:t xml:space="preserve"> of children</w:t>
      </w:r>
      <w:r w:rsidR="00862A34" w:rsidRPr="00516E87">
        <w:t xml:space="preserve"> </w:t>
      </w:r>
      <w:r w:rsidR="00B51716" w:rsidRPr="00516E87">
        <w:t xml:space="preserve">to its core </w:t>
      </w:r>
      <w:r w:rsidR="00453425" w:rsidRPr="00516E87">
        <w:t>scrutiny themes.</w:t>
      </w:r>
    </w:p>
    <w:p w14:paraId="51973D00" w14:textId="77777777" w:rsidR="009F615C" w:rsidRPr="009F615C" w:rsidRDefault="00516E87" w:rsidP="008647B4">
      <w:pPr>
        <w:pStyle w:val="ListParagraph"/>
        <w:numPr>
          <w:ilvl w:val="1"/>
          <w:numId w:val="15"/>
        </w:numPr>
        <w:ind w:left="1134" w:hanging="425"/>
        <w:rPr>
          <w:sz w:val="22"/>
          <w:szCs w:val="22"/>
        </w:rPr>
      </w:pPr>
      <w:r w:rsidRPr="00516E87">
        <w:t>Identified</w:t>
      </w:r>
      <w:r w:rsidR="00CC3DE8" w:rsidRPr="00516E87">
        <w:t xml:space="preserve"> a</w:t>
      </w:r>
      <w:r w:rsidR="00FB5CCF" w:rsidRPr="00516E87">
        <w:t xml:space="preserve"> range of opportunities for improvement</w:t>
      </w:r>
      <w:r w:rsidR="00DB7582" w:rsidRPr="00516E87">
        <w:t xml:space="preserve">, </w:t>
      </w:r>
      <w:r w:rsidR="00D336B8" w:rsidRPr="00516E87">
        <w:t>including</w:t>
      </w:r>
      <w:r w:rsidR="009F615C">
        <w:t>:</w:t>
      </w:r>
    </w:p>
    <w:p w14:paraId="2DCA83D8" w14:textId="1DE00AB4" w:rsidR="009F615C" w:rsidRPr="009F615C" w:rsidRDefault="009F615C" w:rsidP="008647B4">
      <w:pPr>
        <w:pStyle w:val="ListParagraph"/>
        <w:numPr>
          <w:ilvl w:val="2"/>
          <w:numId w:val="15"/>
        </w:numPr>
        <w:ind w:left="1701"/>
        <w:rPr>
          <w:sz w:val="22"/>
          <w:szCs w:val="22"/>
        </w:rPr>
      </w:pPr>
      <w:r>
        <w:t>T</w:t>
      </w:r>
      <w:r w:rsidR="00D336B8" w:rsidRPr="00516E87">
        <w:t>he strengthening of grounds for stop searches</w:t>
      </w:r>
      <w:r>
        <w:t>;</w:t>
      </w:r>
      <w:r w:rsidR="00D336B8" w:rsidRPr="00516E87">
        <w:t xml:space="preserve"> </w:t>
      </w:r>
    </w:p>
    <w:p w14:paraId="5FAE537F" w14:textId="18A6AE33" w:rsidR="009F615C" w:rsidRPr="009F615C" w:rsidRDefault="009F615C" w:rsidP="008647B4">
      <w:pPr>
        <w:pStyle w:val="ListParagraph"/>
        <w:numPr>
          <w:ilvl w:val="2"/>
          <w:numId w:val="15"/>
        </w:numPr>
        <w:ind w:left="1701"/>
        <w:rPr>
          <w:sz w:val="22"/>
          <w:szCs w:val="22"/>
        </w:rPr>
      </w:pPr>
      <w:r>
        <w:t>C</w:t>
      </w:r>
      <w:r w:rsidR="00DB7582" w:rsidRPr="00516E87">
        <w:t>omment</w:t>
      </w:r>
      <w:r w:rsidR="00D336B8" w:rsidRPr="00516E87">
        <w:t xml:space="preserve"> on the rationale for certain encounters</w:t>
      </w:r>
      <w:r>
        <w:t>;</w:t>
      </w:r>
    </w:p>
    <w:p w14:paraId="74D40824" w14:textId="323FE940" w:rsidR="009F615C" w:rsidRPr="009F615C" w:rsidRDefault="009F615C" w:rsidP="008647B4">
      <w:pPr>
        <w:pStyle w:val="ListParagraph"/>
        <w:numPr>
          <w:ilvl w:val="2"/>
          <w:numId w:val="15"/>
        </w:numPr>
        <w:ind w:left="1701"/>
        <w:rPr>
          <w:sz w:val="22"/>
          <w:szCs w:val="22"/>
        </w:rPr>
      </w:pPr>
      <w:r>
        <w:t>I</w:t>
      </w:r>
      <w:r w:rsidR="00D336B8" w:rsidRPr="00516E87">
        <w:t xml:space="preserve">mproving </w:t>
      </w:r>
      <w:r w:rsidR="00031EE2" w:rsidRPr="00516E87">
        <w:t xml:space="preserve">engagement with </w:t>
      </w:r>
      <w:r w:rsidR="00D336B8" w:rsidRPr="00516E87">
        <w:t>communit</w:t>
      </w:r>
      <w:r w:rsidR="00031EE2" w:rsidRPr="00516E87">
        <w:t>ies</w:t>
      </w:r>
      <w:r w:rsidR="00D336B8" w:rsidRPr="00516E87">
        <w:t xml:space="preserve"> around the use of police powers</w:t>
      </w:r>
      <w:r>
        <w:t>;</w:t>
      </w:r>
      <w:r w:rsidR="00D336B8" w:rsidRPr="00516E87">
        <w:t xml:space="preserve"> </w:t>
      </w:r>
      <w:r w:rsidR="00516E87">
        <w:t>and</w:t>
      </w:r>
      <w:r w:rsidR="00D336B8" w:rsidRPr="00516E87">
        <w:t xml:space="preserve"> </w:t>
      </w:r>
    </w:p>
    <w:p w14:paraId="3333B915" w14:textId="031A2BD7" w:rsidR="00516E87" w:rsidRPr="00516E87" w:rsidRDefault="009F615C" w:rsidP="008647B4">
      <w:pPr>
        <w:pStyle w:val="ListParagraph"/>
        <w:numPr>
          <w:ilvl w:val="2"/>
          <w:numId w:val="15"/>
        </w:numPr>
        <w:ind w:left="1701"/>
        <w:rPr>
          <w:sz w:val="22"/>
          <w:szCs w:val="22"/>
        </w:rPr>
      </w:pPr>
      <w:r>
        <w:t>U</w:t>
      </w:r>
      <w:r w:rsidR="00D336B8" w:rsidRPr="00516E87">
        <w:t>se of language and communication linked to use of force</w:t>
      </w:r>
      <w:r w:rsidR="00893C92">
        <w:t>, particularly for incidents involving vulnerable people</w:t>
      </w:r>
      <w:r w:rsidR="00D336B8" w:rsidRPr="00516E87">
        <w:t xml:space="preserve">. </w:t>
      </w:r>
    </w:p>
    <w:p w14:paraId="40ED4AFB" w14:textId="0E8C7148" w:rsidR="00491CDD" w:rsidRDefault="00444946" w:rsidP="008647B4">
      <w:pPr>
        <w:pStyle w:val="ListParagraph"/>
        <w:numPr>
          <w:ilvl w:val="1"/>
          <w:numId w:val="15"/>
        </w:numPr>
        <w:ind w:left="1134"/>
        <w:rPr>
          <w:sz w:val="22"/>
          <w:szCs w:val="22"/>
        </w:rPr>
      </w:pPr>
      <w:r>
        <w:t>P</w:t>
      </w:r>
      <w:r w:rsidR="00D336B8" w:rsidRPr="00516E87">
        <w:t>rovide</w:t>
      </w:r>
      <w:r w:rsidR="00516E87" w:rsidRPr="00516E87">
        <w:t>d</w:t>
      </w:r>
      <w:r w:rsidR="00D336B8" w:rsidRPr="00516E87">
        <w:t xml:space="preserve"> recognition of good practice by officers when engaging with members of the public (particularly children </w:t>
      </w:r>
      <w:r w:rsidR="005046F6" w:rsidRPr="00516E87">
        <w:t>and</w:t>
      </w:r>
      <w:r w:rsidR="00D336B8" w:rsidRPr="00516E87">
        <w:t xml:space="preserve"> vulnerab</w:t>
      </w:r>
      <w:r w:rsidR="00446C98" w:rsidRPr="00516E87">
        <w:t>le people</w:t>
      </w:r>
      <w:r w:rsidR="00D336B8" w:rsidRPr="00516E87">
        <w:t>), where exemplary grounds are provided, or for professional conduct and positive outcomes in challenging circumstances.</w:t>
      </w:r>
      <w:r w:rsidR="00D336B8" w:rsidRPr="00516E87">
        <w:rPr>
          <w:sz w:val="22"/>
          <w:szCs w:val="22"/>
        </w:rPr>
        <w:t xml:space="preserve"> </w:t>
      </w:r>
    </w:p>
    <w:p w14:paraId="13A88342" w14:textId="77777777" w:rsidR="00444946" w:rsidRPr="00516E87" w:rsidRDefault="00444946" w:rsidP="00444946">
      <w:pPr>
        <w:pStyle w:val="ListParagraph"/>
        <w:ind w:left="1134"/>
        <w:rPr>
          <w:sz w:val="22"/>
          <w:szCs w:val="22"/>
        </w:rPr>
      </w:pPr>
    </w:p>
    <w:p w14:paraId="00EC63E8" w14:textId="75BD5378" w:rsidR="00F109ED" w:rsidRDefault="00D33640" w:rsidP="00D33640">
      <w:pPr>
        <w:pStyle w:val="ListParagraph"/>
        <w:numPr>
          <w:ilvl w:val="0"/>
          <w:numId w:val="15"/>
        </w:numPr>
        <w:ind w:left="426"/>
      </w:pPr>
      <w:r>
        <w:t xml:space="preserve">During 2024/25, we devised and implemented a specific scrutiny process for stops and searches conducted under Section 60 of the </w:t>
      </w:r>
      <w:r w:rsidR="006F533F" w:rsidRPr="00470A59">
        <w:t>Criminal Justice and Public Order Act 1994</w:t>
      </w:r>
      <w:r w:rsidR="006F533F" w:rsidRPr="00470A59">
        <w:rPr>
          <w:b/>
          <w:bCs/>
        </w:rPr>
        <w:t xml:space="preserve"> </w:t>
      </w:r>
      <w:r w:rsidR="006F533F" w:rsidRPr="00470A59">
        <w:t>(CJPOA)</w:t>
      </w:r>
      <w:r w:rsidR="006F533F">
        <w:t>.  Section 60 allows police officers to conduct stops and searches in anticipation of, in after, serious viol</w:t>
      </w:r>
      <w:r w:rsidR="00931CC0">
        <w:t xml:space="preserve">ence, and allows ‘no suspicion’ searches in a defined geographical area.  </w:t>
      </w:r>
      <w:r w:rsidR="000544AD">
        <w:t>This will help to</w:t>
      </w:r>
      <w:r w:rsidR="00931CC0">
        <w:t xml:space="preserve"> ensure that Gwent Police use Section 60 powers appropriately and follow all </w:t>
      </w:r>
      <w:r w:rsidR="00F109ED">
        <w:t xml:space="preserve">due process in granting authorisation for use, </w:t>
      </w:r>
      <w:r w:rsidR="000544AD">
        <w:t>as well as</w:t>
      </w:r>
      <w:r w:rsidR="00F109ED">
        <w:t xml:space="preserve"> help</w:t>
      </w:r>
      <w:r w:rsidR="000544AD">
        <w:t>ing</w:t>
      </w:r>
      <w:r w:rsidR="00F109ED">
        <w:t xml:space="preserve"> to provide greater transparency and public assurance.</w:t>
      </w:r>
    </w:p>
    <w:p w14:paraId="0369A9FD" w14:textId="77777777" w:rsidR="000544AD" w:rsidRDefault="000544AD" w:rsidP="000544AD">
      <w:pPr>
        <w:pStyle w:val="ListParagraph"/>
        <w:ind w:left="426"/>
      </w:pPr>
    </w:p>
    <w:p w14:paraId="6CF03520" w14:textId="5FAF577E" w:rsidR="003A1006" w:rsidRDefault="000544AD" w:rsidP="00D33640">
      <w:pPr>
        <w:pStyle w:val="ListParagraph"/>
        <w:numPr>
          <w:ilvl w:val="0"/>
          <w:numId w:val="15"/>
        </w:numPr>
        <w:ind w:left="426"/>
      </w:pPr>
      <w:r>
        <w:t>In December 2024, the LSP held its first Section 60 scrutiny session</w:t>
      </w:r>
      <w:r w:rsidR="003F6E5F">
        <w:t xml:space="preserve"> following an authorisation in Newport in November.  </w:t>
      </w:r>
      <w:r w:rsidR="002B166C">
        <w:t xml:space="preserve">Members reviewed all stops and searches conducted during the 24-hour </w:t>
      </w:r>
      <w:r w:rsidR="00645CC5">
        <w:t xml:space="preserve">period in question and were satisfied that Gwent Police had </w:t>
      </w:r>
      <w:r w:rsidR="00FA5F50">
        <w:t>followed due process for the authorisation.  Members were also satisfied that all the incidents reviewed were appropriate.</w:t>
      </w:r>
    </w:p>
    <w:p w14:paraId="7C77D5AD" w14:textId="77777777" w:rsidR="003A1006" w:rsidRDefault="003A1006" w:rsidP="00491CDD">
      <w:pPr>
        <w:pStyle w:val="ListParagraph"/>
        <w:ind w:left="426"/>
      </w:pPr>
    </w:p>
    <w:p w14:paraId="66118287" w14:textId="5632F898" w:rsidR="00491CDD" w:rsidRPr="00491CDD" w:rsidRDefault="00491CDD" w:rsidP="00491CDD">
      <w:pPr>
        <w:pStyle w:val="ListParagraph"/>
        <w:ind w:left="426"/>
      </w:pPr>
      <w:r w:rsidRPr="00491CDD">
        <w:t xml:space="preserve">Over the year, we have remained satisfied that the </w:t>
      </w:r>
      <w:r w:rsidR="00893C92">
        <w:t>Gwent Police</w:t>
      </w:r>
      <w:r w:rsidRPr="00491CDD">
        <w:t xml:space="preserve"> continues to focus on the right areas for improvement.  </w:t>
      </w:r>
    </w:p>
    <w:p w14:paraId="18E22EC9" w14:textId="77777777" w:rsidR="00955650" w:rsidRDefault="00955650" w:rsidP="00955650">
      <w:pPr>
        <w:pStyle w:val="ListParagraph"/>
        <w:ind w:left="426"/>
      </w:pPr>
    </w:p>
    <w:p w14:paraId="1ECD61D4" w14:textId="76341103" w:rsidR="005460E7" w:rsidRDefault="00090000" w:rsidP="001F1267">
      <w:pPr>
        <w:pStyle w:val="ListParagraph"/>
        <w:numPr>
          <w:ilvl w:val="0"/>
          <w:numId w:val="2"/>
        </w:numPr>
        <w:ind w:left="426"/>
      </w:pPr>
      <w:r>
        <w:t>We have c</w:t>
      </w:r>
      <w:r w:rsidR="006A52B4" w:rsidRPr="00594D9B">
        <w:t xml:space="preserve">ontinued to contribute to internal </w:t>
      </w:r>
      <w:r w:rsidR="00D75AD3" w:rsidRPr="00594D9B">
        <w:t xml:space="preserve">police </w:t>
      </w:r>
      <w:r w:rsidR="005672D3">
        <w:t xml:space="preserve">governance and </w:t>
      </w:r>
      <w:r w:rsidR="006A52B4" w:rsidRPr="00594D9B">
        <w:t xml:space="preserve">scrutiny </w:t>
      </w:r>
      <w:r w:rsidR="00D75AD3" w:rsidRPr="00594D9B">
        <w:t xml:space="preserve">processes for </w:t>
      </w:r>
      <w:r w:rsidR="009B3A43" w:rsidRPr="00594D9B">
        <w:t>stop and search and use of force</w:t>
      </w:r>
      <w:r w:rsidR="00C63FBA" w:rsidRPr="00594D9B">
        <w:t xml:space="preserve"> to ensure an appropriate focus on identifying and understanding or addressing disproportionality</w:t>
      </w:r>
      <w:r w:rsidR="00594D9B" w:rsidRPr="00594D9B">
        <w:t>, including for race and ethnicity and children</w:t>
      </w:r>
      <w:r w:rsidR="003C19B7">
        <w:t xml:space="preserve"> and young people.  </w:t>
      </w:r>
      <w:r w:rsidR="00A16CEE" w:rsidRPr="00A16CEE">
        <w:t xml:space="preserve">Updates from LSP sessions are provided to Gwent Police’s internal Coercive Powers Scrutiny meetings to help raise awareness of the activity </w:t>
      </w:r>
      <w:r w:rsidR="002E336E">
        <w:t xml:space="preserve">and </w:t>
      </w:r>
      <w:r w:rsidR="00A16CEE" w:rsidRPr="00A16CEE">
        <w:t>outcomes.  This also supports continuous improvement processes for stop and search and use of force and allows further opportunity to discuss members’ observations with a wider operational audience.</w:t>
      </w:r>
    </w:p>
    <w:p w14:paraId="30E592BD" w14:textId="77777777" w:rsidR="005460E7" w:rsidRDefault="005460E7" w:rsidP="00453CD6">
      <w:pPr>
        <w:pStyle w:val="ListParagraph"/>
        <w:ind w:left="426"/>
      </w:pPr>
    </w:p>
    <w:p w14:paraId="2ED62200" w14:textId="0226446B" w:rsidR="005460E7" w:rsidRPr="001F14AB" w:rsidRDefault="005460E7" w:rsidP="005460E7">
      <w:pPr>
        <w:pStyle w:val="ListParagraph"/>
        <w:numPr>
          <w:ilvl w:val="0"/>
          <w:numId w:val="32"/>
        </w:numPr>
        <w:ind w:left="426"/>
      </w:pPr>
      <w:r>
        <w:lastRenderedPageBreak/>
        <w:t xml:space="preserve">During 2024/25, </w:t>
      </w:r>
      <w:r w:rsidR="00AB4D7D">
        <w:t xml:space="preserve">we arranged for </w:t>
      </w:r>
      <w:r>
        <w:t xml:space="preserve">LSP members </w:t>
      </w:r>
      <w:r w:rsidR="00AB4D7D">
        <w:t xml:space="preserve">to visit the operational training unit to observe public order and use of Taser training, both of which fall under use of force.  </w:t>
      </w:r>
      <w:r w:rsidR="00A6688A">
        <w:t xml:space="preserve">Following an eight-day intensive course during their initial training period, all police officers </w:t>
      </w:r>
      <w:r w:rsidR="00D2587B">
        <w:t>must undertake yearly refresher sessions in public safety, which includes stop and search, and managing detainees in custody.  Officers trained in Taser use must also complete annual training to ensure their skills are up to date.</w:t>
      </w:r>
      <w:r w:rsidR="00B21BDE">
        <w:t xml:space="preserve">  </w:t>
      </w:r>
      <w:r>
        <w:t>In February</w:t>
      </w:r>
      <w:r w:rsidR="00A6688A">
        <w:t xml:space="preserve">, </w:t>
      </w:r>
      <w:r>
        <w:t xml:space="preserve">the Commissioner </w:t>
      </w:r>
      <w:r w:rsidR="00453CD6">
        <w:t xml:space="preserve">also had opportunity to </w:t>
      </w:r>
      <w:r>
        <w:t xml:space="preserve">view </w:t>
      </w:r>
      <w:r w:rsidR="00453CD6">
        <w:t xml:space="preserve">these </w:t>
      </w:r>
      <w:r>
        <w:t>training exercises</w:t>
      </w:r>
      <w:r w:rsidR="00B21BDE">
        <w:t xml:space="preserve">.  Both the LSP members and the Commissioner were reassured by the depth </w:t>
      </w:r>
      <w:r w:rsidR="00FE5037">
        <w:t>of</w:t>
      </w:r>
      <w:r w:rsidR="00B21BDE">
        <w:t xml:space="preserve"> knowledge and expertise of the trainers, and the robustness of the training exercise</w:t>
      </w:r>
      <w:r w:rsidR="00860FAB">
        <w:t>s</w:t>
      </w:r>
      <w:r w:rsidR="00B21BDE">
        <w:t>.</w:t>
      </w:r>
    </w:p>
    <w:p w14:paraId="39CCEBBA" w14:textId="67E3332A" w:rsidR="001B0339" w:rsidRDefault="001B0339" w:rsidP="005460E7"/>
    <w:p w14:paraId="4600F2E9" w14:textId="0F8F5630" w:rsidR="00063173" w:rsidRPr="00D4768E" w:rsidRDefault="00063173" w:rsidP="00063173">
      <w:pPr>
        <w:rPr>
          <w:b/>
          <w:bCs/>
        </w:rPr>
      </w:pPr>
      <w:r w:rsidRPr="00D4768E">
        <w:rPr>
          <w:b/>
          <w:bCs/>
        </w:rPr>
        <w:t>Community Confidence in the Use of Police Powers</w:t>
      </w:r>
    </w:p>
    <w:p w14:paraId="5D40D394" w14:textId="38FC5552" w:rsidR="00486C8C" w:rsidRPr="008D4276" w:rsidRDefault="00486C8C" w:rsidP="008647B4">
      <w:pPr>
        <w:pStyle w:val="ListParagraph"/>
        <w:numPr>
          <w:ilvl w:val="0"/>
          <w:numId w:val="24"/>
        </w:numPr>
        <w:ind w:left="567"/>
      </w:pPr>
      <w:bookmarkStart w:id="8" w:name="_Hlk138752457"/>
      <w:r>
        <w:t xml:space="preserve">During </w:t>
      </w:r>
      <w:r w:rsidR="00A51670">
        <w:t>2023/24</w:t>
      </w:r>
      <w:r>
        <w:t>, the OPCC was presented with a silver Quality Assurance award by the Independent Custody Visiting (ICV) Association.  The national Quality Assurance Framework assesses how well schemes comply with the code of practice that governs custody visiting.  The award</w:t>
      </w:r>
      <w:r w:rsidR="003A4190">
        <w:t xml:space="preserve">, lasting for two years, </w:t>
      </w:r>
      <w:r>
        <w:t xml:space="preserve"> demonstrates that the OPCC has achieved and maintained a high quality and effective </w:t>
      </w:r>
      <w:r w:rsidR="009538CC">
        <w:t>ICV S</w:t>
      </w:r>
      <w:r>
        <w:t xml:space="preserve">cheme for Gwent. </w:t>
      </w:r>
    </w:p>
    <w:p w14:paraId="5BF29702" w14:textId="0CD69C46" w:rsidR="00990E8C" w:rsidRDefault="00FF3B5B" w:rsidP="00444946">
      <w:pPr>
        <w:pStyle w:val="ListParagraph"/>
        <w:ind w:left="567"/>
      </w:pPr>
      <w:r w:rsidRPr="00E17B98">
        <w:t xml:space="preserve">Any issues </w:t>
      </w:r>
      <w:r w:rsidR="002F2CF2" w:rsidRPr="00E17B98">
        <w:t xml:space="preserve">identified during visits </w:t>
      </w:r>
      <w:r w:rsidR="00360418" w:rsidRPr="00E17B98">
        <w:t>were fed back to Gwent Police for action.</w:t>
      </w:r>
      <w:r w:rsidR="00A51670">
        <w:t xml:space="preserve">  During the period, the </w:t>
      </w:r>
      <w:r w:rsidR="00A51670" w:rsidRPr="00603857">
        <w:t>Scheme noted the following:</w:t>
      </w:r>
    </w:p>
    <w:p w14:paraId="5CAF9256" w14:textId="77777777" w:rsidR="00550389" w:rsidRDefault="00550389" w:rsidP="00444946">
      <w:pPr>
        <w:pStyle w:val="ListParagraph"/>
        <w:ind w:left="567"/>
      </w:pPr>
    </w:p>
    <w:tbl>
      <w:tblPr>
        <w:tblStyle w:val="GridTable4-Accent1"/>
        <w:tblW w:w="0" w:type="auto"/>
        <w:jc w:val="center"/>
        <w:tblLook w:val="04A0" w:firstRow="1" w:lastRow="0" w:firstColumn="1" w:lastColumn="0" w:noHBand="0" w:noVBand="1"/>
      </w:tblPr>
      <w:tblGrid>
        <w:gridCol w:w="6516"/>
        <w:gridCol w:w="1012"/>
        <w:gridCol w:w="1012"/>
      </w:tblGrid>
      <w:tr w:rsidR="00605823" w:rsidRPr="00D228D5" w14:paraId="08CF8FC6" w14:textId="77777777" w:rsidTr="009D08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2F666DD5" w14:textId="77777777" w:rsidR="00550389" w:rsidRPr="00D228D5" w:rsidRDefault="00550389" w:rsidP="009D0873">
            <w:pPr>
              <w:pStyle w:val="ListParagraph"/>
              <w:ind w:left="0"/>
              <w:jc w:val="center"/>
              <w:rPr>
                <w:bCs w:val="0"/>
                <w:iCs/>
                <w:sz w:val="22"/>
                <w:szCs w:val="22"/>
              </w:rPr>
            </w:pPr>
          </w:p>
        </w:tc>
        <w:tc>
          <w:tcPr>
            <w:tcW w:w="1012" w:type="dxa"/>
          </w:tcPr>
          <w:p w14:paraId="07904D23" w14:textId="77777777" w:rsidR="00550389" w:rsidRPr="00527757" w:rsidRDefault="00550389">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sidRPr="00527757">
              <w:rPr>
                <w:b w:val="0"/>
                <w:iCs/>
                <w:sz w:val="22"/>
                <w:szCs w:val="22"/>
              </w:rPr>
              <w:t>2023/24</w:t>
            </w:r>
          </w:p>
        </w:tc>
        <w:tc>
          <w:tcPr>
            <w:tcW w:w="1012" w:type="dxa"/>
          </w:tcPr>
          <w:p w14:paraId="45EBF980" w14:textId="77777777" w:rsidR="00550389" w:rsidRPr="00527757" w:rsidRDefault="00550389">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sidRPr="00527757">
              <w:rPr>
                <w:b w:val="0"/>
                <w:iCs/>
                <w:sz w:val="22"/>
                <w:szCs w:val="22"/>
              </w:rPr>
              <w:t>2024/25</w:t>
            </w:r>
          </w:p>
        </w:tc>
      </w:tr>
      <w:tr w:rsidR="00605823" w:rsidRPr="00D228D5" w14:paraId="2A169880" w14:textId="77777777" w:rsidTr="009D08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1DCB6477" w14:textId="2F57FE8A" w:rsidR="00550389" w:rsidRPr="00527757" w:rsidRDefault="00D036A3">
            <w:pPr>
              <w:pStyle w:val="ListParagraph"/>
              <w:ind w:left="0"/>
              <w:rPr>
                <w:b w:val="0"/>
                <w:iCs/>
                <w:sz w:val="22"/>
                <w:szCs w:val="22"/>
              </w:rPr>
            </w:pPr>
            <w:r>
              <w:rPr>
                <w:b w:val="0"/>
                <w:iCs/>
                <w:sz w:val="22"/>
                <w:szCs w:val="22"/>
              </w:rPr>
              <w:t>Number of detainees that accepted a visit</w:t>
            </w:r>
          </w:p>
        </w:tc>
        <w:tc>
          <w:tcPr>
            <w:tcW w:w="1012" w:type="dxa"/>
          </w:tcPr>
          <w:p w14:paraId="1ED9F24A" w14:textId="09E88BD6" w:rsidR="00550389" w:rsidRPr="00D228D5" w:rsidRDefault="00550389">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278</w:t>
            </w:r>
          </w:p>
        </w:tc>
        <w:tc>
          <w:tcPr>
            <w:tcW w:w="1012" w:type="dxa"/>
          </w:tcPr>
          <w:p w14:paraId="2A30B82E" w14:textId="2ECA34C4" w:rsidR="00550389" w:rsidRPr="00D228D5" w:rsidRDefault="00603857">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384</w:t>
            </w:r>
          </w:p>
        </w:tc>
      </w:tr>
      <w:tr w:rsidR="00605823" w:rsidRPr="00D228D5" w14:paraId="5E8B292B" w14:textId="77777777" w:rsidTr="00415E4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3FE52D88" w14:textId="1082F404" w:rsidR="00550389" w:rsidRPr="00527757" w:rsidRDefault="00D036A3">
            <w:pPr>
              <w:pStyle w:val="ListParagraph"/>
              <w:ind w:left="0"/>
              <w:rPr>
                <w:b w:val="0"/>
                <w:iCs/>
                <w:sz w:val="22"/>
                <w:szCs w:val="22"/>
              </w:rPr>
            </w:pPr>
            <w:r>
              <w:rPr>
                <w:b w:val="0"/>
                <w:iCs/>
                <w:sz w:val="22"/>
                <w:szCs w:val="22"/>
              </w:rPr>
              <w:t>Number of detainees aged 17 and under</w:t>
            </w:r>
          </w:p>
        </w:tc>
        <w:tc>
          <w:tcPr>
            <w:tcW w:w="1012" w:type="dxa"/>
          </w:tcPr>
          <w:p w14:paraId="56109BBD" w14:textId="52E9B3CC" w:rsidR="00550389" w:rsidRPr="00D228D5" w:rsidRDefault="00022B77">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26</w:t>
            </w:r>
          </w:p>
        </w:tc>
        <w:tc>
          <w:tcPr>
            <w:tcW w:w="1012" w:type="dxa"/>
          </w:tcPr>
          <w:p w14:paraId="563379A0" w14:textId="0BE5C47F" w:rsidR="00550389" w:rsidRPr="00D228D5" w:rsidRDefault="00603857">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36</w:t>
            </w:r>
          </w:p>
        </w:tc>
      </w:tr>
      <w:tr w:rsidR="00605823" w:rsidRPr="00D228D5" w14:paraId="58BAC1D8" w14:textId="77777777" w:rsidTr="009D08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660DAD1B" w14:textId="7CCE0790" w:rsidR="00550389" w:rsidRPr="00527757" w:rsidRDefault="00D036A3">
            <w:pPr>
              <w:pStyle w:val="ListParagraph"/>
              <w:ind w:left="0"/>
              <w:rPr>
                <w:b w:val="0"/>
                <w:iCs/>
                <w:sz w:val="22"/>
                <w:szCs w:val="22"/>
              </w:rPr>
            </w:pPr>
            <w:r>
              <w:rPr>
                <w:b w:val="0"/>
                <w:sz w:val="22"/>
                <w:szCs w:val="22"/>
              </w:rPr>
              <w:t>Number of detainees that identified as female</w:t>
            </w:r>
          </w:p>
        </w:tc>
        <w:tc>
          <w:tcPr>
            <w:tcW w:w="1012" w:type="dxa"/>
          </w:tcPr>
          <w:p w14:paraId="35B6D008" w14:textId="13B20773" w:rsidR="00550389" w:rsidRPr="00D228D5" w:rsidRDefault="00022B77">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62</w:t>
            </w:r>
          </w:p>
        </w:tc>
        <w:tc>
          <w:tcPr>
            <w:tcW w:w="1012" w:type="dxa"/>
          </w:tcPr>
          <w:p w14:paraId="415799F9" w14:textId="74F96877" w:rsidR="00550389" w:rsidRPr="00D228D5" w:rsidRDefault="00603857">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112</w:t>
            </w:r>
          </w:p>
        </w:tc>
      </w:tr>
      <w:tr w:rsidR="00605823" w:rsidRPr="00D228D5" w14:paraId="5592B4C7" w14:textId="77777777" w:rsidTr="00415E4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0FAB53E3" w14:textId="2CBF5EAA" w:rsidR="00550389" w:rsidRPr="00527757" w:rsidRDefault="00F32C0B">
            <w:pPr>
              <w:pStyle w:val="ListParagraph"/>
              <w:ind w:left="0"/>
              <w:rPr>
                <w:b w:val="0"/>
                <w:sz w:val="22"/>
                <w:szCs w:val="22"/>
              </w:rPr>
            </w:pPr>
            <w:r>
              <w:rPr>
                <w:b w:val="0"/>
                <w:sz w:val="22"/>
                <w:szCs w:val="22"/>
              </w:rPr>
              <w:t>Number of detainees that identified as Black or Black British</w:t>
            </w:r>
          </w:p>
        </w:tc>
        <w:tc>
          <w:tcPr>
            <w:tcW w:w="1012" w:type="dxa"/>
          </w:tcPr>
          <w:p w14:paraId="3ABDEBD4" w14:textId="2D47AD7C" w:rsidR="00550389" w:rsidRPr="00D228D5" w:rsidRDefault="00022B77">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17</w:t>
            </w:r>
          </w:p>
        </w:tc>
        <w:tc>
          <w:tcPr>
            <w:tcW w:w="1012" w:type="dxa"/>
          </w:tcPr>
          <w:p w14:paraId="230CFEFB" w14:textId="1730E39D" w:rsidR="00550389" w:rsidRPr="00D228D5" w:rsidRDefault="00603857">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25</w:t>
            </w:r>
          </w:p>
        </w:tc>
      </w:tr>
      <w:tr w:rsidR="00605823" w:rsidRPr="00D228D5" w14:paraId="3EA7B859" w14:textId="77777777" w:rsidTr="009D08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15F7C130" w14:textId="0B3EACD7" w:rsidR="00550389" w:rsidRPr="00527757" w:rsidRDefault="009D0873">
            <w:pPr>
              <w:pStyle w:val="ListParagraph"/>
              <w:ind w:left="0"/>
              <w:rPr>
                <w:b w:val="0"/>
                <w:sz w:val="22"/>
                <w:szCs w:val="22"/>
              </w:rPr>
            </w:pPr>
            <w:r>
              <w:rPr>
                <w:b w:val="0"/>
                <w:sz w:val="22"/>
                <w:szCs w:val="22"/>
              </w:rPr>
              <w:t>Number of detained that identified as Asian or Asian British</w:t>
            </w:r>
          </w:p>
        </w:tc>
        <w:tc>
          <w:tcPr>
            <w:tcW w:w="1012" w:type="dxa"/>
          </w:tcPr>
          <w:p w14:paraId="5CBAFBEB" w14:textId="170141B1" w:rsidR="00550389" w:rsidRPr="00D228D5" w:rsidRDefault="00022B77">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13</w:t>
            </w:r>
          </w:p>
        </w:tc>
        <w:tc>
          <w:tcPr>
            <w:tcW w:w="1012" w:type="dxa"/>
          </w:tcPr>
          <w:p w14:paraId="0C5F4A07" w14:textId="02EA143D" w:rsidR="00550389" w:rsidRPr="00D228D5" w:rsidRDefault="00603857">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19</w:t>
            </w:r>
          </w:p>
        </w:tc>
      </w:tr>
      <w:tr w:rsidR="00605823" w:rsidRPr="00D228D5" w14:paraId="54D68945" w14:textId="77777777" w:rsidTr="00415E41">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435804F3" w14:textId="4ACEED04" w:rsidR="00550389" w:rsidRPr="00527757" w:rsidRDefault="009D0873">
            <w:pPr>
              <w:pStyle w:val="ListParagraph"/>
              <w:ind w:left="0"/>
              <w:rPr>
                <w:b w:val="0"/>
                <w:sz w:val="22"/>
                <w:szCs w:val="22"/>
              </w:rPr>
            </w:pPr>
            <w:r>
              <w:rPr>
                <w:b w:val="0"/>
                <w:sz w:val="22"/>
                <w:szCs w:val="22"/>
              </w:rPr>
              <w:t>Number of detainees that identified as Mixed Race</w:t>
            </w:r>
          </w:p>
        </w:tc>
        <w:tc>
          <w:tcPr>
            <w:tcW w:w="1012" w:type="dxa"/>
          </w:tcPr>
          <w:p w14:paraId="22C2B738" w14:textId="1458C62A" w:rsidR="00550389" w:rsidRPr="00D228D5" w:rsidRDefault="00022B77">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4</w:t>
            </w:r>
          </w:p>
        </w:tc>
        <w:tc>
          <w:tcPr>
            <w:tcW w:w="1012" w:type="dxa"/>
          </w:tcPr>
          <w:p w14:paraId="22FBAA20" w14:textId="69171B8F" w:rsidR="00550389" w:rsidRPr="00D228D5" w:rsidRDefault="00603857">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1</w:t>
            </w:r>
          </w:p>
        </w:tc>
      </w:tr>
      <w:tr w:rsidR="00605823" w:rsidRPr="00D228D5" w14:paraId="4AA119D1" w14:textId="77777777" w:rsidTr="009D08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2AC5077" w14:textId="7C836BF2" w:rsidR="00022B77" w:rsidRPr="009D0873" w:rsidRDefault="009D0873">
            <w:pPr>
              <w:pStyle w:val="ListParagraph"/>
              <w:ind w:left="0"/>
              <w:rPr>
                <w:b w:val="0"/>
                <w:bCs w:val="0"/>
                <w:sz w:val="22"/>
                <w:szCs w:val="22"/>
              </w:rPr>
            </w:pPr>
            <w:r w:rsidRPr="009D0873">
              <w:rPr>
                <w:b w:val="0"/>
                <w:bCs w:val="0"/>
                <w:sz w:val="22"/>
                <w:szCs w:val="22"/>
              </w:rPr>
              <w:t>Number of detainees that identified with other minority ethnicities</w:t>
            </w:r>
          </w:p>
        </w:tc>
        <w:tc>
          <w:tcPr>
            <w:tcW w:w="1012" w:type="dxa"/>
          </w:tcPr>
          <w:p w14:paraId="6797AAFD" w14:textId="6BF61380" w:rsidR="00022B77" w:rsidRDefault="00022B77">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12</w:t>
            </w:r>
          </w:p>
        </w:tc>
        <w:tc>
          <w:tcPr>
            <w:tcW w:w="1012" w:type="dxa"/>
          </w:tcPr>
          <w:p w14:paraId="408789DF" w14:textId="47B743F7" w:rsidR="00022B77" w:rsidRPr="00D228D5" w:rsidRDefault="00603857">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20</w:t>
            </w:r>
          </w:p>
        </w:tc>
      </w:tr>
      <w:bookmarkEnd w:id="8"/>
    </w:tbl>
    <w:p w14:paraId="579191D8" w14:textId="77777777" w:rsidR="009D0873" w:rsidRPr="00605823" w:rsidRDefault="009D0873" w:rsidP="00605823">
      <w:pPr>
        <w:pStyle w:val="ListParagraph"/>
        <w:ind w:left="426"/>
      </w:pPr>
    </w:p>
    <w:p w14:paraId="70991B74" w14:textId="06C1E597" w:rsidR="008B3325" w:rsidRDefault="008B3325" w:rsidP="009D0873">
      <w:pPr>
        <w:pStyle w:val="ListParagraph"/>
        <w:numPr>
          <w:ilvl w:val="0"/>
          <w:numId w:val="2"/>
        </w:numPr>
        <w:ind w:left="426"/>
      </w:pPr>
      <w:r>
        <w:t xml:space="preserve">We implemented an Equality and Diversity </w:t>
      </w:r>
      <w:r w:rsidR="00AD4BC4">
        <w:t>P</w:t>
      </w:r>
      <w:r>
        <w:t xml:space="preserve">olicy specific to our volunteer schemes.  </w:t>
      </w:r>
      <w:r w:rsidR="00AD4BC4">
        <w:t xml:space="preserve">This will help to ensure that </w:t>
      </w:r>
      <w:r w:rsidR="00AE0450">
        <w:t>the processes and practices attached to our s</w:t>
      </w:r>
      <w:r w:rsidR="00AD4BC4">
        <w:t xml:space="preserve">chemes </w:t>
      </w:r>
      <w:r w:rsidR="00AE0450">
        <w:t>promote equality of opportunity for all local people and communities</w:t>
      </w:r>
      <w:r w:rsidR="00D819E7">
        <w:t>,</w:t>
      </w:r>
      <w:r w:rsidR="00EA3704">
        <w:t xml:space="preserve"> </w:t>
      </w:r>
      <w:r w:rsidR="00DB5189">
        <w:t xml:space="preserve">challenge discrimination, </w:t>
      </w:r>
      <w:r w:rsidR="00F302D2">
        <w:t>and support the recruitment and selection of volunteers from underrepresented communities and diverse groups.</w:t>
      </w:r>
      <w:r w:rsidR="00EA3704">
        <w:t xml:space="preserve"> </w:t>
      </w:r>
    </w:p>
    <w:p w14:paraId="7ED1F017" w14:textId="77777777" w:rsidR="008B3325" w:rsidRDefault="008B3325" w:rsidP="008B3325">
      <w:pPr>
        <w:pStyle w:val="ListParagraph"/>
        <w:ind w:left="426"/>
      </w:pPr>
    </w:p>
    <w:p w14:paraId="04D5FAE2" w14:textId="4955F92F" w:rsidR="00A44C20" w:rsidRDefault="00190073" w:rsidP="00A44C20">
      <w:pPr>
        <w:pStyle w:val="ListParagraph"/>
        <w:numPr>
          <w:ilvl w:val="0"/>
          <w:numId w:val="2"/>
        </w:numPr>
        <w:ind w:left="426"/>
      </w:pPr>
      <w:r>
        <w:t xml:space="preserve">We </w:t>
      </w:r>
      <w:r w:rsidR="00A35505">
        <w:t xml:space="preserve">continued to </w:t>
      </w:r>
      <w:r w:rsidRPr="00153530">
        <w:t>participat</w:t>
      </w:r>
      <w:r w:rsidR="00A35505">
        <w:t>e</w:t>
      </w:r>
      <w:r>
        <w:t xml:space="preserve"> in</w:t>
      </w:r>
      <w:r w:rsidR="003830E8">
        <w:t xml:space="preserve"> </w:t>
      </w:r>
      <w:r w:rsidR="00B3142B">
        <w:t>Gwent Police’s</w:t>
      </w:r>
      <w:r w:rsidR="003830E8">
        <w:t xml:space="preserve"> Disproportionality in Police Custody Scrutiny </w:t>
      </w:r>
      <w:r w:rsidR="00671C4E">
        <w:t>Panel</w:t>
      </w:r>
      <w:r w:rsidR="00983FC7">
        <w:t>, reviewing custody records and video</w:t>
      </w:r>
      <w:r w:rsidR="00903C2D">
        <w:t xml:space="preserve"> footage</w:t>
      </w:r>
      <w:r w:rsidR="00983FC7">
        <w:t xml:space="preserve"> to </w:t>
      </w:r>
      <w:r w:rsidR="00B44A07">
        <w:t>ensure that detainees are treated fairly and appropriately</w:t>
      </w:r>
      <w:r w:rsidR="00FD3EB9">
        <w:t xml:space="preserve">.  </w:t>
      </w:r>
      <w:r w:rsidR="003E3DE6">
        <w:t>Specific focus is given to</w:t>
      </w:r>
      <w:r w:rsidR="00FD3EB9">
        <w:t xml:space="preserve"> children and young people, people with vulnerabilities, and </w:t>
      </w:r>
      <w:r w:rsidR="00903C2D">
        <w:t>people</w:t>
      </w:r>
      <w:r w:rsidR="00FD3EB9">
        <w:t xml:space="preserve"> </w:t>
      </w:r>
      <w:r w:rsidR="00DE6FD2">
        <w:t>of</w:t>
      </w:r>
      <w:r w:rsidR="00FD3EB9">
        <w:t xml:space="preserve"> ethnic </w:t>
      </w:r>
      <w:r w:rsidR="00E937B2">
        <w:t>heritage</w:t>
      </w:r>
      <w:r w:rsidR="008671E6">
        <w:t xml:space="preserve">.  </w:t>
      </w:r>
      <w:r w:rsidR="00247F9A">
        <w:t>Re</w:t>
      </w:r>
      <w:r w:rsidR="008671E6">
        <w:t>commendations h</w:t>
      </w:r>
      <w:r w:rsidR="00247F9A">
        <w:t>ave included</w:t>
      </w:r>
      <w:r w:rsidR="00A44C20">
        <w:t>:</w:t>
      </w:r>
    </w:p>
    <w:p w14:paraId="2A11A997" w14:textId="54DD18A6" w:rsidR="00A44C20" w:rsidRDefault="00807706" w:rsidP="00807706">
      <w:pPr>
        <w:pStyle w:val="ListParagraph"/>
        <w:numPr>
          <w:ilvl w:val="1"/>
          <w:numId w:val="2"/>
        </w:numPr>
        <w:ind w:left="993"/>
      </w:pPr>
      <w:r>
        <w:t>R</w:t>
      </w:r>
      <w:r w:rsidR="00247F9A">
        <w:t xml:space="preserve">eviewing detentions involving </w:t>
      </w:r>
      <w:r w:rsidR="00A44C20">
        <w:t>more thorough and exposure of intimate parts searches</w:t>
      </w:r>
      <w:r w:rsidR="00EA6B64">
        <w:t xml:space="preserve"> and ensuring use</w:t>
      </w:r>
      <w:r w:rsidR="000521E9">
        <w:t xml:space="preserve"> and recording</w:t>
      </w:r>
      <w:r w:rsidR="00EA6B64">
        <w:t xml:space="preserve"> of Appropriate Adults</w:t>
      </w:r>
      <w:r w:rsidR="00845FD9">
        <w:t>;</w:t>
      </w:r>
      <w:r w:rsidR="00BD0509">
        <w:t xml:space="preserve"> </w:t>
      </w:r>
    </w:p>
    <w:p w14:paraId="13E295DA" w14:textId="5E10B916" w:rsidR="00807706" w:rsidRDefault="00807706" w:rsidP="00807706">
      <w:pPr>
        <w:pStyle w:val="ListParagraph"/>
        <w:numPr>
          <w:ilvl w:val="1"/>
          <w:numId w:val="2"/>
        </w:numPr>
        <w:ind w:left="993"/>
      </w:pPr>
      <w:r>
        <w:t>G</w:t>
      </w:r>
      <w:r w:rsidR="00DE6FD2">
        <w:t xml:space="preserve">reater clarity of </w:t>
      </w:r>
      <w:r w:rsidR="003B5A27">
        <w:t>custody data</w:t>
      </w:r>
      <w:r w:rsidR="00EA6B64">
        <w:t xml:space="preserve"> for people of ethnic heritage</w:t>
      </w:r>
      <w:r w:rsidR="00845FD9">
        <w:t>; and</w:t>
      </w:r>
    </w:p>
    <w:p w14:paraId="791C042F" w14:textId="04B49B6B" w:rsidR="00063173" w:rsidRDefault="00807706" w:rsidP="00807706">
      <w:pPr>
        <w:pStyle w:val="ListParagraph"/>
        <w:numPr>
          <w:ilvl w:val="1"/>
          <w:numId w:val="2"/>
        </w:numPr>
        <w:ind w:left="993"/>
      </w:pPr>
      <w:r>
        <w:t>T</w:t>
      </w:r>
      <w:r w:rsidR="000521E9">
        <w:t xml:space="preserve">he availability of translation services </w:t>
      </w:r>
      <w:r w:rsidR="00153530">
        <w:t xml:space="preserve">and the potential impact on </w:t>
      </w:r>
      <w:r w:rsidR="000521E9">
        <w:t>the length of detention</w:t>
      </w:r>
      <w:r w:rsidR="00153530">
        <w:t xml:space="preserve"> for some individuals</w:t>
      </w:r>
      <w:r w:rsidR="00EA6B64">
        <w:t xml:space="preserve">.  </w:t>
      </w:r>
    </w:p>
    <w:p w14:paraId="781CE3E7" w14:textId="77777777" w:rsidR="00167333" w:rsidRDefault="00167333" w:rsidP="00167333">
      <w:pPr>
        <w:pStyle w:val="ListParagraph"/>
      </w:pPr>
    </w:p>
    <w:p w14:paraId="05D971BA" w14:textId="0392E8DA" w:rsidR="007D7822" w:rsidRDefault="001F14AB" w:rsidP="007D7822">
      <w:pPr>
        <w:pStyle w:val="ListParagraph"/>
        <w:numPr>
          <w:ilvl w:val="0"/>
          <w:numId w:val="2"/>
        </w:numPr>
        <w:ind w:left="426"/>
      </w:pPr>
      <w:r>
        <w:lastRenderedPageBreak/>
        <w:t>During the reporting period, w</w:t>
      </w:r>
      <w:r w:rsidR="00190073">
        <w:t xml:space="preserve">e </w:t>
      </w:r>
      <w:r w:rsidR="00805C5A">
        <w:t>continued to</w:t>
      </w:r>
      <w:r w:rsidR="00C66F7C">
        <w:t xml:space="preserve"> </w:t>
      </w:r>
      <w:r w:rsidR="00C97888">
        <w:t>work</w:t>
      </w:r>
      <w:r w:rsidR="00C66F7C">
        <w:t xml:space="preserve"> with</w:t>
      </w:r>
      <w:r w:rsidR="00C97888">
        <w:t xml:space="preserve"> Gwent Police</w:t>
      </w:r>
      <w:r w:rsidR="00C66F7C">
        <w:t xml:space="preserve"> and partners to better understand the use of </w:t>
      </w:r>
      <w:r w:rsidR="00807706">
        <w:t>stop</w:t>
      </w:r>
      <w:r w:rsidR="00167333">
        <w:t xml:space="preserve"> searches </w:t>
      </w:r>
      <w:r w:rsidR="00807706">
        <w:t xml:space="preserve">of children </w:t>
      </w:r>
      <w:r w:rsidR="003047E6">
        <w:t>involving</w:t>
      </w:r>
      <w:r w:rsidR="00167333">
        <w:t xml:space="preserve"> </w:t>
      </w:r>
      <w:r w:rsidR="00845FD9">
        <w:t>more thorough or exposure of intimate parts searches</w:t>
      </w:r>
      <w:r w:rsidR="003047E6">
        <w:t>.</w:t>
      </w:r>
      <w:r w:rsidR="00E461D8">
        <w:t xml:space="preserve">  </w:t>
      </w:r>
      <w:r w:rsidR="00B63331">
        <w:t>Recommendations</w:t>
      </w:r>
      <w:r w:rsidR="00805C5A">
        <w:t xml:space="preserve"> from the Task and Finish Group activity were presented to</w:t>
      </w:r>
      <w:r w:rsidR="00B63331">
        <w:t xml:space="preserve"> and agreed by</w:t>
      </w:r>
      <w:r w:rsidR="00805C5A">
        <w:t xml:space="preserve"> the </w:t>
      </w:r>
      <w:r w:rsidR="00917569">
        <w:t>Safeguarding Board</w:t>
      </w:r>
      <w:r w:rsidR="00B63331">
        <w:t>, in</w:t>
      </w:r>
      <w:r w:rsidR="00823430">
        <w:t>cluding</w:t>
      </w:r>
      <w:r w:rsidR="007D7822">
        <w:t>:</w:t>
      </w:r>
    </w:p>
    <w:p w14:paraId="4540B136" w14:textId="0BC406CC" w:rsidR="007D7822" w:rsidRDefault="004F0EBA" w:rsidP="008647B4">
      <w:pPr>
        <w:pStyle w:val="ListParagraph"/>
        <w:numPr>
          <w:ilvl w:val="0"/>
          <w:numId w:val="25"/>
        </w:numPr>
        <w:ind w:left="993"/>
      </w:pPr>
      <w:r>
        <w:t>Arrangements for d</w:t>
      </w:r>
      <w:r w:rsidR="007D7822">
        <w:t xml:space="preserve">ata reporting to the Board; </w:t>
      </w:r>
      <w:r w:rsidR="00B63331">
        <w:t xml:space="preserve"> </w:t>
      </w:r>
      <w:r w:rsidR="003047E6">
        <w:t xml:space="preserve"> </w:t>
      </w:r>
    </w:p>
    <w:p w14:paraId="65945E83" w14:textId="07B53D8E" w:rsidR="00167333" w:rsidRDefault="007D7822" w:rsidP="008647B4">
      <w:pPr>
        <w:pStyle w:val="ListParagraph"/>
        <w:numPr>
          <w:ilvl w:val="0"/>
          <w:numId w:val="25"/>
        </w:numPr>
        <w:ind w:left="993"/>
      </w:pPr>
      <w:r>
        <w:t xml:space="preserve">Safeguarding referrals </w:t>
      </w:r>
      <w:r w:rsidR="00823430">
        <w:t>for children who are searched by the police;</w:t>
      </w:r>
      <w:r w:rsidR="003047E6">
        <w:t xml:space="preserve"> </w:t>
      </w:r>
    </w:p>
    <w:p w14:paraId="5433FD2A" w14:textId="2BA6BAF9" w:rsidR="00823430" w:rsidRDefault="00F87FE5" w:rsidP="008647B4">
      <w:pPr>
        <w:pStyle w:val="ListParagraph"/>
        <w:numPr>
          <w:ilvl w:val="0"/>
          <w:numId w:val="25"/>
        </w:numPr>
        <w:ind w:left="993"/>
      </w:pPr>
      <w:r>
        <w:t xml:space="preserve">Concerns linked to the use of the term ‘strip search’; and </w:t>
      </w:r>
    </w:p>
    <w:p w14:paraId="1F353197" w14:textId="2DBE93E5" w:rsidR="000554B6" w:rsidRDefault="004F0EBA" w:rsidP="001F14AB">
      <w:pPr>
        <w:pStyle w:val="ListParagraph"/>
        <w:numPr>
          <w:ilvl w:val="0"/>
          <w:numId w:val="25"/>
        </w:numPr>
        <w:ind w:left="993"/>
      </w:pPr>
      <w:r>
        <w:t>Considerations for vulnerable adults.</w:t>
      </w:r>
    </w:p>
    <w:p w14:paraId="40E70630" w14:textId="77777777" w:rsidR="001F14AB" w:rsidRDefault="001F14AB" w:rsidP="001F14AB">
      <w:pPr>
        <w:pStyle w:val="ListParagraph"/>
        <w:ind w:left="426"/>
      </w:pPr>
    </w:p>
    <w:p w14:paraId="558B2FA6" w14:textId="020E107B" w:rsidR="001F14AB" w:rsidRDefault="001F14AB" w:rsidP="001F14AB">
      <w:pPr>
        <w:pStyle w:val="ListParagraph"/>
        <w:ind w:left="426"/>
      </w:pPr>
      <w:r>
        <w:t xml:space="preserve">In March 2025, the group reconvened to scrutinise the </w:t>
      </w:r>
      <w:r w:rsidR="006C5A0D">
        <w:t xml:space="preserve">effectiveness of the process for safeguarding referrals which </w:t>
      </w:r>
      <w:r w:rsidR="00E84EB3">
        <w:t xml:space="preserve">went live in October 2024.  </w:t>
      </w:r>
      <w:r w:rsidR="00894B78">
        <w:t>This i</w:t>
      </w:r>
      <w:r w:rsidR="006C5A0D">
        <w:t xml:space="preserve">dentified </w:t>
      </w:r>
      <w:r w:rsidR="00E84EB3">
        <w:t>areas for im</w:t>
      </w:r>
      <w:r w:rsidR="00894B78">
        <w:t>provement in the way referrals were being made into safeguarding teams, as well as the numbers of referrals being made.</w:t>
      </w:r>
      <w:r w:rsidR="002E27BA">
        <w:t xml:space="preserve">  To ensure an effective scrutiny process that </w:t>
      </w:r>
      <w:r w:rsidR="0094099D">
        <w:t>drives</w:t>
      </w:r>
      <w:r w:rsidR="002E27BA">
        <w:t xml:space="preserve"> improvement, the group has proposed to extend the timescale of the work for a minimum of 12 months</w:t>
      </w:r>
      <w:r w:rsidR="0094099D">
        <w:t xml:space="preserve">.  </w:t>
      </w:r>
    </w:p>
    <w:p w14:paraId="3D9D7725" w14:textId="77777777" w:rsidR="00B8052E" w:rsidRDefault="00B8052E" w:rsidP="00063173">
      <w:pPr>
        <w:rPr>
          <w:b/>
          <w:bCs/>
        </w:rPr>
      </w:pPr>
    </w:p>
    <w:p w14:paraId="6AAB4DAC" w14:textId="2A0BBBED" w:rsidR="00063173" w:rsidRPr="00625A83" w:rsidRDefault="00063173" w:rsidP="00063173">
      <w:pPr>
        <w:rPr>
          <w:b/>
          <w:bCs/>
        </w:rPr>
      </w:pPr>
      <w:r w:rsidRPr="00444946">
        <w:rPr>
          <w:b/>
          <w:bCs/>
        </w:rPr>
        <w:t>Public Complaints</w:t>
      </w:r>
    </w:p>
    <w:p w14:paraId="6DD868AB" w14:textId="49C74B9E" w:rsidR="00063173" w:rsidRDefault="00190073" w:rsidP="008647B4">
      <w:pPr>
        <w:pStyle w:val="ListParagraph"/>
        <w:numPr>
          <w:ilvl w:val="0"/>
          <w:numId w:val="9"/>
        </w:numPr>
        <w:ind w:left="426"/>
      </w:pPr>
      <w:r>
        <w:t xml:space="preserve">We </w:t>
      </w:r>
      <w:r w:rsidR="00FC28A1">
        <w:t>undertook</w:t>
      </w:r>
      <w:r w:rsidR="001A1361">
        <w:t xml:space="preserve"> six monthly police complaints files dip samples </w:t>
      </w:r>
      <w:r w:rsidR="00682A3B">
        <w:t>to ensure public complaint processes have been followed correctly, making recommendations where any areas for improvement were identified.</w:t>
      </w:r>
    </w:p>
    <w:p w14:paraId="4449B218" w14:textId="77777777" w:rsidR="00A60E46" w:rsidRDefault="00A60E46" w:rsidP="00A60E46">
      <w:pPr>
        <w:pStyle w:val="ListParagraph"/>
        <w:ind w:left="426"/>
      </w:pPr>
    </w:p>
    <w:p w14:paraId="6D476E91" w14:textId="0CAFABA7" w:rsidR="00A60E46" w:rsidRDefault="00FC28A1" w:rsidP="008647B4">
      <w:pPr>
        <w:pStyle w:val="ListParagraph"/>
        <w:numPr>
          <w:ilvl w:val="0"/>
          <w:numId w:val="9"/>
        </w:numPr>
        <w:ind w:left="426"/>
      </w:pPr>
      <w:r>
        <w:t>We conducted r</w:t>
      </w:r>
      <w:r w:rsidR="00A60E46">
        <w:t xml:space="preserve">egular scrutiny of </w:t>
      </w:r>
      <w:r w:rsidR="00D64799">
        <w:t xml:space="preserve">performance relating to Gwent Police’s professional standards, both public facing and internal, </w:t>
      </w:r>
      <w:r w:rsidR="002E31D0">
        <w:t xml:space="preserve">to understand any trends </w:t>
      </w:r>
      <w:r w:rsidR="00A54BB5">
        <w:t xml:space="preserve">in complaints </w:t>
      </w:r>
      <w:r w:rsidR="002E31D0">
        <w:t xml:space="preserve">and provide challenge for positive change.  </w:t>
      </w:r>
      <w:r w:rsidR="00E817DD">
        <w:t>Diversity d</w:t>
      </w:r>
      <w:r w:rsidR="002E31D0">
        <w:t xml:space="preserve">ata </w:t>
      </w:r>
      <w:r w:rsidR="00E817DD">
        <w:t xml:space="preserve">is </w:t>
      </w:r>
      <w:r w:rsidR="009727DE">
        <w:t>monitored</w:t>
      </w:r>
      <w:r w:rsidR="00E817DD">
        <w:t xml:space="preserve"> within </w:t>
      </w:r>
      <w:r w:rsidR="00A54BB5">
        <w:t xml:space="preserve">these </w:t>
      </w:r>
      <w:r w:rsidR="00E817DD">
        <w:t>reports</w:t>
      </w:r>
      <w:r w:rsidR="00605D86">
        <w:t xml:space="preserve"> </w:t>
      </w:r>
      <w:r w:rsidR="008A00FA">
        <w:t>and</w:t>
      </w:r>
      <w:r w:rsidR="00605D86">
        <w:t xml:space="preserve"> consideration given</w:t>
      </w:r>
      <w:r w:rsidR="008A00FA">
        <w:t xml:space="preserve"> to identifying any</w:t>
      </w:r>
      <w:r w:rsidR="00605D86">
        <w:t xml:space="preserve"> discrimination or bias </w:t>
      </w:r>
      <w:r w:rsidR="008A00FA">
        <w:t>across the activity</w:t>
      </w:r>
      <w:r w:rsidR="00A54BB5">
        <w:t>.</w:t>
      </w:r>
      <w:r w:rsidR="009727DE">
        <w:br/>
      </w:r>
    </w:p>
    <w:p w14:paraId="42E90CE7" w14:textId="146A0884" w:rsidR="00063173" w:rsidRPr="0074576B" w:rsidRDefault="00063173" w:rsidP="00063173">
      <w:pPr>
        <w:rPr>
          <w:b/>
          <w:bCs/>
        </w:rPr>
      </w:pPr>
      <w:r w:rsidRPr="00EB3140">
        <w:rPr>
          <w:b/>
          <w:bCs/>
        </w:rPr>
        <w:t>Transparency</w:t>
      </w:r>
    </w:p>
    <w:p w14:paraId="14886D5E" w14:textId="1F3714F3" w:rsidR="007F5EFD" w:rsidRDefault="00081879" w:rsidP="008647B4">
      <w:pPr>
        <w:pStyle w:val="ListParagraph"/>
        <w:numPr>
          <w:ilvl w:val="0"/>
          <w:numId w:val="5"/>
        </w:numPr>
        <w:ind w:left="426"/>
      </w:pPr>
      <w:r>
        <w:t xml:space="preserve">We </w:t>
      </w:r>
      <w:r w:rsidR="00905D50">
        <w:t xml:space="preserve">have continued to </w:t>
      </w:r>
      <w:r>
        <w:t>c</w:t>
      </w:r>
      <w:r w:rsidR="005F48F7">
        <w:t>ontribut</w:t>
      </w:r>
      <w:r w:rsidR="00905D50">
        <w:t>e</w:t>
      </w:r>
      <w:r w:rsidR="005F48F7">
        <w:t xml:space="preserve"> to </w:t>
      </w:r>
      <w:r w:rsidR="00905D50">
        <w:t xml:space="preserve">and support </w:t>
      </w:r>
      <w:r w:rsidR="005F48F7">
        <w:t xml:space="preserve">the </w:t>
      </w:r>
      <w:r w:rsidR="00905D50">
        <w:t>implementation</w:t>
      </w:r>
      <w:r w:rsidR="005F48F7">
        <w:t xml:space="preserve"> </w:t>
      </w:r>
      <w:r w:rsidR="001009D7">
        <w:t xml:space="preserve">of the </w:t>
      </w:r>
      <w:r w:rsidR="00192E9B">
        <w:t>Criminal Justice Anti-Racism Action Plan</w:t>
      </w:r>
      <w:r w:rsidR="00FB0577">
        <w:t xml:space="preserve"> for Wales</w:t>
      </w:r>
      <w:r w:rsidR="00DF4296">
        <w:t>.  The OPCC is a member of the Wales Anti-Racism Taskforce</w:t>
      </w:r>
      <w:r w:rsidR="00CF08F0">
        <w:t xml:space="preserve"> and the Deputy PCC has continued to provide leadership for the Community Engagement Workstream.  OPCC</w:t>
      </w:r>
      <w:r w:rsidR="00FB3C23">
        <w:t xml:space="preserve"> staff</w:t>
      </w:r>
      <w:r w:rsidR="00CF08F0">
        <w:t xml:space="preserve"> also contribute to the related </w:t>
      </w:r>
      <w:r w:rsidR="00FB3C23">
        <w:t xml:space="preserve">workstream </w:t>
      </w:r>
      <w:r w:rsidR="00CF08F0">
        <w:t xml:space="preserve">subgroups </w:t>
      </w:r>
      <w:r w:rsidR="00843318">
        <w:t>responsible for driving and delivering change under the Implementation Plan.</w:t>
      </w:r>
      <w:r w:rsidR="00C70F93">
        <w:t xml:space="preserve">  </w:t>
      </w:r>
    </w:p>
    <w:p w14:paraId="2F0B3622" w14:textId="7502E7C9" w:rsidR="00E60808" w:rsidRDefault="00C70F93" w:rsidP="007F5EFD">
      <w:pPr>
        <w:pStyle w:val="ListParagraph"/>
        <w:ind w:left="426"/>
      </w:pPr>
      <w:r>
        <w:t xml:space="preserve">An Annual Report has been published which sets out progress </w:t>
      </w:r>
      <w:r w:rsidR="00A1662A">
        <w:t>under the Plan</w:t>
      </w:r>
      <w:r w:rsidR="00E60808">
        <w:t xml:space="preserve">: </w:t>
      </w:r>
      <w:hyperlink r:id="rId12" w:history="1">
        <w:r w:rsidR="00E60808" w:rsidRPr="00E60808">
          <w:rPr>
            <w:rStyle w:val="Hyperlink"/>
          </w:rPr>
          <w:t>Criminal Justice Anti-Racism Action Plan for Wales Annual Report 2023-24 - GOV.UK</w:t>
        </w:r>
      </w:hyperlink>
      <w:r w:rsidR="00E60808">
        <w:t xml:space="preserve">, </w:t>
      </w:r>
      <w:r w:rsidR="007F5EFD">
        <w:t>including</w:t>
      </w:r>
      <w:r w:rsidR="00E60808">
        <w:t>:</w:t>
      </w:r>
    </w:p>
    <w:p w14:paraId="60D730AD" w14:textId="77777777" w:rsidR="00604EA0" w:rsidRDefault="00604EA0" w:rsidP="00604EA0">
      <w:pPr>
        <w:pStyle w:val="ListParagraph"/>
        <w:ind w:left="426"/>
      </w:pPr>
    </w:p>
    <w:p w14:paraId="49000924" w14:textId="0B82F83E" w:rsidR="00E7579E" w:rsidRDefault="00E7579E" w:rsidP="008647B4">
      <w:pPr>
        <w:pStyle w:val="ListParagraph"/>
        <w:numPr>
          <w:ilvl w:val="1"/>
          <w:numId w:val="5"/>
        </w:numPr>
        <w:ind w:left="993"/>
      </w:pPr>
      <w:r w:rsidRPr="00E7579E">
        <w:t xml:space="preserve">An oversight session on hate crime conducted by the Community Engagement Network in the summer of 2023. This enabled external organisations to understand current hate crime reporting processes and victim provisions in Wales. </w:t>
      </w:r>
      <w:r w:rsidR="00A37C8B">
        <w:t>A</w:t>
      </w:r>
      <w:r w:rsidRPr="00E7579E">
        <w:t>ttendees receive</w:t>
      </w:r>
      <w:r w:rsidR="00A37C8B">
        <w:t>d</w:t>
      </w:r>
      <w:r w:rsidRPr="00E7579E">
        <w:t xml:space="preserve"> some reassurances of work taking place to enable victim-centred reporting across Wales, and also led to recommendations being </w:t>
      </w:r>
      <w:r w:rsidRPr="00E7579E">
        <w:lastRenderedPageBreak/>
        <w:t>made by the network on how police forces and others could improve public communication on these issues.</w:t>
      </w:r>
    </w:p>
    <w:p w14:paraId="14C9A28C" w14:textId="3A7A1D7E" w:rsidR="00BD73CF" w:rsidRDefault="00CD1CD6" w:rsidP="008647B4">
      <w:pPr>
        <w:pStyle w:val="ListParagraph"/>
        <w:numPr>
          <w:ilvl w:val="1"/>
          <w:numId w:val="5"/>
        </w:numPr>
        <w:ind w:left="993"/>
      </w:pPr>
      <w:r w:rsidRPr="00CD1CD6">
        <w:t xml:space="preserve">Individual criminal justice agencies in Wales undertaking positive action to aim to increase the representation of </w:t>
      </w:r>
      <w:r w:rsidR="00A37C8B">
        <w:t>staff from Ethnic Heritage backgrounds</w:t>
      </w:r>
      <w:r w:rsidRPr="00CD1CD6">
        <w:t xml:space="preserve">. A workforce representation workstream has been set up under the Plan, </w:t>
      </w:r>
      <w:r w:rsidR="00606AB3">
        <w:t>which</w:t>
      </w:r>
      <w:r w:rsidRPr="00CD1CD6">
        <w:t xml:space="preserve"> is scoping out all the current positive action work taking place across criminal justice in relation to recruitment and progression. When the scoping is completed, good practice and gaps will be identified, so that minimum standards can be developed and applied across Wales. </w:t>
      </w:r>
      <w:bookmarkStart w:id="9" w:name="_Hlk144294941"/>
    </w:p>
    <w:p w14:paraId="29DBE85B" w14:textId="40B989D8" w:rsidR="00987CFE" w:rsidRDefault="00BD73CF" w:rsidP="008647B4">
      <w:pPr>
        <w:pStyle w:val="ListParagraph"/>
        <w:numPr>
          <w:ilvl w:val="1"/>
          <w:numId w:val="5"/>
        </w:numPr>
        <w:ind w:left="993"/>
      </w:pPr>
      <w:r w:rsidRPr="00BD73CF">
        <w:t xml:space="preserve">Towards the end of 2023, steps were taken to bring together the Welsh police forces with Welsh Government, the Welsh Local Government Association, and third sector partners and individuals to discuss how to meet the distinct needs of Gypsy Roma Traveller communities in the </w:t>
      </w:r>
      <w:r w:rsidR="00CD1CD6" w:rsidRPr="00CD1CD6">
        <w:t xml:space="preserve">Plan’s delivery. The issues of racism for Gypsy Roma Traveller people remain a serious concern and there is a need for enhanced partnership working to address some of the disadvantages and discrimination that these communities face. </w:t>
      </w:r>
      <w:r w:rsidR="00F307FE">
        <w:t>A</w:t>
      </w:r>
      <w:r w:rsidR="00CD1CD6" w:rsidRPr="00CD1CD6">
        <w:t xml:space="preserve"> Wales working group </w:t>
      </w:r>
      <w:r w:rsidR="00F307FE">
        <w:t xml:space="preserve">will </w:t>
      </w:r>
      <w:r w:rsidR="00CD1CD6" w:rsidRPr="00CD1CD6">
        <w:t>commenc</w:t>
      </w:r>
      <w:r w:rsidR="00F307FE">
        <w:t>e</w:t>
      </w:r>
      <w:r w:rsidR="00CD1CD6" w:rsidRPr="00CD1CD6">
        <w:t xml:space="preserve"> in 2024.</w:t>
      </w:r>
    </w:p>
    <w:p w14:paraId="04840C5D" w14:textId="4611FF96" w:rsidR="00BD73CF" w:rsidRDefault="00F307FE" w:rsidP="008647B4">
      <w:pPr>
        <w:pStyle w:val="ListParagraph"/>
        <w:numPr>
          <w:ilvl w:val="1"/>
          <w:numId w:val="5"/>
        </w:numPr>
        <w:ind w:left="993"/>
      </w:pPr>
      <w:r>
        <w:t>A review and amendment of the</w:t>
      </w:r>
      <w:r w:rsidR="00F048E7" w:rsidRPr="00F048E7">
        <w:t xml:space="preserve"> governance surrounding</w:t>
      </w:r>
      <w:r>
        <w:t xml:space="preserve"> delivery of the</w:t>
      </w:r>
      <w:r w:rsidR="00F048E7" w:rsidRPr="00F048E7">
        <w:t xml:space="preserve"> </w:t>
      </w:r>
      <w:r w:rsidR="00606AB3">
        <w:t xml:space="preserve">Plan </w:t>
      </w:r>
      <w:r w:rsidR="00F048E7" w:rsidRPr="00F048E7">
        <w:t>to promote inclusion and anti-racist ways of working. This has included increasing the representation of racially minoritised people and independent experts involved in overseeing the work and providing views on progress.</w:t>
      </w:r>
    </w:p>
    <w:p w14:paraId="00D1EECB" w14:textId="77777777" w:rsidR="00EB3140" w:rsidRDefault="00C14754" w:rsidP="008647B4">
      <w:pPr>
        <w:pStyle w:val="ListParagraph"/>
        <w:numPr>
          <w:ilvl w:val="1"/>
          <w:numId w:val="5"/>
        </w:numPr>
        <w:ind w:left="993"/>
      </w:pPr>
      <w:r>
        <w:t>Establishment of a</w:t>
      </w:r>
      <w:r w:rsidR="00F048E7" w:rsidRPr="00F048E7">
        <w:t xml:space="preserve"> ‘Training &amp; Cultural Competency’ workstream </w:t>
      </w:r>
      <w:r>
        <w:t>to effectively co-ordinate the</w:t>
      </w:r>
      <w:r w:rsidR="00F048E7" w:rsidRPr="00F048E7">
        <w:t xml:space="preserve"> activity required under this commitment</w:t>
      </w:r>
      <w:r>
        <w:t xml:space="preserve">.  </w:t>
      </w:r>
      <w:r w:rsidR="00F048E7" w:rsidRPr="00F048E7">
        <w:t>During 2023</w:t>
      </w:r>
      <w:r w:rsidR="00923827">
        <w:t>/</w:t>
      </w:r>
      <w:r w:rsidR="00F048E7" w:rsidRPr="00F048E7">
        <w:t xml:space="preserve">24 a comprehensive amount of work </w:t>
      </w:r>
      <w:r>
        <w:t>took</w:t>
      </w:r>
      <w:r w:rsidR="00F048E7" w:rsidRPr="00F048E7">
        <w:t xml:space="preserve"> place to scope the existence of current Anti-Racism and Cultural Competency training and resources being used across criminal justice. This has been to understand the levels of current provision and the gaps to address.</w:t>
      </w:r>
      <w:r w:rsidR="000F7A98">
        <w:t xml:space="preserve">  </w:t>
      </w:r>
    </w:p>
    <w:p w14:paraId="076F8516" w14:textId="77777777" w:rsidR="00F048E7" w:rsidRDefault="00F048E7" w:rsidP="000F7A98">
      <w:pPr>
        <w:pStyle w:val="ListParagraph"/>
        <w:ind w:left="993"/>
      </w:pPr>
    </w:p>
    <w:p w14:paraId="381A1A14" w14:textId="4DA7203A" w:rsidR="00987CFE" w:rsidRDefault="003D33C2" w:rsidP="005F62C7">
      <w:pPr>
        <w:pStyle w:val="ListParagraph"/>
        <w:numPr>
          <w:ilvl w:val="0"/>
          <w:numId w:val="1"/>
        </w:numPr>
        <w:ind w:left="426"/>
      </w:pPr>
      <w:r>
        <w:t xml:space="preserve">Towards the end of 2023/24, </w:t>
      </w:r>
      <w:r w:rsidR="008060AB">
        <w:t xml:space="preserve">we </w:t>
      </w:r>
      <w:r w:rsidR="00B31C1F" w:rsidRPr="008060AB">
        <w:t xml:space="preserve">commenced a pilot of </w:t>
      </w:r>
      <w:r w:rsidR="00987CFE">
        <w:t xml:space="preserve">a new thematic scrutiny process to provide greater </w:t>
      </w:r>
      <w:r w:rsidR="00871592">
        <w:t>oversight</w:t>
      </w:r>
      <w:r w:rsidR="00123B60">
        <w:t xml:space="preserve"> and reassurance</w:t>
      </w:r>
      <w:r w:rsidR="00871592">
        <w:t xml:space="preserve"> of Gwent Police’s performance</w:t>
      </w:r>
      <w:r w:rsidR="00123B60">
        <w:t>.</w:t>
      </w:r>
      <w:r w:rsidR="00871592">
        <w:t xml:space="preserve">  The </w:t>
      </w:r>
      <w:r w:rsidR="00932169">
        <w:t>Scrutiny Assurance Forum</w:t>
      </w:r>
      <w:r w:rsidR="00871592">
        <w:t xml:space="preserve"> provide</w:t>
      </w:r>
      <w:r w:rsidR="00932169">
        <w:t>s</w:t>
      </w:r>
      <w:r w:rsidR="00871592">
        <w:t xml:space="preserve"> a thematic focus </w:t>
      </w:r>
      <w:r w:rsidR="00932169">
        <w:t xml:space="preserve">across strategic and operational areas, </w:t>
      </w:r>
      <w:r w:rsidR="00BF2E1B">
        <w:t xml:space="preserve">with reviews </w:t>
      </w:r>
      <w:r w:rsidR="00B31C1F" w:rsidRPr="00751B68">
        <w:t xml:space="preserve">carried out </w:t>
      </w:r>
      <w:r w:rsidR="00BF2E1B">
        <w:t>for custody, victims</w:t>
      </w:r>
      <w:r w:rsidR="008144CA">
        <w:t>, hate crime, children and young people, and stop and search.</w:t>
      </w:r>
      <w:r w:rsidR="00123B60">
        <w:t xml:space="preserve">  </w:t>
      </w:r>
    </w:p>
    <w:bookmarkEnd w:id="9"/>
    <w:p w14:paraId="30B6782F" w14:textId="7DA5A648" w:rsidR="00964FDA" w:rsidRDefault="00964FDA" w:rsidP="00CF5698"/>
    <w:p w14:paraId="45A496D0" w14:textId="75E72BC9" w:rsidR="00CF5698" w:rsidRPr="00561831" w:rsidRDefault="00CF5698" w:rsidP="00CF5698">
      <w:pPr>
        <w:pStyle w:val="Heading1"/>
        <w:rPr>
          <w:rFonts w:ascii="Arial" w:hAnsi="Arial" w:cs="Arial"/>
          <w:b/>
          <w:bCs/>
          <w:color w:val="auto"/>
        </w:rPr>
      </w:pPr>
      <w:r w:rsidRPr="00561831">
        <w:rPr>
          <w:rFonts w:ascii="Arial" w:hAnsi="Arial" w:cs="Arial"/>
          <w:b/>
          <w:bCs/>
          <w:color w:val="auto"/>
        </w:rPr>
        <w:t>Access, Engagement and Cohesion</w:t>
      </w:r>
    </w:p>
    <w:p w14:paraId="379276B6" w14:textId="2F78E88B" w:rsidR="00CF5698" w:rsidRDefault="00E531E1" w:rsidP="00E531E1">
      <w:pPr>
        <w:pStyle w:val="Subtitle"/>
        <w:rPr>
          <w:rFonts w:ascii="Arial" w:hAnsi="Arial" w:cs="Arial"/>
          <w:color w:val="auto"/>
          <w:sz w:val="24"/>
          <w:szCs w:val="24"/>
        </w:rPr>
      </w:pPr>
      <w:r w:rsidRPr="003E5106">
        <w:rPr>
          <w:rFonts w:ascii="Arial" w:hAnsi="Arial" w:cs="Arial"/>
          <w:color w:val="auto"/>
          <w:sz w:val="24"/>
          <w:szCs w:val="24"/>
        </w:rPr>
        <w:t>To ensure that the services delivered by Gwent Police and the OPCC respond to the views</w:t>
      </w:r>
      <w:r w:rsidR="00FC2709" w:rsidRPr="003E5106">
        <w:rPr>
          <w:rFonts w:ascii="Arial" w:hAnsi="Arial" w:cs="Arial"/>
          <w:color w:val="auto"/>
          <w:sz w:val="24"/>
          <w:szCs w:val="24"/>
        </w:rPr>
        <w:t>, experiences</w:t>
      </w:r>
      <w:r w:rsidR="001106C4">
        <w:rPr>
          <w:rFonts w:ascii="Arial" w:hAnsi="Arial" w:cs="Arial"/>
          <w:color w:val="auto"/>
          <w:sz w:val="24"/>
          <w:szCs w:val="24"/>
        </w:rPr>
        <w:t>,</w:t>
      </w:r>
      <w:r w:rsidR="00FC2709" w:rsidRPr="003E5106">
        <w:rPr>
          <w:rFonts w:ascii="Arial" w:hAnsi="Arial" w:cs="Arial"/>
          <w:color w:val="auto"/>
          <w:sz w:val="24"/>
          <w:szCs w:val="24"/>
        </w:rPr>
        <w:t xml:space="preserve"> and needs of people that identify with protected characteristics, and that the work we do promotes inclusion and cohesion</w:t>
      </w:r>
      <w:r w:rsidR="00AC3EF0">
        <w:rPr>
          <w:rFonts w:ascii="Arial" w:hAnsi="Arial" w:cs="Arial"/>
          <w:color w:val="auto"/>
          <w:sz w:val="24"/>
          <w:szCs w:val="24"/>
        </w:rPr>
        <w:t>.</w:t>
      </w:r>
    </w:p>
    <w:p w14:paraId="41767AF9" w14:textId="1A3FDC3D" w:rsidR="00846305" w:rsidRPr="00C723B2" w:rsidRDefault="00846305" w:rsidP="00846305">
      <w:pPr>
        <w:pStyle w:val="Heading2"/>
        <w:rPr>
          <w:rFonts w:ascii="Arial" w:hAnsi="Arial" w:cs="Arial"/>
          <w:b/>
          <w:bCs/>
          <w:color w:val="auto"/>
        </w:rPr>
      </w:pPr>
      <w:r w:rsidRPr="00C723B2">
        <w:rPr>
          <w:rFonts w:ascii="Arial" w:hAnsi="Arial" w:cs="Arial"/>
          <w:b/>
          <w:bCs/>
          <w:color w:val="auto"/>
        </w:rPr>
        <w:t xml:space="preserve">What </w:t>
      </w:r>
      <w:r w:rsidR="00223C2F">
        <w:rPr>
          <w:rFonts w:ascii="Arial" w:hAnsi="Arial" w:cs="Arial"/>
          <w:b/>
          <w:bCs/>
          <w:color w:val="auto"/>
        </w:rPr>
        <w:t>We</w:t>
      </w:r>
      <w:r w:rsidRPr="00C723B2">
        <w:rPr>
          <w:rFonts w:ascii="Arial" w:hAnsi="Arial" w:cs="Arial"/>
          <w:b/>
          <w:bCs/>
          <w:color w:val="auto"/>
        </w:rPr>
        <w:t xml:space="preserve"> </w:t>
      </w:r>
      <w:r w:rsidR="00223C2F">
        <w:rPr>
          <w:rFonts w:ascii="Arial" w:hAnsi="Arial" w:cs="Arial"/>
          <w:b/>
          <w:bCs/>
          <w:color w:val="auto"/>
        </w:rPr>
        <w:t>Have</w:t>
      </w:r>
      <w:r w:rsidRPr="00C723B2">
        <w:rPr>
          <w:rFonts w:ascii="Arial" w:hAnsi="Arial" w:cs="Arial"/>
          <w:b/>
          <w:bCs/>
          <w:color w:val="auto"/>
        </w:rPr>
        <w:t xml:space="preserve"> done</w:t>
      </w:r>
    </w:p>
    <w:p w14:paraId="347AF5A7" w14:textId="77777777" w:rsidR="006B7C0A" w:rsidRDefault="006B7C0A" w:rsidP="00846305">
      <w:pPr>
        <w:rPr>
          <w:b/>
          <w:bCs/>
        </w:rPr>
      </w:pPr>
      <w:bookmarkStart w:id="10" w:name="_Hlk144295694"/>
    </w:p>
    <w:p w14:paraId="49F8EEBB" w14:textId="203BE2DD" w:rsidR="00846305" w:rsidRPr="00311DAE" w:rsidRDefault="00846305" w:rsidP="00846305">
      <w:pPr>
        <w:rPr>
          <w:b/>
          <w:bCs/>
        </w:rPr>
      </w:pPr>
      <w:r w:rsidRPr="00A934FA">
        <w:rPr>
          <w:b/>
          <w:bCs/>
        </w:rPr>
        <w:t>Access</w:t>
      </w:r>
      <w:r w:rsidRPr="00311DAE">
        <w:rPr>
          <w:b/>
          <w:bCs/>
        </w:rPr>
        <w:t xml:space="preserve"> to Policing Services and Information</w:t>
      </w:r>
    </w:p>
    <w:p w14:paraId="2C074536" w14:textId="0307A121" w:rsidR="005F62C7" w:rsidRDefault="00AC3EF0" w:rsidP="008647B4">
      <w:pPr>
        <w:pStyle w:val="ListParagraph"/>
        <w:numPr>
          <w:ilvl w:val="0"/>
          <w:numId w:val="6"/>
        </w:numPr>
        <w:ind w:left="426"/>
      </w:pPr>
      <w:r>
        <w:t xml:space="preserve">We </w:t>
      </w:r>
      <w:r w:rsidR="006C35E8">
        <w:t xml:space="preserve">continued to work </w:t>
      </w:r>
      <w:r w:rsidR="00634074">
        <w:t>to ensure</w:t>
      </w:r>
      <w:r w:rsidR="00365FA5">
        <w:t xml:space="preserve"> we provide </w:t>
      </w:r>
      <w:r w:rsidR="00634074">
        <w:t>a website and</w:t>
      </w:r>
      <w:r w:rsidR="00B274D1">
        <w:t xml:space="preserve"> </w:t>
      </w:r>
      <w:r w:rsidR="00365FA5">
        <w:t xml:space="preserve">published </w:t>
      </w:r>
      <w:r w:rsidR="00B274D1">
        <w:t>information</w:t>
      </w:r>
      <w:r w:rsidR="00773E29">
        <w:t xml:space="preserve"> that is accessible to the public, particularly people with different disabilities</w:t>
      </w:r>
      <w:r w:rsidR="006C35E8">
        <w:t xml:space="preserve">.  All staff were </w:t>
      </w:r>
      <w:r w:rsidR="006C35E8">
        <w:lastRenderedPageBreak/>
        <w:t xml:space="preserve">provided with an information session to support </w:t>
      </w:r>
      <w:r w:rsidR="00A934FA">
        <w:t>this work and embed accessible practices into our business processes.</w:t>
      </w:r>
    </w:p>
    <w:p w14:paraId="0E7EAFF0" w14:textId="77777777" w:rsidR="000C2A25" w:rsidRDefault="000C2A25" w:rsidP="000C2A25">
      <w:pPr>
        <w:pStyle w:val="ListParagraph"/>
        <w:ind w:left="426"/>
      </w:pPr>
    </w:p>
    <w:p w14:paraId="1C8F9F04" w14:textId="47B820FB" w:rsidR="00AF1D95" w:rsidRDefault="00AF1D95" w:rsidP="008647B4">
      <w:pPr>
        <w:pStyle w:val="ListParagraph"/>
        <w:numPr>
          <w:ilvl w:val="0"/>
          <w:numId w:val="6"/>
        </w:numPr>
        <w:ind w:left="426"/>
      </w:pPr>
      <w:r>
        <w:t xml:space="preserve">We participated in the Welsh Government’s </w:t>
      </w:r>
      <w:r w:rsidR="000C2A25">
        <w:t xml:space="preserve">Disability Rights Taskforce: Access to Justice </w:t>
      </w:r>
      <w:r w:rsidR="003A2ECC">
        <w:t>W</w:t>
      </w:r>
      <w:r w:rsidR="000C2A25">
        <w:t xml:space="preserve">orking </w:t>
      </w:r>
      <w:r w:rsidR="003A2ECC">
        <w:t>G</w:t>
      </w:r>
      <w:r w:rsidR="000C2A25">
        <w:t>roup</w:t>
      </w:r>
      <w:r w:rsidR="004B0D8C">
        <w:t xml:space="preserve">.  The group </w:t>
      </w:r>
      <w:r w:rsidR="00621E26">
        <w:t xml:space="preserve">brought together people </w:t>
      </w:r>
      <w:r w:rsidR="00C07BBA">
        <w:t>with lived experience and expertise from across</w:t>
      </w:r>
      <w:r w:rsidR="00621E26">
        <w:t xml:space="preserve"> Wales, </w:t>
      </w:r>
      <w:r w:rsidR="00B87701">
        <w:t xml:space="preserve">disabled people’s organisations, </w:t>
      </w:r>
      <w:r w:rsidR="00621E26">
        <w:t>criminal justice</w:t>
      </w:r>
      <w:r w:rsidR="001017AC">
        <w:t xml:space="preserve"> bodies, </w:t>
      </w:r>
      <w:r w:rsidR="00B87701">
        <w:t>Welsh Government and criminal justice policy leads</w:t>
      </w:r>
      <w:r w:rsidR="00621E26">
        <w:t xml:space="preserve"> </w:t>
      </w:r>
      <w:r w:rsidR="001017AC">
        <w:t xml:space="preserve">to </w:t>
      </w:r>
      <w:r w:rsidR="00C07BBA">
        <w:t xml:space="preserve">better understand the barriers </w:t>
      </w:r>
      <w:r w:rsidR="004B0D8C">
        <w:t xml:space="preserve">faced by </w:t>
      </w:r>
      <w:r w:rsidR="00C07BBA">
        <w:t xml:space="preserve">disabled people and develop </w:t>
      </w:r>
      <w:r w:rsidR="004B0D8C">
        <w:t xml:space="preserve">a set of </w:t>
      </w:r>
      <w:r w:rsidR="00C07BBA">
        <w:t xml:space="preserve">recommendations </w:t>
      </w:r>
      <w:r w:rsidR="00065A58">
        <w:t xml:space="preserve">to improve disabled people’s access to </w:t>
      </w:r>
      <w:r w:rsidR="004B0D8C">
        <w:t>justice.</w:t>
      </w:r>
      <w:r w:rsidR="001017AC">
        <w:t xml:space="preserve"> </w:t>
      </w:r>
    </w:p>
    <w:bookmarkEnd w:id="10"/>
    <w:p w14:paraId="24DEAB4B" w14:textId="77777777" w:rsidR="001104FD" w:rsidRDefault="001104FD" w:rsidP="001104FD">
      <w:pPr>
        <w:pStyle w:val="ListParagraph"/>
        <w:ind w:left="426"/>
      </w:pPr>
    </w:p>
    <w:p w14:paraId="02082660" w14:textId="1E127B7E" w:rsidR="00D152EE" w:rsidRDefault="00A52F0B" w:rsidP="008647B4">
      <w:pPr>
        <w:pStyle w:val="ListParagraph"/>
        <w:numPr>
          <w:ilvl w:val="0"/>
          <w:numId w:val="6"/>
        </w:numPr>
        <w:ind w:left="426"/>
      </w:pPr>
      <w:bookmarkStart w:id="11" w:name="_Hlk144295768"/>
      <w:r>
        <w:t>We m</w:t>
      </w:r>
      <w:r w:rsidR="00365FA5">
        <w:t xml:space="preserve">aintained </w:t>
      </w:r>
      <w:r w:rsidR="00351094">
        <w:t>our</w:t>
      </w:r>
      <w:r w:rsidR="00D152EE">
        <w:t xml:space="preserve"> accreditation</w:t>
      </w:r>
      <w:r w:rsidR="00351094">
        <w:t xml:space="preserve"> under national schemes</w:t>
      </w:r>
      <w:r w:rsidR="00D152EE">
        <w:t>:</w:t>
      </w:r>
    </w:p>
    <w:p w14:paraId="0C3EE21D" w14:textId="77777777" w:rsidR="00D152EE" w:rsidRDefault="00D7026A" w:rsidP="008647B4">
      <w:pPr>
        <w:pStyle w:val="ListParagraph"/>
        <w:numPr>
          <w:ilvl w:val="1"/>
          <w:numId w:val="6"/>
        </w:numPr>
        <w:ind w:left="993"/>
      </w:pPr>
      <w:r>
        <w:t>Disability Confident</w:t>
      </w:r>
      <w:r w:rsidR="009522AA">
        <w:t xml:space="preserve"> </w:t>
      </w:r>
      <w:r w:rsidR="00A0029B">
        <w:t>–</w:t>
      </w:r>
      <w:r w:rsidR="009522AA">
        <w:t xml:space="preserve"> Committed</w:t>
      </w:r>
    </w:p>
    <w:p w14:paraId="1BA2D280" w14:textId="0A011F63" w:rsidR="00C84B99" w:rsidRDefault="00131DB9" w:rsidP="008647B4">
      <w:pPr>
        <w:pStyle w:val="ListParagraph"/>
        <w:numPr>
          <w:ilvl w:val="1"/>
          <w:numId w:val="6"/>
        </w:numPr>
        <w:ind w:left="993"/>
      </w:pPr>
      <w:r>
        <w:t>Children and Young People’s National Participation Standards</w:t>
      </w:r>
    </w:p>
    <w:bookmarkEnd w:id="11"/>
    <w:p w14:paraId="13902122" w14:textId="77777777" w:rsidR="00EB3140" w:rsidRDefault="00EB3140" w:rsidP="005574E8"/>
    <w:p w14:paraId="172831B1" w14:textId="26231AE9" w:rsidR="00846305" w:rsidRDefault="00846305" w:rsidP="00846305">
      <w:pPr>
        <w:rPr>
          <w:b/>
          <w:bCs/>
        </w:rPr>
      </w:pPr>
      <w:r w:rsidRPr="003417A8">
        <w:rPr>
          <w:b/>
          <w:bCs/>
        </w:rPr>
        <w:t>Community Engagement</w:t>
      </w:r>
    </w:p>
    <w:p w14:paraId="55D13107" w14:textId="77777777" w:rsidR="00584281" w:rsidRDefault="00584281" w:rsidP="00584281">
      <w:pPr>
        <w:pStyle w:val="ListParagraph"/>
        <w:numPr>
          <w:ilvl w:val="0"/>
          <w:numId w:val="17"/>
        </w:numPr>
        <w:ind w:left="426"/>
      </w:pPr>
      <w:r>
        <w:t xml:space="preserve">The Commissioner also joined partners and children and young people for the annual EYST Wales Youth Awards.  Held in Newport and Torfaen, the youth awards celebrate the talent, resilience and spirit of the young people that EYST work with.  </w:t>
      </w:r>
    </w:p>
    <w:p w14:paraId="7C6A2327" w14:textId="286C8597" w:rsidR="003B0A10" w:rsidRDefault="00EE3E09" w:rsidP="008647B4">
      <w:pPr>
        <w:pStyle w:val="ListParagraph"/>
        <w:numPr>
          <w:ilvl w:val="0"/>
          <w:numId w:val="17"/>
        </w:numPr>
        <w:ind w:left="426"/>
      </w:pPr>
      <w:bookmarkStart w:id="12" w:name="_Hlk144295841"/>
      <w:r>
        <w:t xml:space="preserve">The Deputy Police and Crime Commissioner has continued to engage with the Wales Criminal Justice Community Engagement Network, which provides opportunity to </w:t>
      </w:r>
      <w:r w:rsidR="006D0233">
        <w:t>hear about and learn from the experiences of people from ethnic heritage backgrounds,</w:t>
      </w:r>
      <w:r w:rsidR="003B7600">
        <w:t xml:space="preserve"> providing a</w:t>
      </w:r>
      <w:r w:rsidR="003946A0">
        <w:t xml:space="preserve"> collective </w:t>
      </w:r>
      <w:r w:rsidR="003B7600">
        <w:t>opportunity</w:t>
      </w:r>
      <w:r w:rsidR="003946A0">
        <w:t xml:space="preserve"> </w:t>
      </w:r>
      <w:r w:rsidR="003B7600">
        <w:t>to influence change in the criminal justice system in Wales.</w:t>
      </w:r>
    </w:p>
    <w:p w14:paraId="256A8A1C" w14:textId="77777777" w:rsidR="003B0A10" w:rsidRDefault="003B0A10" w:rsidP="003B0A10">
      <w:pPr>
        <w:pStyle w:val="ListParagraph"/>
        <w:ind w:left="426"/>
      </w:pPr>
    </w:p>
    <w:p w14:paraId="1BE77A14" w14:textId="28471BAC" w:rsidR="00656A8C" w:rsidRDefault="00DA336C" w:rsidP="00656A8C">
      <w:pPr>
        <w:pStyle w:val="ListParagraph"/>
        <w:numPr>
          <w:ilvl w:val="0"/>
          <w:numId w:val="17"/>
        </w:numPr>
        <w:ind w:left="426"/>
      </w:pPr>
      <w:r>
        <w:t>We supported a community information day</w:t>
      </w:r>
      <w:r w:rsidR="00E5567C">
        <w:t xml:space="preserve"> for learners</w:t>
      </w:r>
      <w:r>
        <w:t xml:space="preserve">, organised by our partners Eyst – Ethnic Minorities and Youth Support Team Wales, and joined Barod, Melo Cymru, and the Aneurin Bevan University Health Board </w:t>
      </w:r>
      <w:r w:rsidR="00E5567C">
        <w:t xml:space="preserve">held </w:t>
      </w:r>
      <w:r>
        <w:t>at</w:t>
      </w:r>
      <w:r w:rsidR="00E5567C">
        <w:t xml:space="preserve"> the Torfaen Learning Zone.  We spoke to people about a range of topics, including the role of the Commissioner and the work of the OPCC</w:t>
      </w:r>
      <w:r w:rsidR="00DF2B92">
        <w:t xml:space="preserve">.  </w:t>
      </w:r>
      <w:bookmarkEnd w:id="12"/>
      <w:r w:rsidR="00656A8C">
        <w:br/>
      </w:r>
    </w:p>
    <w:p w14:paraId="2B8D2A40" w14:textId="7C5AEFC0" w:rsidR="00981DA5" w:rsidRDefault="001639D2" w:rsidP="008647B4">
      <w:pPr>
        <w:pStyle w:val="ListParagraph"/>
        <w:numPr>
          <w:ilvl w:val="0"/>
          <w:numId w:val="17"/>
        </w:numPr>
        <w:ind w:left="426"/>
      </w:pPr>
      <w:bookmarkStart w:id="13" w:name="_Hlk144295949"/>
      <w:r>
        <w:t>We c</w:t>
      </w:r>
      <w:r w:rsidR="005E0FD7">
        <w:t xml:space="preserve">ontinued to engage with members of </w:t>
      </w:r>
      <w:r w:rsidR="00584281">
        <w:t>Gwent Police’s</w:t>
      </w:r>
      <w:r w:rsidR="005E0FD7">
        <w:t xml:space="preserve"> </w:t>
      </w:r>
      <w:r w:rsidR="00722429">
        <w:t>I</w:t>
      </w:r>
      <w:r w:rsidR="005E0FD7">
        <w:t xml:space="preserve">ndependent </w:t>
      </w:r>
      <w:r w:rsidR="00722429">
        <w:t>A</w:t>
      </w:r>
      <w:r w:rsidR="005E0FD7">
        <w:t xml:space="preserve">dvisory </w:t>
      </w:r>
      <w:r w:rsidR="00722429">
        <w:t>G</w:t>
      </w:r>
      <w:r w:rsidR="005E0FD7">
        <w:t>roup</w:t>
      </w:r>
      <w:r w:rsidR="00752C55">
        <w:t xml:space="preserve"> (IAG)</w:t>
      </w:r>
      <w:r w:rsidR="005E0FD7">
        <w:t xml:space="preserve"> for internal and independent scrutiny processes</w:t>
      </w:r>
      <w:r w:rsidR="00752C55">
        <w:t xml:space="preserve"> and contribute to and support IAG meetings.</w:t>
      </w:r>
      <w:bookmarkEnd w:id="13"/>
      <w:r w:rsidR="00981DA5">
        <w:br/>
      </w:r>
    </w:p>
    <w:p w14:paraId="0A6138EE" w14:textId="46402B20" w:rsidR="00ED358E" w:rsidRDefault="001639D2" w:rsidP="008647B4">
      <w:pPr>
        <w:pStyle w:val="ListParagraph"/>
        <w:numPr>
          <w:ilvl w:val="0"/>
          <w:numId w:val="17"/>
        </w:numPr>
        <w:ind w:left="426"/>
      </w:pPr>
      <w:bookmarkStart w:id="14" w:name="_Hlk144295870"/>
      <w:r>
        <w:t xml:space="preserve">We </w:t>
      </w:r>
      <w:r w:rsidRPr="00104F85">
        <w:t>e</w:t>
      </w:r>
      <w:r w:rsidR="00A039E7" w:rsidRPr="00104F85">
        <w:t>ngaged</w:t>
      </w:r>
      <w:r w:rsidR="00A039E7" w:rsidRPr="00F96F77">
        <w:t xml:space="preserve"> with </w:t>
      </w:r>
      <w:r w:rsidR="00A20ED4">
        <w:t>over 2,500</w:t>
      </w:r>
      <w:r w:rsidR="007329A4" w:rsidRPr="00F96F77">
        <w:t xml:space="preserve"> people </w:t>
      </w:r>
      <w:r w:rsidR="00323337">
        <w:t>during</w:t>
      </w:r>
      <w:r w:rsidR="007329A4" w:rsidRPr="00F96F77">
        <w:t xml:space="preserve"> our </w:t>
      </w:r>
      <w:r w:rsidR="005970D7" w:rsidRPr="00CC6D63">
        <w:t>Precept</w:t>
      </w:r>
      <w:r w:rsidR="005970D7" w:rsidRPr="00F96F77">
        <w:t xml:space="preserve"> engagement</w:t>
      </w:r>
      <w:r w:rsidR="007329A4" w:rsidRPr="00F96F77">
        <w:t xml:space="preserve">.  </w:t>
      </w:r>
      <w:r w:rsidR="00B60B2B" w:rsidRPr="00F96F77">
        <w:t xml:space="preserve"> </w:t>
      </w:r>
      <w:r w:rsidR="00ED358E" w:rsidRPr="00F96F77">
        <w:t>Of th</w:t>
      </w:r>
      <w:r w:rsidR="00C309AD">
        <w:t>ose</w:t>
      </w:r>
      <w:r w:rsidR="00ED358E" w:rsidRPr="00F96F77">
        <w:t xml:space="preserve"> respondents: </w:t>
      </w:r>
    </w:p>
    <w:p w14:paraId="701DDE1F" w14:textId="2AF8DB54" w:rsidR="00A20ED4" w:rsidRDefault="00A20ED4" w:rsidP="00A20ED4">
      <w:pPr>
        <w:pStyle w:val="ListParagraph"/>
        <w:ind w:left="426"/>
      </w:pPr>
    </w:p>
    <w:tbl>
      <w:tblPr>
        <w:tblStyle w:val="GridTable4-Accent1"/>
        <w:tblW w:w="0" w:type="auto"/>
        <w:jc w:val="center"/>
        <w:tblLook w:val="04A0" w:firstRow="1" w:lastRow="0" w:firstColumn="1" w:lastColumn="0" w:noHBand="0" w:noVBand="1"/>
      </w:tblPr>
      <w:tblGrid>
        <w:gridCol w:w="5670"/>
        <w:gridCol w:w="1012"/>
        <w:gridCol w:w="1012"/>
      </w:tblGrid>
      <w:tr w:rsidR="008A216A" w:rsidRPr="00D228D5" w14:paraId="48CB2B12" w14:textId="77777777" w:rsidTr="004A41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4735C1F6" w14:textId="77777777" w:rsidR="00A43099" w:rsidRPr="00D228D5" w:rsidRDefault="00A43099">
            <w:pPr>
              <w:pStyle w:val="ListParagraph"/>
              <w:ind w:left="0"/>
              <w:jc w:val="center"/>
              <w:rPr>
                <w:bCs w:val="0"/>
                <w:iCs/>
                <w:sz w:val="22"/>
                <w:szCs w:val="22"/>
              </w:rPr>
            </w:pPr>
          </w:p>
        </w:tc>
        <w:tc>
          <w:tcPr>
            <w:tcW w:w="1012" w:type="dxa"/>
          </w:tcPr>
          <w:p w14:paraId="745ECF1C" w14:textId="77777777" w:rsidR="00A43099" w:rsidRPr="00527757" w:rsidRDefault="00A43099">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sidRPr="00527757">
              <w:rPr>
                <w:b w:val="0"/>
                <w:iCs/>
                <w:sz w:val="22"/>
                <w:szCs w:val="22"/>
              </w:rPr>
              <w:t>2023/24</w:t>
            </w:r>
          </w:p>
        </w:tc>
        <w:tc>
          <w:tcPr>
            <w:tcW w:w="1012" w:type="dxa"/>
          </w:tcPr>
          <w:p w14:paraId="743C4FB8" w14:textId="77777777" w:rsidR="00A43099" w:rsidRPr="00527757" w:rsidRDefault="00A43099">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sidRPr="00527757">
              <w:rPr>
                <w:b w:val="0"/>
                <w:iCs/>
                <w:sz w:val="22"/>
                <w:szCs w:val="22"/>
              </w:rPr>
              <w:t>2024/25</w:t>
            </w:r>
          </w:p>
        </w:tc>
      </w:tr>
      <w:tr w:rsidR="008A216A" w:rsidRPr="00D228D5" w14:paraId="7014C5EE" w14:textId="77777777" w:rsidTr="004A41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35403AAA" w14:textId="3E999C06" w:rsidR="00A43099" w:rsidRPr="00527757" w:rsidRDefault="00E13B48">
            <w:pPr>
              <w:pStyle w:val="ListParagraph"/>
              <w:ind w:left="0"/>
              <w:rPr>
                <w:b w:val="0"/>
                <w:iCs/>
                <w:sz w:val="22"/>
                <w:szCs w:val="22"/>
              </w:rPr>
            </w:pPr>
            <w:r>
              <w:rPr>
                <w:b w:val="0"/>
                <w:sz w:val="22"/>
                <w:szCs w:val="22"/>
              </w:rPr>
              <w:t>%</w:t>
            </w:r>
            <w:r w:rsidR="00A43099">
              <w:rPr>
                <w:b w:val="0"/>
                <w:sz w:val="22"/>
                <w:szCs w:val="22"/>
              </w:rPr>
              <w:t xml:space="preserve"> </w:t>
            </w:r>
            <w:r w:rsidR="00656A8C">
              <w:rPr>
                <w:b w:val="0"/>
                <w:sz w:val="22"/>
                <w:szCs w:val="22"/>
              </w:rPr>
              <w:t xml:space="preserve">that </w:t>
            </w:r>
            <w:r w:rsidR="00A43099">
              <w:rPr>
                <w:b w:val="0"/>
                <w:sz w:val="22"/>
                <w:szCs w:val="22"/>
              </w:rPr>
              <w:t>identified as female</w:t>
            </w:r>
          </w:p>
        </w:tc>
        <w:tc>
          <w:tcPr>
            <w:tcW w:w="1012" w:type="dxa"/>
          </w:tcPr>
          <w:p w14:paraId="7C175F86" w14:textId="2C9D865C" w:rsidR="00A43099" w:rsidRPr="00D228D5" w:rsidRDefault="003B1ED4">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52.1%</w:t>
            </w:r>
          </w:p>
        </w:tc>
        <w:tc>
          <w:tcPr>
            <w:tcW w:w="1012" w:type="dxa"/>
          </w:tcPr>
          <w:p w14:paraId="27B89ABB" w14:textId="7625E7A8" w:rsidR="00A43099" w:rsidRPr="00D228D5" w:rsidRDefault="0081192D">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52.1%</w:t>
            </w:r>
          </w:p>
        </w:tc>
      </w:tr>
      <w:tr w:rsidR="008A216A" w:rsidRPr="00D228D5" w14:paraId="7D0ADA51" w14:textId="77777777" w:rsidTr="004A41EF">
        <w:trPr>
          <w:jc w:val="center"/>
        </w:trPr>
        <w:tc>
          <w:tcPr>
            <w:cnfStyle w:val="001000000000" w:firstRow="0" w:lastRow="0" w:firstColumn="1" w:lastColumn="0" w:oddVBand="0" w:evenVBand="0" w:oddHBand="0" w:evenHBand="0" w:firstRowFirstColumn="0" w:firstRowLastColumn="0" w:lastRowFirstColumn="0" w:lastRowLastColumn="0"/>
            <w:tcW w:w="5670" w:type="dxa"/>
          </w:tcPr>
          <w:p w14:paraId="5818F9BD" w14:textId="2F4833C5" w:rsidR="0081192D" w:rsidRDefault="00E13B48">
            <w:pPr>
              <w:pStyle w:val="ListParagraph"/>
              <w:ind w:left="0"/>
              <w:rPr>
                <w:b w:val="0"/>
                <w:sz w:val="22"/>
                <w:szCs w:val="22"/>
              </w:rPr>
            </w:pPr>
            <w:r>
              <w:rPr>
                <w:b w:val="0"/>
                <w:sz w:val="22"/>
                <w:szCs w:val="22"/>
              </w:rPr>
              <w:t>%</w:t>
            </w:r>
            <w:r w:rsidR="0081192D">
              <w:rPr>
                <w:b w:val="0"/>
                <w:sz w:val="22"/>
                <w:szCs w:val="22"/>
              </w:rPr>
              <w:t xml:space="preserve"> </w:t>
            </w:r>
            <w:r w:rsidR="00656A8C">
              <w:rPr>
                <w:b w:val="0"/>
                <w:sz w:val="22"/>
                <w:szCs w:val="22"/>
              </w:rPr>
              <w:t xml:space="preserve">that </w:t>
            </w:r>
            <w:r w:rsidR="0081192D">
              <w:rPr>
                <w:b w:val="0"/>
                <w:sz w:val="22"/>
                <w:szCs w:val="22"/>
              </w:rPr>
              <w:t>identified as transgender</w:t>
            </w:r>
          </w:p>
        </w:tc>
        <w:tc>
          <w:tcPr>
            <w:tcW w:w="1012" w:type="dxa"/>
          </w:tcPr>
          <w:p w14:paraId="5131B1FC" w14:textId="45BDF4E0" w:rsidR="0081192D" w:rsidRDefault="00F6668A">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0%</w:t>
            </w:r>
          </w:p>
        </w:tc>
        <w:tc>
          <w:tcPr>
            <w:tcW w:w="1012" w:type="dxa"/>
          </w:tcPr>
          <w:p w14:paraId="7A85E0B8" w14:textId="2D2FB071" w:rsidR="0081192D" w:rsidRPr="00D228D5" w:rsidRDefault="0081192D">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0.3%</w:t>
            </w:r>
          </w:p>
        </w:tc>
      </w:tr>
      <w:tr w:rsidR="008A216A" w:rsidRPr="00D228D5" w14:paraId="16354F0C" w14:textId="77777777" w:rsidTr="004A41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67FA3F08" w14:textId="080A6AEC" w:rsidR="00A43099" w:rsidRPr="00527757" w:rsidRDefault="00E13B48">
            <w:pPr>
              <w:pStyle w:val="ListParagraph"/>
              <w:ind w:left="0"/>
              <w:rPr>
                <w:b w:val="0"/>
                <w:iCs/>
                <w:sz w:val="22"/>
                <w:szCs w:val="22"/>
              </w:rPr>
            </w:pPr>
            <w:r>
              <w:rPr>
                <w:b w:val="0"/>
                <w:bCs w:val="0"/>
                <w:sz w:val="22"/>
                <w:szCs w:val="22"/>
              </w:rPr>
              <w:t>%</w:t>
            </w:r>
            <w:r w:rsidR="00A43099" w:rsidRPr="009D0873">
              <w:rPr>
                <w:b w:val="0"/>
                <w:bCs w:val="0"/>
                <w:sz w:val="22"/>
                <w:szCs w:val="22"/>
              </w:rPr>
              <w:t xml:space="preserve"> </w:t>
            </w:r>
            <w:r w:rsidR="00656A8C">
              <w:rPr>
                <w:b w:val="0"/>
                <w:bCs w:val="0"/>
                <w:sz w:val="22"/>
                <w:szCs w:val="22"/>
              </w:rPr>
              <w:t xml:space="preserve">that </w:t>
            </w:r>
            <w:r w:rsidR="00A43099" w:rsidRPr="009D0873">
              <w:rPr>
                <w:b w:val="0"/>
                <w:bCs w:val="0"/>
                <w:sz w:val="22"/>
                <w:szCs w:val="22"/>
              </w:rPr>
              <w:t>identified with minority ethnicities</w:t>
            </w:r>
          </w:p>
        </w:tc>
        <w:tc>
          <w:tcPr>
            <w:tcW w:w="1012" w:type="dxa"/>
          </w:tcPr>
          <w:p w14:paraId="0651149D" w14:textId="199D88A2" w:rsidR="00A43099" w:rsidRPr="00D228D5" w:rsidRDefault="003B1ED4">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7.5%</w:t>
            </w:r>
          </w:p>
        </w:tc>
        <w:tc>
          <w:tcPr>
            <w:tcW w:w="1012" w:type="dxa"/>
          </w:tcPr>
          <w:p w14:paraId="6F90846D" w14:textId="1FA9EC9F" w:rsidR="00A43099" w:rsidRPr="00D228D5" w:rsidRDefault="007F2F8A">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8.3%</w:t>
            </w:r>
          </w:p>
        </w:tc>
      </w:tr>
      <w:tr w:rsidR="008A216A" w:rsidRPr="00D228D5" w14:paraId="7A5857E1" w14:textId="77777777" w:rsidTr="00415E41">
        <w:trPr>
          <w:jc w:val="center"/>
        </w:trPr>
        <w:tc>
          <w:tcPr>
            <w:cnfStyle w:val="001000000000" w:firstRow="0" w:lastRow="0" w:firstColumn="1" w:lastColumn="0" w:oddVBand="0" w:evenVBand="0" w:oddHBand="0" w:evenHBand="0" w:firstRowFirstColumn="0" w:firstRowLastColumn="0" w:lastRowFirstColumn="0" w:lastRowLastColumn="0"/>
            <w:tcW w:w="5670" w:type="dxa"/>
          </w:tcPr>
          <w:p w14:paraId="1626462B" w14:textId="161F7F5D" w:rsidR="00A43099" w:rsidRPr="00527757" w:rsidRDefault="00E13B48" w:rsidP="00A43099">
            <w:pPr>
              <w:pStyle w:val="ListParagraph"/>
              <w:ind w:left="0"/>
              <w:rPr>
                <w:b w:val="0"/>
                <w:iCs/>
                <w:sz w:val="22"/>
                <w:szCs w:val="22"/>
              </w:rPr>
            </w:pPr>
            <w:r>
              <w:rPr>
                <w:b w:val="0"/>
                <w:sz w:val="22"/>
                <w:szCs w:val="22"/>
              </w:rPr>
              <w:t>%</w:t>
            </w:r>
            <w:r w:rsidR="00A43099">
              <w:rPr>
                <w:b w:val="0"/>
                <w:sz w:val="22"/>
                <w:szCs w:val="22"/>
              </w:rPr>
              <w:t xml:space="preserve"> </w:t>
            </w:r>
            <w:r w:rsidR="00656A8C">
              <w:rPr>
                <w:b w:val="0"/>
                <w:sz w:val="22"/>
                <w:szCs w:val="22"/>
              </w:rPr>
              <w:t xml:space="preserve">that </w:t>
            </w:r>
            <w:r w:rsidR="00A43099">
              <w:rPr>
                <w:b w:val="0"/>
                <w:sz w:val="22"/>
                <w:szCs w:val="22"/>
              </w:rPr>
              <w:t>declared a disability</w:t>
            </w:r>
          </w:p>
        </w:tc>
        <w:tc>
          <w:tcPr>
            <w:tcW w:w="1012" w:type="dxa"/>
          </w:tcPr>
          <w:p w14:paraId="555EAC0C" w14:textId="3034F2B7" w:rsidR="00A43099" w:rsidRPr="00D228D5" w:rsidRDefault="00CF211C" w:rsidP="00A43099">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18.5%</w:t>
            </w:r>
          </w:p>
        </w:tc>
        <w:tc>
          <w:tcPr>
            <w:tcW w:w="1012" w:type="dxa"/>
          </w:tcPr>
          <w:p w14:paraId="2BFB2CB1" w14:textId="558645AB" w:rsidR="00A43099" w:rsidRPr="00D228D5" w:rsidRDefault="007F2F8A" w:rsidP="00A43099">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18.5%</w:t>
            </w:r>
          </w:p>
        </w:tc>
      </w:tr>
      <w:tr w:rsidR="008A216A" w:rsidRPr="00D228D5" w14:paraId="4B8EA91F" w14:textId="77777777" w:rsidTr="004A41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17D0F69D" w14:textId="27D25EB4" w:rsidR="00A43099" w:rsidRPr="00527757" w:rsidRDefault="00E13B48" w:rsidP="00A43099">
            <w:pPr>
              <w:pStyle w:val="ListParagraph"/>
              <w:ind w:left="0"/>
              <w:rPr>
                <w:b w:val="0"/>
                <w:sz w:val="22"/>
                <w:szCs w:val="22"/>
              </w:rPr>
            </w:pPr>
            <w:r>
              <w:rPr>
                <w:b w:val="0"/>
                <w:sz w:val="22"/>
                <w:szCs w:val="22"/>
              </w:rPr>
              <w:t>%</w:t>
            </w:r>
            <w:r w:rsidR="00A43099">
              <w:rPr>
                <w:b w:val="0"/>
                <w:sz w:val="22"/>
                <w:szCs w:val="22"/>
              </w:rPr>
              <w:t xml:space="preserve"> </w:t>
            </w:r>
            <w:r w:rsidR="00656A8C">
              <w:rPr>
                <w:b w:val="0"/>
                <w:sz w:val="22"/>
                <w:szCs w:val="22"/>
              </w:rPr>
              <w:t xml:space="preserve">that </w:t>
            </w:r>
            <w:r w:rsidR="00A43099">
              <w:rPr>
                <w:b w:val="0"/>
                <w:sz w:val="22"/>
                <w:szCs w:val="22"/>
              </w:rPr>
              <w:t>identified as lesbian, gay, bisexual or other sexual orientation</w:t>
            </w:r>
          </w:p>
        </w:tc>
        <w:tc>
          <w:tcPr>
            <w:tcW w:w="1012" w:type="dxa"/>
          </w:tcPr>
          <w:p w14:paraId="46919AFC" w14:textId="1692EEE7" w:rsidR="00A43099" w:rsidRPr="00D228D5" w:rsidRDefault="00CF211C" w:rsidP="00A43099">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3.3%</w:t>
            </w:r>
          </w:p>
        </w:tc>
        <w:tc>
          <w:tcPr>
            <w:tcW w:w="1012" w:type="dxa"/>
          </w:tcPr>
          <w:p w14:paraId="5AF386FE" w14:textId="6E6132AF" w:rsidR="00A43099" w:rsidRPr="00D228D5" w:rsidRDefault="00E7180D" w:rsidP="00A43099">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3.3%</w:t>
            </w:r>
          </w:p>
        </w:tc>
      </w:tr>
    </w:tbl>
    <w:p w14:paraId="7C57097D" w14:textId="77777777" w:rsidR="00A43099" w:rsidRPr="00F96F77" w:rsidRDefault="00A43099" w:rsidP="00605823"/>
    <w:bookmarkEnd w:id="14"/>
    <w:p w14:paraId="5F1FC0FB" w14:textId="5445F173" w:rsidR="001F1D25" w:rsidRDefault="004A5CD4" w:rsidP="001F1D25">
      <w:pPr>
        <w:ind w:left="426"/>
      </w:pPr>
      <w:r w:rsidRPr="00F5022C">
        <w:lastRenderedPageBreak/>
        <w:t>When conducting public engagement, the OPCC aspires to achieve a representative sample across our communities.  The diversity information collected is used to inform and direct our engagement planning processes.</w:t>
      </w:r>
      <w:bookmarkStart w:id="15" w:name="_Hlk144296076"/>
      <w:r w:rsidR="00656A8C">
        <w:t xml:space="preserve">  </w:t>
      </w:r>
      <w:r w:rsidR="00BC786D">
        <w:t>During 2023/24, w</w:t>
      </w:r>
      <w:r w:rsidR="00656A8C">
        <w:t xml:space="preserve">e </w:t>
      </w:r>
      <w:r w:rsidR="00F6668A">
        <w:t xml:space="preserve">noted a 0% self-identification by Transgender respondents </w:t>
      </w:r>
      <w:r w:rsidR="00641586">
        <w:t xml:space="preserve">to the survey, who may have opted not to disclose their gender identity </w:t>
      </w:r>
      <w:r w:rsidR="003476E7">
        <w:t>to us</w:t>
      </w:r>
      <w:r w:rsidR="00D82CFF">
        <w:t xml:space="preserve"> (a ‘prefer not to say’ option is included for respondents)</w:t>
      </w:r>
      <w:r w:rsidR="003476E7">
        <w:t xml:space="preserve">.  However, we were pleased to see an increase, albeit small, </w:t>
      </w:r>
      <w:r w:rsidR="00D82CFF">
        <w:t>during our 2024/25 survey activity</w:t>
      </w:r>
      <w:r w:rsidR="00F65F49">
        <w:t xml:space="preserve">, and we hope to build on this during future engagement </w:t>
      </w:r>
      <w:r w:rsidR="004A606D">
        <w:t>work</w:t>
      </w:r>
      <w:r w:rsidR="00F65F49">
        <w:t>.</w:t>
      </w:r>
    </w:p>
    <w:p w14:paraId="1ECC3743" w14:textId="3112BB4D" w:rsidR="00A84750" w:rsidRDefault="00CC6D63" w:rsidP="008647B4">
      <w:pPr>
        <w:pStyle w:val="ListParagraph"/>
        <w:numPr>
          <w:ilvl w:val="0"/>
          <w:numId w:val="17"/>
        </w:numPr>
        <w:ind w:left="426"/>
      </w:pPr>
      <w:r w:rsidRPr="00444BB5">
        <w:t xml:space="preserve">During March 2025, the </w:t>
      </w:r>
      <w:r w:rsidR="00B9124F" w:rsidRPr="00444BB5">
        <w:t xml:space="preserve">Commissioner launched the new Police, Crime and Justice Plan for Gwent, which was developed following an extensive public and partner engagement process.  </w:t>
      </w:r>
      <w:r w:rsidR="00FE7303" w:rsidRPr="00444BB5">
        <w:t>In addition to the five priorities, the Plan includes equality, diversity and inclusion as one of its foundations</w:t>
      </w:r>
      <w:r w:rsidR="00444BB5" w:rsidRPr="00444BB5">
        <w:t xml:space="preserve"> -</w:t>
      </w:r>
      <w:r w:rsidR="00FE7303" w:rsidRPr="00444BB5">
        <w:t xml:space="preserve"> </w:t>
      </w:r>
      <w:hyperlink r:id="rId13" w:history="1">
        <w:r w:rsidR="00964865" w:rsidRPr="00444BB5">
          <w:rPr>
            <w:rStyle w:val="Hyperlink"/>
          </w:rPr>
          <w:t>Police, Crime and Justice Plan | Gwent Police and Crime Commissioner</w:t>
        </w:r>
      </w:hyperlink>
      <w:r w:rsidR="00964865" w:rsidRPr="00444BB5">
        <w:t xml:space="preserve">. </w:t>
      </w:r>
      <w:r w:rsidR="00125B75">
        <w:t xml:space="preserve"> We engaged with over 1,600 p</w:t>
      </w:r>
      <w:r w:rsidR="00610F83">
        <w:t>eople in the development of the Plan.  Of those respondents:</w:t>
      </w:r>
    </w:p>
    <w:p w14:paraId="2E0B3EFC" w14:textId="77777777" w:rsidR="00610F83" w:rsidRDefault="00610F83" w:rsidP="00610F83">
      <w:pPr>
        <w:pStyle w:val="ListParagraph"/>
        <w:ind w:left="426"/>
      </w:pPr>
    </w:p>
    <w:tbl>
      <w:tblPr>
        <w:tblStyle w:val="GridTable4-Accent1"/>
        <w:tblW w:w="0" w:type="auto"/>
        <w:jc w:val="center"/>
        <w:tblLook w:val="04A0" w:firstRow="1" w:lastRow="0" w:firstColumn="1" w:lastColumn="0" w:noHBand="0" w:noVBand="1"/>
      </w:tblPr>
      <w:tblGrid>
        <w:gridCol w:w="6516"/>
        <w:gridCol w:w="1012"/>
      </w:tblGrid>
      <w:tr w:rsidR="00117C55" w:rsidRPr="00D228D5" w14:paraId="208B995E"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2BD34B07" w14:textId="77777777" w:rsidR="00117C55" w:rsidRPr="00D228D5" w:rsidRDefault="00117C55">
            <w:pPr>
              <w:pStyle w:val="ListParagraph"/>
              <w:ind w:left="0"/>
              <w:jc w:val="center"/>
              <w:rPr>
                <w:bCs w:val="0"/>
                <w:iCs/>
                <w:sz w:val="22"/>
                <w:szCs w:val="22"/>
              </w:rPr>
            </w:pPr>
          </w:p>
        </w:tc>
        <w:tc>
          <w:tcPr>
            <w:tcW w:w="1012" w:type="dxa"/>
          </w:tcPr>
          <w:p w14:paraId="5694ABB1" w14:textId="012F75B2" w:rsidR="00117C55" w:rsidRPr="00527757" w:rsidRDefault="00117C55">
            <w:pPr>
              <w:pStyle w:val="ListParagraph"/>
              <w:ind w:left="0"/>
              <w:cnfStyle w:val="100000000000" w:firstRow="1" w:lastRow="0" w:firstColumn="0" w:lastColumn="0" w:oddVBand="0" w:evenVBand="0" w:oddHBand="0" w:evenHBand="0" w:firstRowFirstColumn="0" w:firstRowLastColumn="0" w:lastRowFirstColumn="0" w:lastRowLastColumn="0"/>
              <w:rPr>
                <w:b w:val="0"/>
                <w:iCs/>
                <w:sz w:val="22"/>
                <w:szCs w:val="22"/>
              </w:rPr>
            </w:pPr>
            <w:r>
              <w:rPr>
                <w:b w:val="0"/>
                <w:iCs/>
                <w:sz w:val="22"/>
                <w:szCs w:val="22"/>
              </w:rPr>
              <w:t>%</w:t>
            </w:r>
          </w:p>
        </w:tc>
      </w:tr>
      <w:tr w:rsidR="00117C55" w:rsidRPr="00D228D5" w14:paraId="38C50A3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26876C7D" w14:textId="61F7E0FB" w:rsidR="00117C55" w:rsidRPr="00527757" w:rsidRDefault="00E13B48">
            <w:pPr>
              <w:pStyle w:val="ListParagraph"/>
              <w:ind w:left="0"/>
              <w:rPr>
                <w:b w:val="0"/>
                <w:iCs/>
                <w:sz w:val="22"/>
                <w:szCs w:val="22"/>
              </w:rPr>
            </w:pPr>
            <w:r>
              <w:rPr>
                <w:b w:val="0"/>
                <w:sz w:val="22"/>
                <w:szCs w:val="22"/>
              </w:rPr>
              <w:t>%</w:t>
            </w:r>
            <w:r w:rsidR="00656A8C">
              <w:rPr>
                <w:b w:val="0"/>
                <w:sz w:val="22"/>
                <w:szCs w:val="22"/>
              </w:rPr>
              <w:t xml:space="preserve"> </w:t>
            </w:r>
            <w:r>
              <w:rPr>
                <w:b w:val="0"/>
                <w:sz w:val="22"/>
                <w:szCs w:val="22"/>
              </w:rPr>
              <w:t>that</w:t>
            </w:r>
            <w:r w:rsidR="00117C55">
              <w:rPr>
                <w:b w:val="0"/>
                <w:sz w:val="22"/>
                <w:szCs w:val="22"/>
              </w:rPr>
              <w:t xml:space="preserve"> identified as female</w:t>
            </w:r>
          </w:p>
        </w:tc>
        <w:tc>
          <w:tcPr>
            <w:tcW w:w="1012" w:type="dxa"/>
          </w:tcPr>
          <w:p w14:paraId="713C7E45" w14:textId="1EB6C8DB" w:rsidR="00117C55" w:rsidRPr="00D228D5" w:rsidRDefault="00117C55">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54.4%</w:t>
            </w:r>
          </w:p>
        </w:tc>
      </w:tr>
      <w:tr w:rsidR="00117C55" w:rsidRPr="00D228D5" w14:paraId="7ADE9781" w14:textId="77777777">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7A2692A9" w14:textId="1CE67C42" w:rsidR="00117C55" w:rsidRDefault="00E13B48">
            <w:pPr>
              <w:pStyle w:val="ListParagraph"/>
              <w:ind w:left="0"/>
              <w:rPr>
                <w:b w:val="0"/>
                <w:sz w:val="22"/>
                <w:szCs w:val="22"/>
              </w:rPr>
            </w:pPr>
            <w:r>
              <w:rPr>
                <w:b w:val="0"/>
                <w:sz w:val="22"/>
                <w:szCs w:val="22"/>
              </w:rPr>
              <w:t>%</w:t>
            </w:r>
            <w:r w:rsidR="00117C55">
              <w:rPr>
                <w:b w:val="0"/>
                <w:sz w:val="22"/>
                <w:szCs w:val="22"/>
              </w:rPr>
              <w:t xml:space="preserve"> that identified as transgender</w:t>
            </w:r>
          </w:p>
        </w:tc>
        <w:tc>
          <w:tcPr>
            <w:tcW w:w="1012" w:type="dxa"/>
          </w:tcPr>
          <w:p w14:paraId="75528C55" w14:textId="77777777" w:rsidR="00117C55" w:rsidRPr="00D228D5" w:rsidRDefault="00117C55">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0.3%</w:t>
            </w:r>
          </w:p>
        </w:tc>
      </w:tr>
      <w:tr w:rsidR="00117C55" w:rsidRPr="00D228D5" w14:paraId="0E741B6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48672F2B" w14:textId="2AEA2EB2" w:rsidR="00117C55" w:rsidRPr="00527757" w:rsidRDefault="00E13B48">
            <w:pPr>
              <w:pStyle w:val="ListParagraph"/>
              <w:ind w:left="0"/>
              <w:rPr>
                <w:b w:val="0"/>
                <w:iCs/>
                <w:sz w:val="22"/>
                <w:szCs w:val="22"/>
              </w:rPr>
            </w:pPr>
            <w:r>
              <w:rPr>
                <w:b w:val="0"/>
                <w:bCs w:val="0"/>
                <w:sz w:val="22"/>
                <w:szCs w:val="22"/>
              </w:rPr>
              <w:t>%</w:t>
            </w:r>
            <w:r w:rsidR="00117C55" w:rsidRPr="009D0873">
              <w:rPr>
                <w:b w:val="0"/>
                <w:bCs w:val="0"/>
                <w:sz w:val="22"/>
                <w:szCs w:val="22"/>
              </w:rPr>
              <w:t xml:space="preserve"> that identified with minority ethnicities</w:t>
            </w:r>
          </w:p>
        </w:tc>
        <w:tc>
          <w:tcPr>
            <w:tcW w:w="1012" w:type="dxa"/>
          </w:tcPr>
          <w:p w14:paraId="63BAC067" w14:textId="77282D68" w:rsidR="00117C55" w:rsidRPr="00D228D5" w:rsidRDefault="00E13B48">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5.7</w:t>
            </w:r>
            <w:r w:rsidR="00117C55">
              <w:rPr>
                <w:bCs/>
                <w:iCs/>
                <w:sz w:val="22"/>
                <w:szCs w:val="22"/>
              </w:rPr>
              <w:t>%</w:t>
            </w:r>
          </w:p>
        </w:tc>
      </w:tr>
      <w:tr w:rsidR="00117C55" w:rsidRPr="00D228D5" w14:paraId="5A1502E0" w14:textId="77777777">
        <w:trPr>
          <w:jc w:val="center"/>
        </w:trPr>
        <w:tc>
          <w:tcPr>
            <w:cnfStyle w:val="001000000000" w:firstRow="0" w:lastRow="0" w:firstColumn="1" w:lastColumn="0" w:oddVBand="0" w:evenVBand="0" w:oddHBand="0" w:evenHBand="0" w:firstRowFirstColumn="0" w:firstRowLastColumn="0" w:lastRowFirstColumn="0" w:lastRowLastColumn="0"/>
            <w:tcW w:w="6516" w:type="dxa"/>
          </w:tcPr>
          <w:p w14:paraId="174B9B5B" w14:textId="39AAA6C9" w:rsidR="00117C55" w:rsidRPr="00527757" w:rsidRDefault="00E13B48">
            <w:pPr>
              <w:pStyle w:val="ListParagraph"/>
              <w:ind w:left="0"/>
              <w:rPr>
                <w:b w:val="0"/>
                <w:iCs/>
                <w:sz w:val="22"/>
                <w:szCs w:val="22"/>
              </w:rPr>
            </w:pPr>
            <w:r>
              <w:rPr>
                <w:b w:val="0"/>
                <w:sz w:val="22"/>
                <w:szCs w:val="22"/>
              </w:rPr>
              <w:t>%</w:t>
            </w:r>
            <w:r w:rsidR="00117C55">
              <w:rPr>
                <w:b w:val="0"/>
                <w:sz w:val="22"/>
                <w:szCs w:val="22"/>
              </w:rPr>
              <w:t xml:space="preserve"> that declared a disability</w:t>
            </w:r>
          </w:p>
        </w:tc>
        <w:tc>
          <w:tcPr>
            <w:tcW w:w="1012" w:type="dxa"/>
          </w:tcPr>
          <w:p w14:paraId="1D36CAF6" w14:textId="0FAF5905" w:rsidR="00117C55" w:rsidRPr="00D228D5" w:rsidRDefault="00117C55">
            <w:pPr>
              <w:pStyle w:val="ListParagraph"/>
              <w:ind w:left="0"/>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1</w:t>
            </w:r>
            <w:r w:rsidR="00E13B48">
              <w:rPr>
                <w:bCs/>
                <w:iCs/>
                <w:sz w:val="22"/>
                <w:szCs w:val="22"/>
              </w:rPr>
              <w:t>5.0</w:t>
            </w:r>
            <w:r>
              <w:rPr>
                <w:bCs/>
                <w:iCs/>
                <w:sz w:val="22"/>
                <w:szCs w:val="22"/>
              </w:rPr>
              <w:t>%</w:t>
            </w:r>
          </w:p>
        </w:tc>
      </w:tr>
      <w:tr w:rsidR="00117C55" w:rsidRPr="00D228D5" w14:paraId="2A9A61E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tcPr>
          <w:p w14:paraId="731C3E76" w14:textId="74A35FF1" w:rsidR="00117C55" w:rsidRPr="00527757" w:rsidRDefault="00E13B48">
            <w:pPr>
              <w:pStyle w:val="ListParagraph"/>
              <w:ind w:left="0"/>
              <w:rPr>
                <w:b w:val="0"/>
                <w:sz w:val="22"/>
                <w:szCs w:val="22"/>
              </w:rPr>
            </w:pPr>
            <w:r>
              <w:rPr>
                <w:b w:val="0"/>
                <w:sz w:val="22"/>
                <w:szCs w:val="22"/>
              </w:rPr>
              <w:t>%</w:t>
            </w:r>
            <w:r w:rsidR="00117C55">
              <w:rPr>
                <w:b w:val="0"/>
                <w:sz w:val="22"/>
                <w:szCs w:val="22"/>
              </w:rPr>
              <w:t xml:space="preserve"> that identified as lesbian, gay, bisexual or other sexual orientation</w:t>
            </w:r>
          </w:p>
        </w:tc>
        <w:tc>
          <w:tcPr>
            <w:tcW w:w="1012" w:type="dxa"/>
          </w:tcPr>
          <w:p w14:paraId="0021C54A" w14:textId="63E693EE" w:rsidR="00117C55" w:rsidRPr="00D228D5" w:rsidRDefault="00117C55">
            <w:pPr>
              <w:pStyle w:val="ListParagraph"/>
              <w:ind w:left="0"/>
              <w:cnfStyle w:val="000000100000" w:firstRow="0" w:lastRow="0" w:firstColumn="0" w:lastColumn="0" w:oddVBand="0" w:evenVBand="0" w:oddHBand="1" w:evenHBand="0" w:firstRowFirstColumn="0" w:firstRowLastColumn="0" w:lastRowFirstColumn="0" w:lastRowLastColumn="0"/>
              <w:rPr>
                <w:bCs/>
                <w:iCs/>
                <w:sz w:val="22"/>
                <w:szCs w:val="22"/>
              </w:rPr>
            </w:pPr>
            <w:r>
              <w:rPr>
                <w:bCs/>
                <w:iCs/>
                <w:sz w:val="22"/>
                <w:szCs w:val="22"/>
              </w:rPr>
              <w:t>3.</w:t>
            </w:r>
            <w:r w:rsidR="00220D7E">
              <w:rPr>
                <w:bCs/>
                <w:iCs/>
                <w:sz w:val="22"/>
                <w:szCs w:val="22"/>
              </w:rPr>
              <w:t>4</w:t>
            </w:r>
            <w:r>
              <w:rPr>
                <w:bCs/>
                <w:iCs/>
                <w:sz w:val="22"/>
                <w:szCs w:val="22"/>
              </w:rPr>
              <w:t>%</w:t>
            </w:r>
          </w:p>
        </w:tc>
      </w:tr>
    </w:tbl>
    <w:p w14:paraId="1FA4AC0E" w14:textId="77777777" w:rsidR="00444BB5" w:rsidRPr="00444BB5" w:rsidRDefault="00444BB5" w:rsidP="00444BB5">
      <w:pPr>
        <w:pStyle w:val="ListParagraph"/>
        <w:ind w:left="426"/>
      </w:pPr>
    </w:p>
    <w:p w14:paraId="001F9C3F" w14:textId="0E78B812" w:rsidR="00463334" w:rsidRPr="0007467B" w:rsidRDefault="00463334" w:rsidP="008647B4">
      <w:pPr>
        <w:pStyle w:val="ListParagraph"/>
        <w:numPr>
          <w:ilvl w:val="0"/>
          <w:numId w:val="16"/>
        </w:numPr>
        <w:ind w:left="426"/>
      </w:pPr>
      <w:r w:rsidRPr="00E56E15">
        <w:t xml:space="preserve">In Wales, Black History Month also marks the launch of Race Council Cymru’s Black History Cymru 365, a year-long celebration of the rich cultural history and heritage, as well as the modern-day triumphs, of Black people in Wales.  The Welsh Police and Crime Commissioners </w:t>
      </w:r>
      <w:r w:rsidR="00A10168">
        <w:t>have been</w:t>
      </w:r>
      <w:r w:rsidR="004F25CD">
        <w:t xml:space="preserve"> annual</w:t>
      </w:r>
      <w:r w:rsidRPr="00E56E15">
        <w:t xml:space="preserve"> sponsors of Black History Cymr</w:t>
      </w:r>
      <w:r w:rsidR="00D5374B">
        <w:t>u</w:t>
      </w:r>
      <w:r w:rsidRPr="00E56E15">
        <w:t xml:space="preserve"> 365, which includes sponsoring the ‘Public Services to Wales’ prize at the Black History Wales National Youth and Community Awards.</w:t>
      </w:r>
      <w:r>
        <w:br/>
      </w:r>
    </w:p>
    <w:p w14:paraId="57B9DBE6" w14:textId="4ECE9F12" w:rsidR="00463334" w:rsidRDefault="00463334" w:rsidP="008647B4">
      <w:pPr>
        <w:pStyle w:val="ListParagraph"/>
        <w:numPr>
          <w:ilvl w:val="0"/>
          <w:numId w:val="7"/>
        </w:numPr>
        <w:ind w:left="426"/>
      </w:pPr>
      <w:r w:rsidRPr="0007467B">
        <w:t>The OPCC</w:t>
      </w:r>
      <w:r>
        <w:t xml:space="preserve"> also</w:t>
      </w:r>
      <w:r w:rsidRPr="0007467B">
        <w:t xml:space="preserve"> sponsored the National Black Police Association conference in Cardiff , hosted by South Wales Police</w:t>
      </w:r>
      <w:r w:rsidR="00A10168">
        <w:t xml:space="preserve"> in 2023</w:t>
      </w:r>
      <w:r w:rsidRPr="0007467B">
        <w:t>. It was an opportunity to listen and learn from policing colleagues and speakers from across the UK, including Dr Stuart Lawrence who spoke movingly on the life and legacy of his brother Stephen.</w:t>
      </w:r>
    </w:p>
    <w:p w14:paraId="69907765" w14:textId="77777777" w:rsidR="0026497F" w:rsidRDefault="0026497F" w:rsidP="00605823">
      <w:pPr>
        <w:pStyle w:val="ListParagraph"/>
        <w:ind w:left="426"/>
      </w:pPr>
    </w:p>
    <w:p w14:paraId="6C2000EE" w14:textId="48F003BE" w:rsidR="0026497F" w:rsidRDefault="0026497F" w:rsidP="008647B4">
      <w:pPr>
        <w:pStyle w:val="ListParagraph"/>
        <w:numPr>
          <w:ilvl w:val="0"/>
          <w:numId w:val="7"/>
        </w:numPr>
        <w:ind w:left="426"/>
      </w:pPr>
      <w:r>
        <w:t xml:space="preserve">The Commissioner joined </w:t>
      </w:r>
      <w:r w:rsidR="00FC5863">
        <w:t>community members</w:t>
      </w:r>
      <w:r>
        <w:t xml:space="preserve"> to celebrate the grand reopening of The House</w:t>
      </w:r>
      <w:r w:rsidR="00834F89">
        <w:t xml:space="preserve"> – the home of Bethel Community Church – in Newport.  The church was devastated by a fire in 2018 and </w:t>
      </w:r>
      <w:r w:rsidR="009A41D1">
        <w:t>underwent</w:t>
      </w:r>
      <w:r w:rsidR="00834F89">
        <w:t xml:space="preserve"> extensive restoration </w:t>
      </w:r>
      <w:r w:rsidR="009A41D1">
        <w:t>prior to reopening in September 2024</w:t>
      </w:r>
      <w:r w:rsidR="00834F89">
        <w:t xml:space="preserve">.  </w:t>
      </w:r>
      <w:r w:rsidR="00FC5863">
        <w:t xml:space="preserve">The church serves as a hub for the whole community and helps to support refugees in Newport, </w:t>
      </w:r>
      <w:r w:rsidR="00A630C9">
        <w:t>along with providing</w:t>
      </w:r>
      <w:r w:rsidR="00FC5863">
        <w:t xml:space="preserve"> </w:t>
      </w:r>
      <w:r w:rsidR="009A41D1">
        <w:t>many other services to local residents.</w:t>
      </w:r>
    </w:p>
    <w:p w14:paraId="024C9072" w14:textId="77777777" w:rsidR="00463334" w:rsidRPr="0007467B" w:rsidRDefault="00463334" w:rsidP="00463334">
      <w:pPr>
        <w:pStyle w:val="ListParagraph"/>
      </w:pPr>
    </w:p>
    <w:p w14:paraId="6C375DA0" w14:textId="4C9DDC78" w:rsidR="00413247" w:rsidRDefault="001639D2" w:rsidP="008647B4">
      <w:pPr>
        <w:pStyle w:val="ListParagraph"/>
        <w:numPr>
          <w:ilvl w:val="0"/>
          <w:numId w:val="29"/>
        </w:numPr>
        <w:ind w:left="426"/>
      </w:pPr>
      <w:r w:rsidRPr="007177E2">
        <w:t>Together</w:t>
      </w:r>
      <w:r>
        <w:t xml:space="preserve"> with Gwent Police, partners, and our communities, we c</w:t>
      </w:r>
      <w:r w:rsidR="00413247">
        <w:t>ommemorat</w:t>
      </w:r>
      <w:r w:rsidR="003825A1">
        <w:t xml:space="preserve">ed and </w:t>
      </w:r>
      <w:r w:rsidR="00413247">
        <w:t>celebra</w:t>
      </w:r>
      <w:r w:rsidR="003825A1">
        <w:t xml:space="preserve">ted several key events, </w:t>
      </w:r>
      <w:r w:rsidR="00413247">
        <w:t>includ</w:t>
      </w:r>
      <w:r w:rsidR="003825A1">
        <w:t>ing</w:t>
      </w:r>
      <w:r w:rsidR="00413247">
        <w:t>:</w:t>
      </w:r>
    </w:p>
    <w:p w14:paraId="6BF54C4A" w14:textId="77777777" w:rsidR="00437266" w:rsidRPr="002043FF" w:rsidRDefault="00437266" w:rsidP="008647B4">
      <w:pPr>
        <w:pStyle w:val="ListParagraph"/>
        <w:numPr>
          <w:ilvl w:val="0"/>
          <w:numId w:val="28"/>
        </w:numPr>
        <w:ind w:left="1134"/>
      </w:pPr>
      <w:r w:rsidRPr="002043FF">
        <w:t>Holocaust Memorial Day</w:t>
      </w:r>
    </w:p>
    <w:p w14:paraId="3C7C9BA2" w14:textId="77777777" w:rsidR="00437266" w:rsidRDefault="00437266" w:rsidP="008647B4">
      <w:pPr>
        <w:pStyle w:val="ListParagraph"/>
        <w:numPr>
          <w:ilvl w:val="0"/>
          <w:numId w:val="28"/>
        </w:numPr>
        <w:ind w:left="1134"/>
      </w:pPr>
      <w:r w:rsidRPr="002043FF">
        <w:t xml:space="preserve">LGBT+ History Month </w:t>
      </w:r>
    </w:p>
    <w:p w14:paraId="4A60B1D7" w14:textId="48086626" w:rsidR="00FF7481" w:rsidRPr="002043FF" w:rsidRDefault="00FF7481" w:rsidP="008647B4">
      <w:pPr>
        <w:pStyle w:val="ListParagraph"/>
        <w:numPr>
          <w:ilvl w:val="0"/>
          <w:numId w:val="28"/>
        </w:numPr>
        <w:ind w:left="1134"/>
      </w:pPr>
      <w:r>
        <w:t>Pride Cymru</w:t>
      </w:r>
    </w:p>
    <w:p w14:paraId="136B6D4C" w14:textId="77777777" w:rsidR="00437266" w:rsidRPr="002043FF" w:rsidRDefault="00437266" w:rsidP="008647B4">
      <w:pPr>
        <w:pStyle w:val="ListParagraph"/>
        <w:numPr>
          <w:ilvl w:val="0"/>
          <w:numId w:val="28"/>
        </w:numPr>
        <w:ind w:left="1134"/>
      </w:pPr>
      <w:r w:rsidRPr="002043FF">
        <w:lastRenderedPageBreak/>
        <w:t xml:space="preserve">International Women’s Day </w:t>
      </w:r>
    </w:p>
    <w:p w14:paraId="17E1AB92" w14:textId="77777777" w:rsidR="00437266" w:rsidRPr="002043FF" w:rsidRDefault="00437266" w:rsidP="008647B4">
      <w:pPr>
        <w:pStyle w:val="ListParagraph"/>
        <w:numPr>
          <w:ilvl w:val="0"/>
          <w:numId w:val="28"/>
        </w:numPr>
        <w:ind w:left="1134"/>
      </w:pPr>
      <w:r w:rsidRPr="002043FF">
        <w:t>Stephen Lawrence Day</w:t>
      </w:r>
    </w:p>
    <w:p w14:paraId="0C5DFADE" w14:textId="44871104" w:rsidR="00437266" w:rsidRPr="002043FF" w:rsidRDefault="00437266" w:rsidP="008647B4">
      <w:pPr>
        <w:pStyle w:val="ListParagraph"/>
        <w:numPr>
          <w:ilvl w:val="0"/>
          <w:numId w:val="28"/>
        </w:numPr>
        <w:ind w:left="1134"/>
      </w:pPr>
      <w:r w:rsidRPr="002043FF">
        <w:t>Gypsy, Roma</w:t>
      </w:r>
      <w:r w:rsidR="003B1BDB">
        <w:t>,</w:t>
      </w:r>
      <w:r w:rsidRPr="002043FF">
        <w:t xml:space="preserve"> and Traveller History Month</w:t>
      </w:r>
    </w:p>
    <w:p w14:paraId="68C25862" w14:textId="77777777" w:rsidR="00437266" w:rsidRPr="002043FF" w:rsidRDefault="00437266" w:rsidP="008647B4">
      <w:pPr>
        <w:pStyle w:val="ListParagraph"/>
        <w:numPr>
          <w:ilvl w:val="0"/>
          <w:numId w:val="28"/>
        </w:numPr>
        <w:ind w:left="1134"/>
      </w:pPr>
      <w:r w:rsidRPr="002043FF">
        <w:t xml:space="preserve">Windrush Day </w:t>
      </w:r>
    </w:p>
    <w:p w14:paraId="5220C365" w14:textId="2580B72D" w:rsidR="0087169E" w:rsidRDefault="00437266" w:rsidP="008647B4">
      <w:pPr>
        <w:pStyle w:val="ListParagraph"/>
        <w:numPr>
          <w:ilvl w:val="0"/>
          <w:numId w:val="28"/>
        </w:numPr>
        <w:ind w:left="1134"/>
      </w:pPr>
      <w:r w:rsidRPr="002043FF">
        <w:t xml:space="preserve">Black History </w:t>
      </w:r>
      <w:r w:rsidR="000E5BF4">
        <w:t>Month</w:t>
      </w:r>
    </w:p>
    <w:p w14:paraId="620B3D2B" w14:textId="2563FE82" w:rsidR="00724D3C" w:rsidRDefault="00724D3C" w:rsidP="008647B4">
      <w:pPr>
        <w:pStyle w:val="ListParagraph"/>
        <w:numPr>
          <w:ilvl w:val="0"/>
          <w:numId w:val="28"/>
        </w:numPr>
        <w:ind w:left="1134"/>
      </w:pPr>
      <w:r>
        <w:t>Dwarfism Awareness Day</w:t>
      </w:r>
    </w:p>
    <w:p w14:paraId="4D5E13D0" w14:textId="77F0BA44" w:rsidR="00BF280B" w:rsidRDefault="00A16DD7" w:rsidP="00866485">
      <w:pPr>
        <w:pStyle w:val="ListParagraph"/>
        <w:numPr>
          <w:ilvl w:val="0"/>
          <w:numId w:val="28"/>
        </w:numPr>
        <w:ind w:left="1134"/>
      </w:pPr>
      <w:r>
        <w:t xml:space="preserve">Eid </w:t>
      </w:r>
      <w:bookmarkEnd w:id="15"/>
    </w:p>
    <w:p w14:paraId="0F664C27" w14:textId="77777777" w:rsidR="00866485" w:rsidRDefault="00866485" w:rsidP="00605823">
      <w:pPr>
        <w:pStyle w:val="ListParagraph"/>
        <w:ind w:left="1134"/>
      </w:pPr>
    </w:p>
    <w:p w14:paraId="656B3CEF" w14:textId="05B072B2" w:rsidR="00586960" w:rsidRDefault="005859A0" w:rsidP="008647B4">
      <w:pPr>
        <w:pStyle w:val="ListParagraph"/>
        <w:numPr>
          <w:ilvl w:val="0"/>
          <w:numId w:val="7"/>
        </w:numPr>
        <w:ind w:left="426"/>
      </w:pPr>
      <w:r>
        <w:t xml:space="preserve">We </w:t>
      </w:r>
      <w:r w:rsidR="00DA108C">
        <w:t xml:space="preserve">engaged with </w:t>
      </w:r>
      <w:r w:rsidR="001E5BED">
        <w:t xml:space="preserve">other </w:t>
      </w:r>
      <w:r w:rsidR="00DA108C">
        <w:t>community groups</w:t>
      </w:r>
      <w:r>
        <w:t>, events,</w:t>
      </w:r>
      <w:r w:rsidR="00DA108C">
        <w:t xml:space="preserve"> and partnerships to discuss </w:t>
      </w:r>
      <w:r w:rsidR="00FE2DAB">
        <w:t xml:space="preserve">matters such as public perceptions of policing, funding, </w:t>
      </w:r>
      <w:r w:rsidR="00DA108C">
        <w:t>the role of the Commissioner</w:t>
      </w:r>
      <w:r w:rsidR="00FE2DAB">
        <w:t xml:space="preserve"> and </w:t>
      </w:r>
      <w:r w:rsidR="00DA108C">
        <w:t xml:space="preserve">the work of the OPCC, and </w:t>
      </w:r>
      <w:r w:rsidR="00A16DD7">
        <w:t>any matters of concern that they might have</w:t>
      </w:r>
      <w:r>
        <w:t>, including</w:t>
      </w:r>
      <w:r w:rsidR="00693159">
        <w:t>:</w:t>
      </w:r>
    </w:p>
    <w:p w14:paraId="6BECFEBB" w14:textId="0A87C5FF" w:rsidR="003F58D0" w:rsidRDefault="003F58D0" w:rsidP="008647B4">
      <w:pPr>
        <w:pStyle w:val="ListParagraph"/>
        <w:numPr>
          <w:ilvl w:val="1"/>
          <w:numId w:val="7"/>
        </w:numPr>
        <w:ind w:left="1134"/>
      </w:pPr>
      <w:r>
        <w:t>Maindee Festival;</w:t>
      </w:r>
    </w:p>
    <w:p w14:paraId="0E3E1F1C" w14:textId="30F0AEEC" w:rsidR="005473EB" w:rsidRDefault="005473EB" w:rsidP="008647B4">
      <w:pPr>
        <w:pStyle w:val="ListParagraph"/>
        <w:numPr>
          <w:ilvl w:val="1"/>
          <w:numId w:val="7"/>
        </w:numPr>
        <w:ind w:left="1134"/>
      </w:pPr>
      <w:r>
        <w:t>Pride in the Port (Newport);</w:t>
      </w:r>
    </w:p>
    <w:p w14:paraId="05B8EBD5" w14:textId="14EB0A4E" w:rsidR="003F58D0" w:rsidRDefault="005701C2" w:rsidP="008647B4">
      <w:pPr>
        <w:pStyle w:val="ListParagraph"/>
        <w:numPr>
          <w:ilvl w:val="1"/>
          <w:numId w:val="7"/>
        </w:numPr>
        <w:ind w:left="1134"/>
      </w:pPr>
      <w:r>
        <w:t>Caerphilly Pride;</w:t>
      </w:r>
    </w:p>
    <w:p w14:paraId="7E83A1BE" w14:textId="06AFB54A" w:rsidR="005701C2" w:rsidRDefault="005701C2" w:rsidP="008647B4">
      <w:pPr>
        <w:pStyle w:val="ListParagraph"/>
        <w:numPr>
          <w:ilvl w:val="1"/>
          <w:numId w:val="7"/>
        </w:numPr>
        <w:ind w:left="1134"/>
      </w:pPr>
      <w:r>
        <w:t>Pontypool Youth Project;</w:t>
      </w:r>
    </w:p>
    <w:p w14:paraId="7F4B2ED7" w14:textId="464C0846" w:rsidR="005701C2" w:rsidRPr="00981DA5" w:rsidRDefault="00C80F60" w:rsidP="008647B4">
      <w:pPr>
        <w:pStyle w:val="ListParagraph"/>
        <w:numPr>
          <w:ilvl w:val="1"/>
          <w:numId w:val="7"/>
        </w:numPr>
        <w:ind w:left="1134"/>
      </w:pPr>
      <w:r w:rsidRPr="00981DA5">
        <w:t>Cwmbran Over 50s</w:t>
      </w:r>
      <w:r w:rsidR="00A16DD7" w:rsidRPr="00981DA5">
        <w:t xml:space="preserve"> Forum;</w:t>
      </w:r>
    </w:p>
    <w:p w14:paraId="2DB86828" w14:textId="4C06B51C" w:rsidR="00A16DD7" w:rsidRPr="00981DA5" w:rsidRDefault="00212F88" w:rsidP="008647B4">
      <w:pPr>
        <w:pStyle w:val="ListParagraph"/>
        <w:numPr>
          <w:ilvl w:val="1"/>
          <w:numId w:val="7"/>
        </w:numPr>
        <w:ind w:left="1134"/>
      </w:pPr>
      <w:r w:rsidRPr="00981DA5">
        <w:rPr>
          <w:color w:val="333333"/>
          <w:shd w:val="clear" w:color="auto" w:fill="FFFFFF"/>
        </w:rPr>
        <w:t xml:space="preserve">Torfaen Sports Development </w:t>
      </w:r>
      <w:r w:rsidR="00693159" w:rsidRPr="00981DA5">
        <w:rPr>
          <w:color w:val="333333"/>
          <w:shd w:val="clear" w:color="auto" w:fill="FFFFFF"/>
        </w:rPr>
        <w:t>G</w:t>
      </w:r>
      <w:r w:rsidRPr="00981DA5">
        <w:rPr>
          <w:color w:val="333333"/>
          <w:shd w:val="clear" w:color="auto" w:fill="FFFFFF"/>
        </w:rPr>
        <w:t xml:space="preserve">irl’s </w:t>
      </w:r>
      <w:r w:rsidR="00693159" w:rsidRPr="00981DA5">
        <w:rPr>
          <w:color w:val="333333"/>
          <w:shd w:val="clear" w:color="auto" w:fill="FFFFFF"/>
        </w:rPr>
        <w:t>I</w:t>
      </w:r>
      <w:r w:rsidRPr="00981DA5">
        <w:rPr>
          <w:color w:val="333333"/>
          <w:shd w:val="clear" w:color="auto" w:fill="FFFFFF"/>
        </w:rPr>
        <w:t>nclusivity World Cup</w:t>
      </w:r>
      <w:r w:rsidR="00981DA5">
        <w:rPr>
          <w:color w:val="333333"/>
          <w:shd w:val="clear" w:color="auto" w:fill="FFFFFF"/>
        </w:rPr>
        <w:t>;</w:t>
      </w:r>
    </w:p>
    <w:p w14:paraId="3F474835" w14:textId="0F7B7611" w:rsidR="00212F88" w:rsidRPr="00981DA5" w:rsidRDefault="007169FE" w:rsidP="008647B4">
      <w:pPr>
        <w:pStyle w:val="ListParagraph"/>
        <w:numPr>
          <w:ilvl w:val="1"/>
          <w:numId w:val="7"/>
        </w:numPr>
        <w:ind w:left="1134"/>
      </w:pPr>
      <w:r w:rsidRPr="00981DA5">
        <w:rPr>
          <w:color w:val="333333"/>
          <w:shd w:val="clear" w:color="auto" w:fill="FFFFFF"/>
        </w:rPr>
        <w:t xml:space="preserve">Coleg Gwent Freshers </w:t>
      </w:r>
      <w:r w:rsidR="00693159" w:rsidRPr="00981DA5">
        <w:rPr>
          <w:color w:val="333333"/>
          <w:shd w:val="clear" w:color="auto" w:fill="FFFFFF"/>
        </w:rPr>
        <w:t>W</w:t>
      </w:r>
      <w:r w:rsidRPr="00981DA5">
        <w:rPr>
          <w:color w:val="333333"/>
          <w:shd w:val="clear" w:color="auto" w:fill="FFFFFF"/>
        </w:rPr>
        <w:t>eek</w:t>
      </w:r>
      <w:r w:rsidR="00981DA5">
        <w:rPr>
          <w:color w:val="333333"/>
          <w:shd w:val="clear" w:color="auto" w:fill="FFFFFF"/>
        </w:rPr>
        <w:t>;</w:t>
      </w:r>
    </w:p>
    <w:p w14:paraId="30E7367E" w14:textId="385EC239" w:rsidR="007169FE" w:rsidRPr="00981DA5" w:rsidRDefault="006E2227" w:rsidP="008647B4">
      <w:pPr>
        <w:pStyle w:val="ListParagraph"/>
        <w:numPr>
          <w:ilvl w:val="1"/>
          <w:numId w:val="7"/>
        </w:numPr>
        <w:ind w:left="1134"/>
      </w:pPr>
      <w:r w:rsidRPr="00981DA5">
        <w:rPr>
          <w:color w:val="333333"/>
          <w:shd w:val="clear" w:color="auto" w:fill="FFFFFF"/>
        </w:rPr>
        <w:t xml:space="preserve">Croesyceiliog School’s Future Pathways </w:t>
      </w:r>
      <w:r w:rsidR="00693159" w:rsidRPr="00981DA5">
        <w:rPr>
          <w:color w:val="333333"/>
          <w:shd w:val="clear" w:color="auto" w:fill="FFFFFF"/>
        </w:rPr>
        <w:t>C</w:t>
      </w:r>
      <w:r w:rsidRPr="00981DA5">
        <w:rPr>
          <w:color w:val="333333"/>
          <w:shd w:val="clear" w:color="auto" w:fill="FFFFFF"/>
        </w:rPr>
        <w:t xml:space="preserve">areer </w:t>
      </w:r>
      <w:r w:rsidR="00693159" w:rsidRPr="00981DA5">
        <w:rPr>
          <w:color w:val="333333"/>
          <w:shd w:val="clear" w:color="auto" w:fill="FFFFFF"/>
        </w:rPr>
        <w:t>F</w:t>
      </w:r>
      <w:r w:rsidRPr="00981DA5">
        <w:rPr>
          <w:color w:val="333333"/>
          <w:shd w:val="clear" w:color="auto" w:fill="FFFFFF"/>
        </w:rPr>
        <w:t>air</w:t>
      </w:r>
      <w:r w:rsidR="00981DA5">
        <w:rPr>
          <w:color w:val="333333"/>
          <w:shd w:val="clear" w:color="auto" w:fill="FFFFFF"/>
        </w:rPr>
        <w:t>;</w:t>
      </w:r>
    </w:p>
    <w:p w14:paraId="49052490" w14:textId="264DD063" w:rsidR="006E2227" w:rsidRPr="00981DA5" w:rsidRDefault="004B0D8B" w:rsidP="008647B4">
      <w:pPr>
        <w:pStyle w:val="ListParagraph"/>
        <w:numPr>
          <w:ilvl w:val="1"/>
          <w:numId w:val="7"/>
        </w:numPr>
        <w:ind w:left="1134"/>
      </w:pPr>
      <w:r w:rsidRPr="00981DA5">
        <w:rPr>
          <w:color w:val="333333"/>
          <w:shd w:val="clear" w:color="auto" w:fill="FFFFFF"/>
        </w:rPr>
        <w:t>Coleg Gwent Wellbeing Day</w:t>
      </w:r>
      <w:r w:rsidR="001E5BED" w:rsidRPr="00981DA5">
        <w:rPr>
          <w:color w:val="333333"/>
          <w:shd w:val="clear" w:color="auto" w:fill="FFFFFF"/>
        </w:rPr>
        <w:t>s for students</w:t>
      </w:r>
      <w:r w:rsidR="00981DA5">
        <w:rPr>
          <w:color w:val="333333"/>
          <w:shd w:val="clear" w:color="auto" w:fill="FFFFFF"/>
        </w:rPr>
        <w:t>.</w:t>
      </w:r>
    </w:p>
    <w:p w14:paraId="14CD2F06" w14:textId="77777777" w:rsidR="00632ADF" w:rsidRDefault="00632ADF" w:rsidP="00846305"/>
    <w:p w14:paraId="072992E3" w14:textId="16D8C368" w:rsidR="00846305" w:rsidRPr="00A923F5" w:rsidRDefault="00846305" w:rsidP="00846305">
      <w:pPr>
        <w:rPr>
          <w:b/>
          <w:bCs/>
        </w:rPr>
      </w:pPr>
      <w:r w:rsidRPr="00A923F5">
        <w:rPr>
          <w:b/>
          <w:bCs/>
        </w:rPr>
        <w:t>Children and Young People</w:t>
      </w:r>
    </w:p>
    <w:p w14:paraId="6A2FEC80" w14:textId="27E33655" w:rsidR="005858DB" w:rsidRPr="009C4BED" w:rsidRDefault="005858DB" w:rsidP="008647B4">
      <w:pPr>
        <w:pStyle w:val="ListParagraph"/>
        <w:numPr>
          <w:ilvl w:val="0"/>
          <w:numId w:val="4"/>
        </w:numPr>
        <w:ind w:left="426"/>
      </w:pPr>
      <w:bookmarkStart w:id="16" w:name="_Hlk144296381"/>
      <w:r w:rsidRPr="00981DA5">
        <w:t>The OPCC</w:t>
      </w:r>
      <w:r w:rsidR="0005099D">
        <w:t xml:space="preserve"> was</w:t>
      </w:r>
      <w:r w:rsidRPr="00981DA5">
        <w:t xml:space="preserve"> awarded the Children and Young People's Participation Standards Charter for the second time.</w:t>
      </w:r>
      <w:r w:rsidR="009C4BED" w:rsidRPr="00981DA5">
        <w:t xml:space="preserve">  </w:t>
      </w:r>
      <w:r w:rsidRPr="00981DA5">
        <w:t>The charter recognises the OPCC’s continued commitment to ensuring the seven National Participation Standards are followed when working with children and young people. The participation standards reinforce the importance of listening to the voices of children and young people</w:t>
      </w:r>
      <w:r w:rsidRPr="009C4BED">
        <w:rPr>
          <w:color w:val="333333"/>
          <w:shd w:val="clear" w:color="auto" w:fill="FFFFFF"/>
        </w:rPr>
        <w:t>.</w:t>
      </w:r>
    </w:p>
    <w:bookmarkEnd w:id="16"/>
    <w:p w14:paraId="186F76DB" w14:textId="77777777" w:rsidR="006310FF" w:rsidRDefault="006310FF" w:rsidP="006310FF">
      <w:pPr>
        <w:pStyle w:val="ListParagraph"/>
        <w:ind w:left="426"/>
      </w:pPr>
    </w:p>
    <w:p w14:paraId="4F1E17FE" w14:textId="4E93B8B9" w:rsidR="00A605F7" w:rsidRDefault="003825A1" w:rsidP="008647B4">
      <w:pPr>
        <w:pStyle w:val="ListParagraph"/>
        <w:numPr>
          <w:ilvl w:val="0"/>
          <w:numId w:val="4"/>
        </w:numPr>
        <w:ind w:left="426"/>
      </w:pPr>
      <w:bookmarkStart w:id="17" w:name="_Hlk144296472"/>
      <w:r>
        <w:t xml:space="preserve">We </w:t>
      </w:r>
      <w:r w:rsidR="000C65ED">
        <w:t>joined with partners to c</w:t>
      </w:r>
      <w:r w:rsidR="006F3EAC">
        <w:t xml:space="preserve">elebrate the achievements of some inspirational young people from </w:t>
      </w:r>
      <w:r w:rsidR="00FF11B6">
        <w:t>our diverse communities in Newport, who were recognised</w:t>
      </w:r>
      <w:r w:rsidR="00B31C1F">
        <w:t xml:space="preserve"> for</w:t>
      </w:r>
      <w:r w:rsidR="00FF11B6">
        <w:t xml:space="preserve"> the hard work and dedication they have shown in engaging with local projects and helping others.</w:t>
      </w:r>
      <w:r w:rsidR="00DA417A" w:rsidRPr="00A605F7">
        <w:t xml:space="preserve"> </w:t>
      </w:r>
      <w:r w:rsidR="00E45800">
        <w:t xml:space="preserve">The event was organised by a partnership of projects, some of which are funded by the OPCC, including Community House, the Sanctuary, Maindee Primary School, Newport City Council’s youth service, Newport Live, Newport Yemeni Community Association, and Positive Futures.  </w:t>
      </w:r>
      <w:r w:rsidR="00C958F1">
        <w:br/>
      </w:r>
      <w:r w:rsidR="006E0833">
        <w:t>These</w:t>
      </w:r>
      <w:r w:rsidR="00ED52EB">
        <w:t xml:space="preserve"> organisations are working together as part of the Levelling the Playing Field partnership, and all provide targeted intervention to children and young people at risk of becoming involved with crime or antisocial behaviour.</w:t>
      </w:r>
      <w:r w:rsidR="00C958F1">
        <w:t xml:space="preserve">  By offering children and young people the chance to participate in positive activities, giving them a safe space and a safe face in their communities, and </w:t>
      </w:r>
      <w:r w:rsidR="00ED057F">
        <w:t>be supported by adult mentors, we are helping to reinforce good behaviours and setting the groundwork that will allow them to have a happy and healthy future.</w:t>
      </w:r>
    </w:p>
    <w:p w14:paraId="54C09D5E" w14:textId="77777777" w:rsidR="001E56BE" w:rsidRDefault="001E56BE" w:rsidP="001E56BE">
      <w:pPr>
        <w:pStyle w:val="ListParagraph"/>
      </w:pPr>
    </w:p>
    <w:p w14:paraId="6FB09040" w14:textId="499B0CC1" w:rsidR="001229C5" w:rsidRPr="004468FE" w:rsidRDefault="00F60C4F" w:rsidP="008647B4">
      <w:pPr>
        <w:pStyle w:val="ListParagraph"/>
        <w:numPr>
          <w:ilvl w:val="0"/>
          <w:numId w:val="4"/>
        </w:numPr>
        <w:ind w:left="426"/>
      </w:pPr>
      <w:r w:rsidRPr="004468FE">
        <w:rPr>
          <w:color w:val="333333"/>
          <w:shd w:val="clear" w:color="auto" w:fill="FFFFFF"/>
        </w:rPr>
        <w:lastRenderedPageBreak/>
        <w:t>We</w:t>
      </w:r>
      <w:r w:rsidR="00B76728" w:rsidRPr="004468FE">
        <w:rPr>
          <w:color w:val="333333"/>
          <w:shd w:val="clear" w:color="auto" w:fill="FFFFFF"/>
        </w:rPr>
        <w:t xml:space="preserve"> </w:t>
      </w:r>
      <w:r w:rsidRPr="004468FE">
        <w:rPr>
          <w:color w:val="333333"/>
          <w:shd w:val="clear" w:color="auto" w:fill="FFFFFF"/>
        </w:rPr>
        <w:t>worked</w:t>
      </w:r>
      <w:r w:rsidR="00B76728" w:rsidRPr="004468FE">
        <w:rPr>
          <w:color w:val="333333"/>
          <w:shd w:val="clear" w:color="auto" w:fill="FFFFFF"/>
        </w:rPr>
        <w:t xml:space="preserve"> with a group of young people from Cwmbran to better understand </w:t>
      </w:r>
      <w:r w:rsidR="00F92564" w:rsidRPr="004468FE">
        <w:rPr>
          <w:color w:val="333333"/>
          <w:shd w:val="clear" w:color="auto" w:fill="FFFFFF"/>
        </w:rPr>
        <w:t>their personal experiences of policing and how they feel when they interact with police officers in</w:t>
      </w:r>
      <w:r w:rsidR="00B76728" w:rsidRPr="004468FE">
        <w:rPr>
          <w:color w:val="333333"/>
          <w:shd w:val="clear" w:color="auto" w:fill="FFFFFF"/>
        </w:rPr>
        <w:t xml:space="preserve"> Gwent</w:t>
      </w:r>
      <w:r w:rsidR="009639F7" w:rsidRPr="004468FE">
        <w:rPr>
          <w:color w:val="333333"/>
          <w:shd w:val="clear" w:color="auto" w:fill="FFFFFF"/>
        </w:rPr>
        <w:t xml:space="preserve">.  </w:t>
      </w:r>
      <w:r w:rsidR="004468FE" w:rsidRPr="004468FE">
        <w:rPr>
          <w:color w:val="333333"/>
          <w:shd w:val="clear" w:color="auto" w:fill="FFFFFF"/>
        </w:rPr>
        <w:t>The</w:t>
      </w:r>
      <w:r w:rsidR="004468FE">
        <w:rPr>
          <w:color w:val="333333"/>
          <w:shd w:val="clear" w:color="auto" w:fill="FFFFFF"/>
        </w:rPr>
        <w:t>ir</w:t>
      </w:r>
      <w:r w:rsidR="004468FE" w:rsidRPr="004468FE">
        <w:rPr>
          <w:color w:val="333333"/>
          <w:shd w:val="clear" w:color="auto" w:fill="FFFFFF"/>
        </w:rPr>
        <w:t xml:space="preserve"> feedback </w:t>
      </w:r>
      <w:r w:rsidR="004468FE">
        <w:rPr>
          <w:color w:val="333333"/>
          <w:shd w:val="clear" w:color="auto" w:fill="FFFFFF"/>
        </w:rPr>
        <w:t>was</w:t>
      </w:r>
      <w:r w:rsidR="004468FE" w:rsidRPr="004468FE">
        <w:rPr>
          <w:color w:val="333333"/>
          <w:shd w:val="clear" w:color="auto" w:fill="FFFFFF"/>
        </w:rPr>
        <w:t xml:space="preserve"> used to help shape future work of Gwent Police and the OPCC</w:t>
      </w:r>
      <w:r w:rsidR="004468FE">
        <w:rPr>
          <w:color w:val="333333"/>
          <w:shd w:val="clear" w:color="auto" w:fill="FFFFFF"/>
        </w:rPr>
        <w:t xml:space="preserve">. </w:t>
      </w:r>
      <w:r w:rsidR="004468FE" w:rsidRPr="004468FE">
        <w:rPr>
          <w:color w:val="333333"/>
          <w:shd w:val="clear" w:color="auto" w:fill="FFFFFF"/>
        </w:rPr>
        <w:t xml:space="preserve"> </w:t>
      </w:r>
      <w:r w:rsidR="00E61CF4" w:rsidRPr="004468FE">
        <w:rPr>
          <w:color w:val="333333"/>
          <w:shd w:val="clear" w:color="auto" w:fill="FFFFFF"/>
        </w:rPr>
        <w:t>Engagement of this nature helps</w:t>
      </w:r>
      <w:r w:rsidR="00871656" w:rsidRPr="004468FE">
        <w:rPr>
          <w:color w:val="333333"/>
          <w:shd w:val="clear" w:color="auto" w:fill="FFFFFF"/>
        </w:rPr>
        <w:t xml:space="preserve"> us to develop better relationships with communities</w:t>
      </w:r>
      <w:r w:rsidR="00E61CF4" w:rsidRPr="004468FE">
        <w:rPr>
          <w:color w:val="333333"/>
          <w:shd w:val="clear" w:color="auto" w:fill="FFFFFF"/>
        </w:rPr>
        <w:t xml:space="preserve"> and ensure that children and young people have their voices heard.  </w:t>
      </w:r>
      <w:r w:rsidR="00B76728" w:rsidRPr="004468FE">
        <w:rPr>
          <w:color w:val="333333"/>
        </w:rPr>
        <w:br/>
      </w:r>
    </w:p>
    <w:p w14:paraId="6BCA0620" w14:textId="48A659C8" w:rsidR="001456C7" w:rsidRPr="00651B64" w:rsidRDefault="00546C48" w:rsidP="008647B4">
      <w:pPr>
        <w:pStyle w:val="ListParagraph"/>
        <w:numPr>
          <w:ilvl w:val="0"/>
          <w:numId w:val="4"/>
        </w:numPr>
        <w:ind w:left="426"/>
      </w:pPr>
      <w:r w:rsidRPr="00651B64">
        <w:rPr>
          <w:color w:val="333333"/>
          <w:shd w:val="clear" w:color="auto" w:fill="FFFFFF"/>
        </w:rPr>
        <w:t>We</w:t>
      </w:r>
      <w:r w:rsidR="00724D3C" w:rsidRPr="00651B64">
        <w:rPr>
          <w:color w:val="333333"/>
          <w:shd w:val="clear" w:color="auto" w:fill="FFFFFF"/>
        </w:rPr>
        <w:t xml:space="preserve"> support</w:t>
      </w:r>
      <w:r w:rsidRPr="00651B64">
        <w:rPr>
          <w:color w:val="333333"/>
          <w:shd w:val="clear" w:color="auto" w:fill="FFFFFF"/>
        </w:rPr>
        <w:t>ed</w:t>
      </w:r>
      <w:r w:rsidR="00724D3C" w:rsidRPr="00651B64">
        <w:rPr>
          <w:color w:val="333333"/>
          <w:shd w:val="clear" w:color="auto" w:fill="FFFFFF"/>
        </w:rPr>
        <w:t xml:space="preserve"> Gwent Police, partners</w:t>
      </w:r>
      <w:r w:rsidR="00906A17">
        <w:rPr>
          <w:color w:val="333333"/>
          <w:shd w:val="clear" w:color="auto" w:fill="FFFFFF"/>
        </w:rPr>
        <w:t>,</w:t>
      </w:r>
      <w:r w:rsidR="00724D3C" w:rsidRPr="00651B64">
        <w:rPr>
          <w:color w:val="333333"/>
          <w:shd w:val="clear" w:color="auto" w:fill="FFFFFF"/>
        </w:rPr>
        <w:t xml:space="preserve"> and our communities throughout the </w:t>
      </w:r>
      <w:r w:rsidRPr="00651B64">
        <w:rPr>
          <w:color w:val="333333"/>
          <w:shd w:val="clear" w:color="auto" w:fill="FFFFFF"/>
        </w:rPr>
        <w:t xml:space="preserve">October </w:t>
      </w:r>
      <w:r w:rsidR="00724D3C" w:rsidRPr="00651B64">
        <w:rPr>
          <w:color w:val="333333"/>
          <w:shd w:val="clear" w:color="auto" w:fill="FFFFFF"/>
        </w:rPr>
        <w:t>half term break</w:t>
      </w:r>
      <w:r w:rsidRPr="00651B64">
        <w:rPr>
          <w:color w:val="333333"/>
          <w:shd w:val="clear" w:color="auto" w:fill="FFFFFF"/>
        </w:rPr>
        <w:t xml:space="preserve"> at </w:t>
      </w:r>
      <w:r w:rsidR="001456C7" w:rsidRPr="00651B64">
        <w:rPr>
          <w:color w:val="333333"/>
          <w:shd w:val="clear" w:color="auto" w:fill="FFFFFF"/>
        </w:rPr>
        <w:t>a range of events, including:</w:t>
      </w:r>
    </w:p>
    <w:p w14:paraId="0B85EF21" w14:textId="4E451788" w:rsidR="001456C7" w:rsidRPr="00651B64" w:rsidRDefault="001456C7" w:rsidP="008647B4">
      <w:pPr>
        <w:pStyle w:val="ListParagraph"/>
        <w:numPr>
          <w:ilvl w:val="1"/>
          <w:numId w:val="4"/>
        </w:numPr>
        <w:ind w:left="1134"/>
      </w:pPr>
      <w:r w:rsidRPr="00651B64">
        <w:rPr>
          <w:color w:val="333333"/>
          <w:shd w:val="clear" w:color="auto" w:fill="FFFFFF"/>
        </w:rPr>
        <w:t>A</w:t>
      </w:r>
      <w:r w:rsidR="00546C48" w:rsidRPr="00651B64">
        <w:rPr>
          <w:color w:val="333333"/>
          <w:shd w:val="clear" w:color="auto" w:fill="FFFFFF"/>
        </w:rPr>
        <w:t xml:space="preserve"> </w:t>
      </w:r>
      <w:r w:rsidR="00724D3C" w:rsidRPr="00651B64">
        <w:rPr>
          <w:color w:val="333333"/>
          <w:shd w:val="clear" w:color="auto" w:fill="FFFFFF"/>
        </w:rPr>
        <w:t>‘Trick or Trunk’ event at Bargoed Morrisons, organised by the Parent Network Caerphilly. Partners decorated their car boots and children were encouraged to trick or treat each car, finding out more about each organisation and getting a special treat with every visit. It was a very successful event with hundreds of children taking part during the afternoon.</w:t>
      </w:r>
    </w:p>
    <w:p w14:paraId="2ACD29E3" w14:textId="31784933" w:rsidR="00BD7831" w:rsidRPr="00651B64" w:rsidRDefault="00724D3C" w:rsidP="008647B4">
      <w:pPr>
        <w:pStyle w:val="ListParagraph"/>
        <w:numPr>
          <w:ilvl w:val="1"/>
          <w:numId w:val="4"/>
        </w:numPr>
        <w:ind w:left="1134"/>
      </w:pPr>
      <w:r w:rsidRPr="00651B64">
        <w:rPr>
          <w:color w:val="333333"/>
          <w:shd w:val="clear" w:color="auto" w:fill="FFFFFF"/>
        </w:rPr>
        <w:t>The  annual ‘Scare on the Square’ in Brynmawr, where families are encouraged to visit businesses, organisations</w:t>
      </w:r>
      <w:r w:rsidR="00DF0291" w:rsidRPr="00651B64">
        <w:rPr>
          <w:color w:val="333333"/>
          <w:shd w:val="clear" w:color="auto" w:fill="FFFFFF"/>
        </w:rPr>
        <w:t>,</w:t>
      </w:r>
      <w:r w:rsidRPr="00651B64">
        <w:rPr>
          <w:color w:val="333333"/>
          <w:shd w:val="clear" w:color="auto" w:fill="FFFFFF"/>
        </w:rPr>
        <w:t xml:space="preserve"> and stalls throughout the town. </w:t>
      </w:r>
      <w:r w:rsidR="00BD7831" w:rsidRPr="00651B64">
        <w:rPr>
          <w:color w:val="333333"/>
          <w:shd w:val="clear" w:color="auto" w:fill="FFFFFF"/>
        </w:rPr>
        <w:t>A</w:t>
      </w:r>
      <w:r w:rsidRPr="00651B64">
        <w:rPr>
          <w:color w:val="333333"/>
          <w:shd w:val="clear" w:color="auto" w:fill="FFFFFF"/>
        </w:rPr>
        <w:t>lways a very popular event</w:t>
      </w:r>
      <w:r w:rsidR="00BD7831" w:rsidRPr="00651B64">
        <w:rPr>
          <w:color w:val="333333"/>
          <w:shd w:val="clear" w:color="auto" w:fill="FFFFFF"/>
        </w:rPr>
        <w:t>,</w:t>
      </w:r>
      <w:r w:rsidRPr="00651B64">
        <w:rPr>
          <w:color w:val="333333"/>
          <w:shd w:val="clear" w:color="auto" w:fill="FFFFFF"/>
        </w:rPr>
        <w:t xml:space="preserve"> hundreds of families turn</w:t>
      </w:r>
      <w:r w:rsidR="00BD7831" w:rsidRPr="00651B64">
        <w:rPr>
          <w:color w:val="333333"/>
          <w:shd w:val="clear" w:color="auto" w:fill="FFFFFF"/>
        </w:rPr>
        <w:t>ed</w:t>
      </w:r>
      <w:r w:rsidRPr="00651B64">
        <w:rPr>
          <w:color w:val="333333"/>
          <w:shd w:val="clear" w:color="auto" w:fill="FFFFFF"/>
        </w:rPr>
        <w:t xml:space="preserve"> out to take part. </w:t>
      </w:r>
    </w:p>
    <w:p w14:paraId="7F46EC63" w14:textId="77777777" w:rsidR="003B3B60" w:rsidRPr="003B3B60" w:rsidRDefault="00724D3C" w:rsidP="008647B4">
      <w:pPr>
        <w:pStyle w:val="ListParagraph"/>
        <w:numPr>
          <w:ilvl w:val="1"/>
          <w:numId w:val="4"/>
        </w:numPr>
        <w:ind w:left="1134"/>
      </w:pPr>
      <w:r w:rsidRPr="00651B64">
        <w:rPr>
          <w:color w:val="333333"/>
          <w:shd w:val="clear" w:color="auto" w:fill="FFFFFF"/>
        </w:rPr>
        <w:t>We also joined our funded partners, Positive Futures, at an outreach session in Pillgwenlly in Newport aimed at educating children on the dangers of fireworks. The session engaged children and young people</w:t>
      </w:r>
      <w:r w:rsidRPr="00DF0291">
        <w:rPr>
          <w:color w:val="333333"/>
          <w:shd w:val="clear" w:color="auto" w:fill="FFFFFF"/>
        </w:rPr>
        <w:t xml:space="preserve"> with different sports and activities, while staff discussed the risks of </w:t>
      </w:r>
      <w:r w:rsidRPr="003B3B60">
        <w:rPr>
          <w:color w:val="333333"/>
          <w:shd w:val="clear" w:color="auto" w:fill="FFFFFF"/>
        </w:rPr>
        <w:t>using fireworks illegally.  </w:t>
      </w:r>
      <w:bookmarkStart w:id="18" w:name="_Hlk144296513"/>
      <w:bookmarkEnd w:id="17"/>
    </w:p>
    <w:p w14:paraId="2C38447B" w14:textId="77777777" w:rsidR="003B3B60" w:rsidRPr="003B3B60" w:rsidRDefault="003B3B60" w:rsidP="003B3B60">
      <w:pPr>
        <w:pStyle w:val="ListParagraph"/>
        <w:ind w:left="1418"/>
      </w:pPr>
    </w:p>
    <w:p w14:paraId="215B1FED" w14:textId="77311389" w:rsidR="004D721D" w:rsidRDefault="00C70504" w:rsidP="008647B4">
      <w:pPr>
        <w:pStyle w:val="ListParagraph"/>
        <w:numPr>
          <w:ilvl w:val="0"/>
          <w:numId w:val="4"/>
        </w:numPr>
        <w:ind w:left="426"/>
      </w:pPr>
      <w:r w:rsidRPr="003B3B60">
        <w:t>We</w:t>
      </w:r>
      <w:r>
        <w:t xml:space="preserve"> </w:t>
      </w:r>
      <w:r w:rsidR="001B160F">
        <w:t>expanded our</w:t>
      </w:r>
      <w:r w:rsidR="009F12FE">
        <w:t xml:space="preserve"> </w:t>
      </w:r>
      <w:r w:rsidR="00F27979">
        <w:t>safe spaces workshops</w:t>
      </w:r>
      <w:r w:rsidR="00A14434">
        <w:t xml:space="preserve"> </w:t>
      </w:r>
      <w:r w:rsidR="001B160F">
        <w:t xml:space="preserve">in </w:t>
      </w:r>
      <w:r w:rsidR="00A14434">
        <w:t xml:space="preserve">schools </w:t>
      </w:r>
      <w:r w:rsidR="000F3E26">
        <w:t>across Gwent</w:t>
      </w:r>
      <w:r w:rsidR="00154720">
        <w:t xml:space="preserve">, holding </w:t>
      </w:r>
      <w:r w:rsidR="00984784">
        <w:t xml:space="preserve">over </w:t>
      </w:r>
      <w:r w:rsidR="00154720">
        <w:t xml:space="preserve">18 sessions with more </w:t>
      </w:r>
      <w:r w:rsidR="00864181">
        <w:t>t</w:t>
      </w:r>
      <w:r w:rsidR="00154720">
        <w:t>han 1</w:t>
      </w:r>
      <w:r w:rsidR="00864181">
        <w:t>,</w:t>
      </w:r>
      <w:r w:rsidR="00154720">
        <w:t>000 children</w:t>
      </w:r>
      <w:r w:rsidR="00F27979">
        <w:t xml:space="preserve">.  </w:t>
      </w:r>
      <w:r w:rsidR="00101682" w:rsidRPr="003B3B60">
        <w:t xml:space="preserve">The sessions helped pupils to </w:t>
      </w:r>
      <w:r w:rsidR="006310FF" w:rsidRPr="003B3B60">
        <w:t>talk</w:t>
      </w:r>
      <w:r w:rsidR="00101682" w:rsidRPr="003B3B60">
        <w:t xml:space="preserve"> about the areas in their community where they feel safe or unsafe and discuss the reasons for their feelings.  The information was collated and fed back to the local neighbourhood policing teams as well as the schools</w:t>
      </w:r>
      <w:r w:rsidR="00376B6E" w:rsidRPr="003B3B60">
        <w:t xml:space="preserve"> and </w:t>
      </w:r>
      <w:r w:rsidR="00154720" w:rsidRPr="003B3B60">
        <w:t>the local authority</w:t>
      </w:r>
      <w:r w:rsidR="00376B6E" w:rsidRPr="003B3B60">
        <w:t xml:space="preserve"> to enable us to work together to address some of the issues raised.</w:t>
      </w:r>
      <w:bookmarkEnd w:id="18"/>
      <w:r w:rsidR="001B160F" w:rsidRPr="003B3B60">
        <w:t xml:space="preserve"> </w:t>
      </w:r>
    </w:p>
    <w:p w14:paraId="29413F99" w14:textId="77777777" w:rsidR="00ED7714" w:rsidRDefault="00ED7714" w:rsidP="00ED7714">
      <w:pPr>
        <w:pStyle w:val="ListParagraph"/>
        <w:ind w:left="426"/>
      </w:pPr>
    </w:p>
    <w:p w14:paraId="3BAC6629" w14:textId="4D67ACD0" w:rsidR="004D721D" w:rsidRDefault="00C70504" w:rsidP="008647B4">
      <w:pPr>
        <w:pStyle w:val="ListParagraph"/>
        <w:numPr>
          <w:ilvl w:val="0"/>
          <w:numId w:val="4"/>
        </w:numPr>
        <w:ind w:left="426"/>
      </w:pPr>
      <w:bookmarkStart w:id="19" w:name="_Hlk144296441"/>
      <w:r w:rsidRPr="00B95825">
        <w:t>We h</w:t>
      </w:r>
      <w:r w:rsidR="004D721D" w:rsidRPr="00B95825">
        <w:t xml:space="preserve">eld </w:t>
      </w:r>
      <w:r w:rsidR="00747859">
        <w:t>a</w:t>
      </w:r>
      <w:r w:rsidR="004D721D">
        <w:t xml:space="preserve"> Youth Question Time event</w:t>
      </w:r>
      <w:r w:rsidR="00FE37E5">
        <w:t xml:space="preserve"> which </w:t>
      </w:r>
      <w:r w:rsidR="005F4591">
        <w:t>saw</w:t>
      </w:r>
      <w:r w:rsidR="00FE37E5">
        <w:t xml:space="preserve"> more than </w:t>
      </w:r>
      <w:r w:rsidR="008421AB">
        <w:t>70</w:t>
      </w:r>
      <w:r w:rsidR="00FE37E5">
        <w:t xml:space="preserve"> young people </w:t>
      </w:r>
      <w:r w:rsidR="005F4591">
        <w:t>take part in discussing themes such as the safety of women and girls, mental health support for children and young people, and concerns about vapi</w:t>
      </w:r>
      <w:r w:rsidR="00FF4EC3">
        <w:t>ng</w:t>
      </w:r>
      <w:r w:rsidR="00600341">
        <w:t xml:space="preserve">.  </w:t>
      </w:r>
      <w:r w:rsidR="00FF4EC3">
        <w:t>This year’s panel included the Deputy Police and Crime Commissioner, Eleri Thomas, Assistant Chief Constable of Gwent Police, Mark Hobrough; Johanna Robinson, National Advisor for Violence Against Women; and Carol Andrews, Youth Champion for Caerphilly County Borough Council</w:t>
      </w:r>
      <w:r w:rsidR="00537933">
        <w:t>.</w:t>
      </w:r>
    </w:p>
    <w:bookmarkEnd w:id="19"/>
    <w:p w14:paraId="34547486" w14:textId="77777777" w:rsidR="004D721D" w:rsidRDefault="004D721D" w:rsidP="004D721D">
      <w:pPr>
        <w:pStyle w:val="ListParagraph"/>
      </w:pPr>
    </w:p>
    <w:p w14:paraId="789C588E" w14:textId="677D7384" w:rsidR="0071233F" w:rsidRPr="0071233F" w:rsidRDefault="00C70504" w:rsidP="008647B4">
      <w:pPr>
        <w:pStyle w:val="ListParagraph"/>
        <w:numPr>
          <w:ilvl w:val="0"/>
          <w:numId w:val="4"/>
        </w:numPr>
        <w:ind w:left="426"/>
        <w:rPr>
          <w:sz w:val="22"/>
          <w:szCs w:val="22"/>
        </w:rPr>
      </w:pPr>
      <w:bookmarkStart w:id="20" w:name="_Hlk144297035"/>
      <w:r>
        <w:t xml:space="preserve">We </w:t>
      </w:r>
      <w:r w:rsidRPr="005D346B">
        <w:t>have</w:t>
      </w:r>
      <w:r>
        <w:t xml:space="preserve"> c</w:t>
      </w:r>
      <w:r w:rsidR="009B59B7">
        <w:t xml:space="preserve">ontinued to support the Heddlu Bach </w:t>
      </w:r>
      <w:r w:rsidR="004B5BB3">
        <w:t>programme in Gwent</w:t>
      </w:r>
      <w:r w:rsidR="0039700E">
        <w:t>, visiting schools in Pontypool and Raglan to talk about the role of the Police and Crime Commissioner and how Commissioners work with the police to help keep communities safe.</w:t>
      </w:r>
      <w:r w:rsidR="004B5BB3">
        <w:t xml:space="preserve">  </w:t>
      </w:r>
      <w:r w:rsidR="00EC5D62" w:rsidRPr="00EC5D62">
        <w:t>The Scheme is a fun, interactive way for children to learn new skills, gain confidence in their abilities and play a part in their local community.  It builds trust and confidence between the police and children from an early age, while also helping to create a greater sense of cohesion within the wider community.</w:t>
      </w:r>
      <w:bookmarkEnd w:id="20"/>
      <w:r w:rsidR="0071233F">
        <w:br/>
      </w:r>
    </w:p>
    <w:p w14:paraId="7FAB779E" w14:textId="43F12DD4" w:rsidR="00423FCD" w:rsidRDefault="00C70504" w:rsidP="008647B4">
      <w:pPr>
        <w:pStyle w:val="ListParagraph"/>
        <w:numPr>
          <w:ilvl w:val="0"/>
          <w:numId w:val="4"/>
        </w:numPr>
        <w:ind w:left="426"/>
      </w:pPr>
      <w:bookmarkStart w:id="21" w:name="_Hlk144297077"/>
      <w:r w:rsidRPr="0008143F">
        <w:lastRenderedPageBreak/>
        <w:t>We a</w:t>
      </w:r>
      <w:r w:rsidR="009C001E" w:rsidRPr="0008143F">
        <w:t>warded £</w:t>
      </w:r>
      <w:r w:rsidR="009A779E" w:rsidRPr="0008143F">
        <w:t>423</w:t>
      </w:r>
      <w:r w:rsidR="009C001E">
        <w:t>,000 to organisations</w:t>
      </w:r>
      <w:r w:rsidR="00B27748">
        <w:t xml:space="preserve"> or projects</w:t>
      </w:r>
      <w:r w:rsidR="009C001E">
        <w:t xml:space="preserve"> supporting children and young people across Gwent as part of the PCC’s Police Community Fund</w:t>
      </w:r>
      <w:r w:rsidR="00423FCD">
        <w:t>:</w:t>
      </w:r>
    </w:p>
    <w:p w14:paraId="7FD1A7F2" w14:textId="7B884BAD" w:rsidR="00D07169" w:rsidRDefault="00D07169" w:rsidP="008647B4">
      <w:pPr>
        <w:pStyle w:val="ListParagraph"/>
        <w:numPr>
          <w:ilvl w:val="1"/>
          <w:numId w:val="4"/>
        </w:numPr>
        <w:ind w:left="1134"/>
      </w:pPr>
      <w:r>
        <w:t>Cyfannol Women’s Aid (pan-Gwent).</w:t>
      </w:r>
    </w:p>
    <w:p w14:paraId="169CD72E" w14:textId="6B06E3D8" w:rsidR="00423FCD" w:rsidRDefault="00892723" w:rsidP="008647B4">
      <w:pPr>
        <w:pStyle w:val="ListParagraph"/>
        <w:numPr>
          <w:ilvl w:val="1"/>
          <w:numId w:val="4"/>
        </w:numPr>
        <w:ind w:left="1134"/>
      </w:pPr>
      <w:r>
        <w:t>Senghenydd Youth Drop-In Centre</w:t>
      </w:r>
      <w:r w:rsidR="00F1468C">
        <w:t xml:space="preserve"> (</w:t>
      </w:r>
      <w:r>
        <w:t>Caerphilly</w:t>
      </w:r>
      <w:r w:rsidR="0001516C">
        <w:t>)</w:t>
      </w:r>
      <w:r w:rsidR="00022669">
        <w:t>.</w:t>
      </w:r>
    </w:p>
    <w:p w14:paraId="73790EB4" w14:textId="32A751FD" w:rsidR="007F5A67" w:rsidRDefault="00AB5562" w:rsidP="008647B4">
      <w:pPr>
        <w:pStyle w:val="ListParagraph"/>
        <w:numPr>
          <w:ilvl w:val="1"/>
          <w:numId w:val="4"/>
        </w:numPr>
        <w:ind w:left="1134"/>
      </w:pPr>
      <w:r>
        <w:t>Urban Circle</w:t>
      </w:r>
      <w:r w:rsidR="00F1468C">
        <w:t xml:space="preserve"> (</w:t>
      </w:r>
      <w:r>
        <w:t>Blaenau Gwent</w:t>
      </w:r>
      <w:r w:rsidR="00F1468C">
        <w:t>)</w:t>
      </w:r>
      <w:r>
        <w:t>.</w:t>
      </w:r>
    </w:p>
    <w:p w14:paraId="03D3956A" w14:textId="5BD87F78" w:rsidR="006A3051" w:rsidRDefault="006A3051" w:rsidP="008647B4">
      <w:pPr>
        <w:pStyle w:val="ListParagraph"/>
        <w:numPr>
          <w:ilvl w:val="1"/>
          <w:numId w:val="4"/>
        </w:numPr>
        <w:ind w:left="1134"/>
      </w:pPr>
      <w:r>
        <w:t>Brynmawr Interact (Brynmawr).</w:t>
      </w:r>
    </w:p>
    <w:p w14:paraId="0BE3E510" w14:textId="44C443EC" w:rsidR="006A3051" w:rsidRDefault="006A3051" w:rsidP="008647B4">
      <w:pPr>
        <w:pStyle w:val="ListParagraph"/>
        <w:numPr>
          <w:ilvl w:val="1"/>
          <w:numId w:val="4"/>
        </w:numPr>
        <w:ind w:left="1134"/>
      </w:pPr>
      <w:r>
        <w:t>Media Academy Wales (pan-Gwent).</w:t>
      </w:r>
    </w:p>
    <w:p w14:paraId="42906761" w14:textId="76B68259" w:rsidR="00B21C4E" w:rsidRDefault="00E274EA" w:rsidP="008647B4">
      <w:pPr>
        <w:pStyle w:val="ListParagraph"/>
        <w:numPr>
          <w:ilvl w:val="1"/>
          <w:numId w:val="4"/>
        </w:numPr>
        <w:ind w:left="1134"/>
      </w:pPr>
      <w:r>
        <w:t>Newport Mind</w:t>
      </w:r>
      <w:r w:rsidR="00544A89">
        <w:t xml:space="preserve"> (</w:t>
      </w:r>
      <w:r>
        <w:t>Newport</w:t>
      </w:r>
      <w:r w:rsidR="00544A89">
        <w:t>)</w:t>
      </w:r>
      <w:r>
        <w:t>.</w:t>
      </w:r>
    </w:p>
    <w:p w14:paraId="49D73651" w14:textId="55036FD2" w:rsidR="00544A89" w:rsidRDefault="00544A89" w:rsidP="00632ADF">
      <w:pPr>
        <w:pStyle w:val="NoSpacing"/>
        <w:ind w:left="426"/>
      </w:pPr>
      <w:r>
        <w:t xml:space="preserve">Other projects awarded </w:t>
      </w:r>
      <w:r w:rsidR="00A41C20">
        <w:t>second- or third-year</w:t>
      </w:r>
      <w:r>
        <w:t xml:space="preserve"> funding include</w:t>
      </w:r>
      <w:r w:rsidR="00A41C20">
        <w:t>:</w:t>
      </w:r>
    </w:p>
    <w:p w14:paraId="2CD884FC" w14:textId="6A5C1C89" w:rsidR="00A41C20" w:rsidRDefault="00A41C20" w:rsidP="008647B4">
      <w:pPr>
        <w:pStyle w:val="NoSpacing"/>
        <w:numPr>
          <w:ilvl w:val="1"/>
          <w:numId w:val="26"/>
        </w:numPr>
        <w:ind w:left="1134"/>
      </w:pPr>
      <w:r>
        <w:t>Newport Yemeni Community Association (Newport)</w:t>
      </w:r>
      <w:r w:rsidR="009C0145">
        <w:t>.</w:t>
      </w:r>
    </w:p>
    <w:p w14:paraId="5773B413" w14:textId="173FD61C" w:rsidR="009C0145" w:rsidRDefault="00070D10" w:rsidP="008647B4">
      <w:pPr>
        <w:pStyle w:val="NoSpacing"/>
        <w:numPr>
          <w:ilvl w:val="1"/>
          <w:numId w:val="26"/>
        </w:numPr>
        <w:ind w:left="1134"/>
      </w:pPr>
      <w:r>
        <w:t>Community House (Newport).</w:t>
      </w:r>
    </w:p>
    <w:p w14:paraId="7D97D228" w14:textId="0D28372D" w:rsidR="00070D10" w:rsidRDefault="00070D10" w:rsidP="008647B4">
      <w:pPr>
        <w:pStyle w:val="NoSpacing"/>
        <w:numPr>
          <w:ilvl w:val="1"/>
          <w:numId w:val="26"/>
        </w:numPr>
        <w:ind w:left="1134"/>
      </w:pPr>
      <w:r>
        <w:t>Cwmbran Centre for Young People (Torfaen).</w:t>
      </w:r>
    </w:p>
    <w:p w14:paraId="604AE22E" w14:textId="5CE4D971" w:rsidR="00070D10" w:rsidRDefault="00070D10" w:rsidP="008647B4">
      <w:pPr>
        <w:pStyle w:val="NoSpacing"/>
        <w:numPr>
          <w:ilvl w:val="1"/>
          <w:numId w:val="26"/>
        </w:numPr>
        <w:ind w:left="1134"/>
      </w:pPr>
      <w:r>
        <w:t>Ethnic Youth Support Team (Newport).</w:t>
      </w:r>
    </w:p>
    <w:bookmarkEnd w:id="21"/>
    <w:p w14:paraId="21C93CFE" w14:textId="77777777" w:rsidR="004D721D" w:rsidRDefault="004D721D" w:rsidP="001A1AB8">
      <w:pPr>
        <w:pStyle w:val="ListParagraph"/>
        <w:ind w:left="426"/>
      </w:pPr>
    </w:p>
    <w:p w14:paraId="0F76A562" w14:textId="7384F5C4" w:rsidR="00C3555A" w:rsidRDefault="00C70504" w:rsidP="008647B4">
      <w:pPr>
        <w:pStyle w:val="ListParagraph"/>
        <w:numPr>
          <w:ilvl w:val="0"/>
          <w:numId w:val="4"/>
        </w:numPr>
        <w:ind w:left="426"/>
      </w:pPr>
      <w:bookmarkStart w:id="22" w:name="_Hlk144297095"/>
      <w:r w:rsidRPr="0008143F">
        <w:t xml:space="preserve">We </w:t>
      </w:r>
      <w:r w:rsidR="00CD7F93" w:rsidRPr="0008143F">
        <w:t>contributed</w:t>
      </w:r>
      <w:r w:rsidR="00CD7F93">
        <w:t xml:space="preserve"> £65,000 the </w:t>
      </w:r>
      <w:r w:rsidR="00C3555A">
        <w:t>High Sheriff’s Community Fund</w:t>
      </w:r>
      <w:r w:rsidR="00CD7F93">
        <w:t xml:space="preserve"> </w:t>
      </w:r>
      <w:r w:rsidR="00C3555A">
        <w:t xml:space="preserve">to offer localised </w:t>
      </w:r>
      <w:r w:rsidR="00C3555A" w:rsidRPr="00CD7F93">
        <w:t>support</w:t>
      </w:r>
      <w:r w:rsidR="00C3555A">
        <w:t xml:space="preserve"> to children and young people to help create opportunities that steer young people away from crime and anti-social behaviour.</w:t>
      </w:r>
    </w:p>
    <w:p w14:paraId="60FB6577" w14:textId="77777777" w:rsidR="00632ADF" w:rsidRDefault="00632ADF" w:rsidP="00632ADF">
      <w:pPr>
        <w:pStyle w:val="ListParagraph"/>
        <w:ind w:left="426"/>
      </w:pPr>
    </w:p>
    <w:bookmarkEnd w:id="22"/>
    <w:p w14:paraId="72EFC606" w14:textId="0DC1C155" w:rsidR="00CF5698" w:rsidRPr="00561831" w:rsidRDefault="00CF5698" w:rsidP="00CF5698">
      <w:pPr>
        <w:pStyle w:val="Heading1"/>
        <w:rPr>
          <w:rFonts w:ascii="Arial" w:hAnsi="Arial" w:cs="Arial"/>
          <w:b/>
          <w:bCs/>
          <w:color w:val="auto"/>
        </w:rPr>
      </w:pPr>
      <w:r w:rsidRPr="00561831">
        <w:rPr>
          <w:rFonts w:ascii="Arial" w:hAnsi="Arial" w:cs="Arial"/>
          <w:b/>
          <w:bCs/>
          <w:color w:val="auto"/>
        </w:rPr>
        <w:t>Creating an Inclusive Workforce and Promoting Fairness</w:t>
      </w:r>
    </w:p>
    <w:p w14:paraId="7CED1050" w14:textId="18C2DA4C" w:rsidR="00CF5698" w:rsidRPr="00EF7B85" w:rsidRDefault="00FC2709" w:rsidP="00FC2709">
      <w:pPr>
        <w:pStyle w:val="Subtitle"/>
        <w:rPr>
          <w:rFonts w:ascii="Arial" w:hAnsi="Arial" w:cs="Arial"/>
          <w:sz w:val="24"/>
          <w:szCs w:val="24"/>
        </w:rPr>
      </w:pPr>
      <w:r w:rsidRPr="00EF7B85">
        <w:rPr>
          <w:rFonts w:ascii="Arial" w:hAnsi="Arial" w:cs="Arial"/>
          <w:sz w:val="24"/>
          <w:szCs w:val="24"/>
        </w:rPr>
        <w:t xml:space="preserve">Work towards a representative workforce and an </w:t>
      </w:r>
      <w:r w:rsidR="00914EC6" w:rsidRPr="00EF7B85">
        <w:rPr>
          <w:rFonts w:ascii="Arial" w:hAnsi="Arial" w:cs="Arial"/>
          <w:sz w:val="24"/>
          <w:szCs w:val="24"/>
        </w:rPr>
        <w:t xml:space="preserve">inclusive workplace </w:t>
      </w:r>
      <w:r w:rsidR="00CE5E4A" w:rsidRPr="00EF7B85">
        <w:rPr>
          <w:rFonts w:ascii="Arial" w:hAnsi="Arial" w:cs="Arial"/>
          <w:sz w:val="24"/>
          <w:szCs w:val="24"/>
        </w:rPr>
        <w:t>culture and</w:t>
      </w:r>
      <w:r w:rsidR="00914EC6" w:rsidRPr="00EF7B85">
        <w:rPr>
          <w:rFonts w:ascii="Arial" w:hAnsi="Arial" w:cs="Arial"/>
          <w:sz w:val="24"/>
          <w:szCs w:val="24"/>
        </w:rPr>
        <w:t xml:space="preserve"> ensure that everyone working for Gwent Police and the OPCC are treated fairly and without discrimination</w:t>
      </w:r>
      <w:r w:rsidR="00CE5E4A">
        <w:rPr>
          <w:rFonts w:ascii="Arial" w:hAnsi="Arial" w:cs="Arial"/>
          <w:sz w:val="24"/>
          <w:szCs w:val="24"/>
        </w:rPr>
        <w:t>.</w:t>
      </w:r>
    </w:p>
    <w:p w14:paraId="01C38691" w14:textId="71787070" w:rsidR="00846305" w:rsidRDefault="00846305" w:rsidP="00846305">
      <w:pPr>
        <w:pStyle w:val="Heading2"/>
        <w:rPr>
          <w:rFonts w:ascii="Arial" w:hAnsi="Arial" w:cs="Arial"/>
          <w:b/>
          <w:bCs/>
          <w:color w:val="auto"/>
        </w:rPr>
      </w:pPr>
      <w:r w:rsidRPr="00C723B2">
        <w:rPr>
          <w:rFonts w:ascii="Arial" w:hAnsi="Arial" w:cs="Arial"/>
          <w:b/>
          <w:bCs/>
          <w:color w:val="auto"/>
        </w:rPr>
        <w:t xml:space="preserve">What </w:t>
      </w:r>
      <w:r w:rsidR="00223C2F" w:rsidRPr="00BB6B91">
        <w:rPr>
          <w:rFonts w:ascii="Arial" w:hAnsi="Arial" w:cs="Arial"/>
          <w:b/>
          <w:bCs/>
          <w:color w:val="auto"/>
        </w:rPr>
        <w:t>We</w:t>
      </w:r>
      <w:r w:rsidR="00223C2F">
        <w:rPr>
          <w:rFonts w:ascii="Arial" w:hAnsi="Arial" w:cs="Arial"/>
          <w:b/>
          <w:bCs/>
          <w:color w:val="auto"/>
        </w:rPr>
        <w:t xml:space="preserve"> </w:t>
      </w:r>
      <w:r w:rsidR="00A444A0">
        <w:rPr>
          <w:rFonts w:ascii="Arial" w:hAnsi="Arial" w:cs="Arial"/>
          <w:b/>
          <w:bCs/>
          <w:color w:val="auto"/>
        </w:rPr>
        <w:t>H</w:t>
      </w:r>
      <w:r w:rsidRPr="00C723B2">
        <w:rPr>
          <w:rFonts w:ascii="Arial" w:hAnsi="Arial" w:cs="Arial"/>
          <w:b/>
          <w:bCs/>
          <w:color w:val="auto"/>
        </w:rPr>
        <w:t xml:space="preserve">ave </w:t>
      </w:r>
      <w:r w:rsidR="00A444A0">
        <w:rPr>
          <w:rFonts w:ascii="Arial" w:hAnsi="Arial" w:cs="Arial"/>
          <w:b/>
          <w:bCs/>
          <w:color w:val="auto"/>
        </w:rPr>
        <w:t>D</w:t>
      </w:r>
      <w:r w:rsidRPr="00C723B2">
        <w:rPr>
          <w:rFonts w:ascii="Arial" w:hAnsi="Arial" w:cs="Arial"/>
          <w:b/>
          <w:bCs/>
          <w:color w:val="auto"/>
        </w:rPr>
        <w:t>one</w:t>
      </w:r>
      <w:r w:rsidR="00AE2FF2">
        <w:rPr>
          <w:rFonts w:ascii="Arial" w:hAnsi="Arial" w:cs="Arial"/>
          <w:b/>
          <w:bCs/>
          <w:color w:val="auto"/>
        </w:rPr>
        <w:br/>
      </w:r>
    </w:p>
    <w:p w14:paraId="3C9EF1D9" w14:textId="55F00493" w:rsidR="004F25CD" w:rsidRDefault="00803B10" w:rsidP="00605823">
      <w:pPr>
        <w:pStyle w:val="ListParagraph"/>
        <w:numPr>
          <w:ilvl w:val="0"/>
          <w:numId w:val="4"/>
        </w:numPr>
        <w:ind w:left="426"/>
      </w:pPr>
      <w:bookmarkStart w:id="23" w:name="_Hlk144299087"/>
      <w:r>
        <w:t xml:space="preserve">We </w:t>
      </w:r>
      <w:r w:rsidR="00EA62D0">
        <w:t xml:space="preserve">were </w:t>
      </w:r>
      <w:r w:rsidR="00AE2FF2">
        <w:t>invited</w:t>
      </w:r>
      <w:r w:rsidR="00EA62D0">
        <w:t xml:space="preserve"> to </w:t>
      </w:r>
      <w:r w:rsidR="00321FAF">
        <w:t>participate in</w:t>
      </w:r>
      <w:r>
        <w:t xml:space="preserve"> the </w:t>
      </w:r>
      <w:r w:rsidR="00A13FA2">
        <w:t xml:space="preserve">reinvigorated </w:t>
      </w:r>
      <w:r>
        <w:t xml:space="preserve">Training, Cultural Competency, and Workforce Representation Subgroup under the Criminal Justice Anti-Racism Action Plan.  </w:t>
      </w:r>
      <w:r w:rsidR="00330D23">
        <w:t xml:space="preserve">The outcomes of the work will help to shape the OPCC’s </w:t>
      </w:r>
      <w:r w:rsidR="00EA4D2D">
        <w:t xml:space="preserve">progress in becoming </w:t>
      </w:r>
      <w:r w:rsidR="00EA62D0">
        <w:t>a</w:t>
      </w:r>
      <w:r w:rsidR="00EA4D2D">
        <w:t>n anti-racist organisation, while</w:t>
      </w:r>
      <w:r w:rsidR="00330D23">
        <w:t xml:space="preserve"> provid</w:t>
      </w:r>
      <w:r w:rsidR="00EA4D2D">
        <w:t>ing</w:t>
      </w:r>
      <w:r w:rsidR="00330D23">
        <w:t xml:space="preserve"> </w:t>
      </w:r>
      <w:r w:rsidR="00EA4D2D">
        <w:t xml:space="preserve">opportunities to work with partners in achieving the aims of the </w:t>
      </w:r>
      <w:r w:rsidR="00FD3965">
        <w:t xml:space="preserve">Criminal Justice </w:t>
      </w:r>
      <w:r w:rsidR="00EA4D2D">
        <w:t>Anti-Racism Action Plan.</w:t>
      </w:r>
      <w:r w:rsidR="00984784">
        <w:t xml:space="preserve">  </w:t>
      </w:r>
      <w:r w:rsidR="00866485">
        <w:t xml:space="preserve">During 2024/25, the OPCC lead for Equality, Diversity and Inclusion was appointed a co-lead on the Culture strand of this workstream.  </w:t>
      </w:r>
      <w:r w:rsidR="00FD3965">
        <w:t>Specific work was undertaken to benchmark criminal justice approaches to measuring ‘culture’ within organisations</w:t>
      </w:r>
      <w:r w:rsidR="006A0C71">
        <w:t xml:space="preserve"> which will be used to devise a single methodology to reviewing annually any changes to workforce experiences.</w:t>
      </w:r>
    </w:p>
    <w:p w14:paraId="3A23886E" w14:textId="77777777" w:rsidR="00B95825" w:rsidRDefault="00B95825" w:rsidP="00B95825">
      <w:pPr>
        <w:pStyle w:val="ListParagraph"/>
        <w:ind w:left="426"/>
      </w:pPr>
    </w:p>
    <w:p w14:paraId="6728DEE3" w14:textId="0A1D9C92" w:rsidR="004F25CD" w:rsidRDefault="004F25CD" w:rsidP="008647B4">
      <w:pPr>
        <w:pStyle w:val="ListParagraph"/>
        <w:numPr>
          <w:ilvl w:val="0"/>
          <w:numId w:val="27"/>
        </w:numPr>
        <w:ind w:left="426"/>
      </w:pPr>
      <w:r>
        <w:t>The Commissioner spoke to policing leaders from across</w:t>
      </w:r>
      <w:r w:rsidR="00D65768">
        <w:t xml:space="preserve"> t</w:t>
      </w:r>
      <w:r>
        <w:t xml:space="preserve">he UK about the work Gwent Police </w:t>
      </w:r>
      <w:r w:rsidR="00D65768">
        <w:t xml:space="preserve">is doing to drive culture change within the organisation.  The annual Association of Police and Crime Commissioners and National Police Chief’s </w:t>
      </w:r>
      <w:r w:rsidR="00AB7019">
        <w:t xml:space="preserve">Council Partnership Summit brings together senior leaders, politicians and experts to discuss some of the most complex issues in law enforcement and criminal justice.  The Commissioner </w:t>
      </w:r>
      <w:r w:rsidR="007D4DFE">
        <w:t xml:space="preserve">and a senior Gwent Police colleague presented the work the organisation has been doing to help improve culture, with a </w:t>
      </w:r>
      <w:r w:rsidR="00C22623">
        <w:t>particular focus on misogyny and discrimination</w:t>
      </w:r>
      <w:r w:rsidR="0009062C">
        <w:t xml:space="preserve"> at the November 2024 summit.</w:t>
      </w:r>
    </w:p>
    <w:p w14:paraId="5E003461" w14:textId="77777777" w:rsidR="007C5FDE" w:rsidRDefault="007C5FDE" w:rsidP="007C5FDE">
      <w:pPr>
        <w:pStyle w:val="ListParagraph"/>
      </w:pPr>
    </w:p>
    <w:p w14:paraId="3F4F3DBC" w14:textId="482F7701" w:rsidR="007C5FDE" w:rsidRPr="000D79E5" w:rsidRDefault="006B709C" w:rsidP="008647B4">
      <w:pPr>
        <w:pStyle w:val="ListParagraph"/>
        <w:numPr>
          <w:ilvl w:val="0"/>
          <w:numId w:val="27"/>
        </w:numPr>
        <w:ind w:left="426"/>
      </w:pPr>
      <w:r w:rsidRPr="000D79E5">
        <w:lastRenderedPageBreak/>
        <w:t>We joined with Gwent Police to celebrate a</w:t>
      </w:r>
      <w:r w:rsidR="007C5FDE" w:rsidRPr="000D79E5">
        <w:t xml:space="preserve"> Trans Day of Visibility event in </w:t>
      </w:r>
      <w:r w:rsidR="00BC54DE" w:rsidRPr="000D79E5">
        <w:t xml:space="preserve">Police </w:t>
      </w:r>
      <w:r w:rsidR="007C5FDE" w:rsidRPr="000D79E5">
        <w:t>HQ</w:t>
      </w:r>
      <w:r w:rsidR="00197492" w:rsidRPr="000D79E5">
        <w:t xml:space="preserve">, </w:t>
      </w:r>
      <w:r w:rsidR="00BC54DE" w:rsidRPr="000D79E5">
        <w:t xml:space="preserve">  </w:t>
      </w:r>
      <w:r w:rsidR="00197492" w:rsidRPr="000D79E5">
        <w:t>h</w:t>
      </w:r>
      <w:r w:rsidR="00BC54DE" w:rsidRPr="000D79E5">
        <w:t>osted by the Wales LGBTQ+ Police Network</w:t>
      </w:r>
      <w:r w:rsidR="00197492" w:rsidRPr="000D79E5">
        <w:t>.  T</w:t>
      </w:r>
      <w:r w:rsidR="00BC54DE" w:rsidRPr="000D79E5">
        <w:t xml:space="preserve">he lunch and learn event was led by Reverand Sarah Jones </w:t>
      </w:r>
      <w:r w:rsidR="00197492" w:rsidRPr="000D79E5">
        <w:t xml:space="preserve">who shared some of her own experiences, </w:t>
      </w:r>
      <w:r w:rsidR="00636B8F" w:rsidRPr="000D79E5">
        <w:t xml:space="preserve">while breaking down some </w:t>
      </w:r>
      <w:r w:rsidR="00E6353F" w:rsidRPr="000D79E5">
        <w:t xml:space="preserve">common </w:t>
      </w:r>
      <w:r w:rsidR="00636B8F" w:rsidRPr="000D79E5">
        <w:t xml:space="preserve">myths about trans lives.  The event concluded with a </w:t>
      </w:r>
      <w:r w:rsidR="00E6353F" w:rsidRPr="000D79E5">
        <w:t>question-and-answer</w:t>
      </w:r>
      <w:r w:rsidR="00636B8F" w:rsidRPr="000D79E5">
        <w:t xml:space="preserve"> session</w:t>
      </w:r>
      <w:r w:rsidR="00E6353F" w:rsidRPr="000D79E5">
        <w:t xml:space="preserve">, aiming to support learning and greater inclusivity towards trans people, whether in our communities, or as colleagues, friends or </w:t>
      </w:r>
      <w:r w:rsidR="000D79E5" w:rsidRPr="000D79E5">
        <w:t>in our families.</w:t>
      </w:r>
    </w:p>
    <w:p w14:paraId="374D4EAD" w14:textId="77777777" w:rsidR="00EA4D2D" w:rsidRDefault="00EA4D2D" w:rsidP="00EA4D2D">
      <w:pPr>
        <w:pStyle w:val="ListParagraph"/>
        <w:ind w:left="426"/>
      </w:pPr>
    </w:p>
    <w:bookmarkEnd w:id="23"/>
    <w:p w14:paraId="7A4D5214" w14:textId="77777777" w:rsidR="00BD13DF" w:rsidRPr="00383774" w:rsidRDefault="00004BC1" w:rsidP="00BD13DF">
      <w:pPr>
        <w:rPr>
          <w:b/>
          <w:bCs/>
        </w:rPr>
      </w:pPr>
      <w:r w:rsidRPr="00BB6B91">
        <w:rPr>
          <w:b/>
          <w:bCs/>
        </w:rPr>
        <w:t>Positive Action</w:t>
      </w:r>
    </w:p>
    <w:p w14:paraId="66AC65DF" w14:textId="314CB59D" w:rsidR="00A12420" w:rsidRDefault="004B2ACA" w:rsidP="008647B4">
      <w:pPr>
        <w:pStyle w:val="ListParagraph"/>
        <w:numPr>
          <w:ilvl w:val="0"/>
          <w:numId w:val="21"/>
        </w:numPr>
      </w:pPr>
      <w:bookmarkStart w:id="24" w:name="_Hlk144299140"/>
      <w:r>
        <w:t xml:space="preserve">We </w:t>
      </w:r>
      <w:r w:rsidR="005B5A1D" w:rsidRPr="0016728B">
        <w:t xml:space="preserve">have </w:t>
      </w:r>
      <w:r w:rsidR="00E26DE0" w:rsidRPr="0016728B">
        <w:t>continued to scrutinise</w:t>
      </w:r>
      <w:r w:rsidR="00E26DE0">
        <w:t xml:space="preserve"> </w:t>
      </w:r>
      <w:r w:rsidR="00B87EE4" w:rsidRPr="00BD13DF">
        <w:t>Gwent Police</w:t>
      </w:r>
      <w:r w:rsidR="00E26DE0">
        <w:t>’s</w:t>
      </w:r>
      <w:r w:rsidR="00B87EE4" w:rsidRPr="00BD13DF">
        <w:t xml:space="preserve"> </w:t>
      </w:r>
      <w:r w:rsidR="00D77512">
        <w:t>progress</w:t>
      </w:r>
      <w:r w:rsidR="00B87EE4" w:rsidRPr="007032F9">
        <w:t xml:space="preserve"> towards </w:t>
      </w:r>
      <w:r w:rsidR="006D759D" w:rsidRPr="007032F9">
        <w:t>a more representative workforce</w:t>
      </w:r>
      <w:r w:rsidR="00031E40" w:rsidRPr="007032F9">
        <w:t>.</w:t>
      </w:r>
      <w:r w:rsidR="000757F0">
        <w:t xml:space="preserve">  </w:t>
      </w:r>
      <w:r w:rsidR="00223C2F">
        <w:t>At</w:t>
      </w:r>
      <w:r w:rsidR="006E2686">
        <w:t xml:space="preserve"> the end of March</w:t>
      </w:r>
      <w:r w:rsidR="00A61A93">
        <w:t xml:space="preserve"> 202</w:t>
      </w:r>
      <w:r w:rsidR="001F029D">
        <w:t>5</w:t>
      </w:r>
      <w:r w:rsidR="006E2686">
        <w:t xml:space="preserve">, </w:t>
      </w:r>
      <w:r w:rsidR="00A12420">
        <w:t xml:space="preserve">female police officers remained underrepresented </w:t>
      </w:r>
      <w:r w:rsidR="00620D9A">
        <w:t>at 38%</w:t>
      </w:r>
      <w:r w:rsidR="008B4C00">
        <w:t xml:space="preserve"> of the total establishment</w:t>
      </w:r>
      <w:r w:rsidR="00C32046">
        <w:t xml:space="preserve"> (females account for 51% of the population of Gwent </w:t>
      </w:r>
      <w:r w:rsidR="0037022B">
        <w:t xml:space="preserve">based on the 2021 Census).  </w:t>
      </w:r>
    </w:p>
    <w:p w14:paraId="32FCE162" w14:textId="57B9684F" w:rsidR="007B7F8C" w:rsidRDefault="007B7F8C" w:rsidP="00177460">
      <w:pPr>
        <w:pStyle w:val="ListParagraph"/>
        <w:ind w:left="426"/>
      </w:pPr>
      <w:r>
        <w:t xml:space="preserve">The disparity in ethnic heritage representation also </w:t>
      </w:r>
      <w:r w:rsidR="00254FA4">
        <w:t xml:space="preserve">remained at the end of </w:t>
      </w:r>
      <w:r w:rsidR="0037022B">
        <w:t>the year</w:t>
      </w:r>
      <w:r w:rsidR="00254FA4">
        <w:t>, with 3.</w:t>
      </w:r>
      <w:r w:rsidR="0037022B">
        <w:t>8</w:t>
      </w:r>
      <w:r w:rsidR="00254FA4">
        <w:t>%</w:t>
      </w:r>
      <w:r w:rsidR="004742D5">
        <w:t xml:space="preserve"> of police officers and 2.</w:t>
      </w:r>
      <w:r w:rsidR="0037022B">
        <w:t>5</w:t>
      </w:r>
      <w:r w:rsidR="004742D5">
        <w:t xml:space="preserve">% of police staff </w:t>
      </w:r>
      <w:r w:rsidR="00AF5EC6">
        <w:t xml:space="preserve">identifying with an </w:t>
      </w:r>
      <w:r w:rsidR="008A216A">
        <w:t>E</w:t>
      </w:r>
      <w:r w:rsidR="00AF5EC6">
        <w:t xml:space="preserve">thnic </w:t>
      </w:r>
      <w:r w:rsidR="008A216A">
        <w:t>H</w:t>
      </w:r>
      <w:r w:rsidR="00AF5EC6">
        <w:t>eritage background</w:t>
      </w:r>
      <w:r w:rsidR="000E3A1E">
        <w:t xml:space="preserve">.  </w:t>
      </w:r>
    </w:p>
    <w:bookmarkEnd w:id="24"/>
    <w:p w14:paraId="3BAA5985" w14:textId="77777777" w:rsidR="00031E40" w:rsidRDefault="00031E40" w:rsidP="00031E40">
      <w:pPr>
        <w:pStyle w:val="ListParagraph"/>
        <w:ind w:left="426"/>
      </w:pPr>
    </w:p>
    <w:p w14:paraId="50B10149" w14:textId="77777777" w:rsidR="00611F2C" w:rsidRDefault="00B87EE4" w:rsidP="008647B4">
      <w:pPr>
        <w:pStyle w:val="ListParagraph"/>
        <w:numPr>
          <w:ilvl w:val="0"/>
          <w:numId w:val="19"/>
        </w:numPr>
        <w:ind w:left="426"/>
      </w:pPr>
      <w:bookmarkStart w:id="25" w:name="_Hlk144299196"/>
      <w:r w:rsidRPr="00B87EE4">
        <w:t xml:space="preserve">OPCC </w:t>
      </w:r>
      <w:r w:rsidRPr="000D79E5">
        <w:t>workforce data</w:t>
      </w:r>
      <w:r w:rsidRPr="00B87EE4">
        <w:t xml:space="preserve"> </w:t>
      </w:r>
      <w:r w:rsidR="007F36A4">
        <w:t xml:space="preserve">is published </w:t>
      </w:r>
      <w:r w:rsidRPr="00B87EE4">
        <w:t>on our website</w:t>
      </w:r>
      <w:r w:rsidR="007B321E">
        <w:t>.  While we continue to</w:t>
      </w:r>
      <w:r w:rsidR="00383774">
        <w:t xml:space="preserve"> </w:t>
      </w:r>
      <w:r w:rsidRPr="00B87EE4">
        <w:t>recognis</w:t>
      </w:r>
      <w:r w:rsidR="007B321E">
        <w:t>e</w:t>
      </w:r>
      <w:r w:rsidRPr="00B87EE4">
        <w:t xml:space="preserve"> a lack of diversity </w:t>
      </w:r>
      <w:r w:rsidR="00354016">
        <w:t>across</w:t>
      </w:r>
      <w:r w:rsidRPr="00B87EE4">
        <w:t xml:space="preserve"> the organisation</w:t>
      </w:r>
      <w:r w:rsidR="007B321E">
        <w:t>, we have successfully increased the proportion of staff from an ethnic heritage background</w:t>
      </w:r>
      <w:r w:rsidR="005309F5">
        <w:t xml:space="preserve"> to 8.3%</w:t>
      </w:r>
      <w:r w:rsidRPr="00B87EE4">
        <w:t xml:space="preserve">. </w:t>
      </w:r>
    </w:p>
    <w:p w14:paraId="76EAEB4E" w14:textId="5321BF34" w:rsidR="00B87EE4" w:rsidRDefault="00B87EE4" w:rsidP="00611F2C">
      <w:pPr>
        <w:pStyle w:val="ListParagraph"/>
        <w:ind w:left="426"/>
      </w:pPr>
      <w:r w:rsidRPr="00B87EE4">
        <w:t>We continue to engage with our communities, raising awareness of the roles and responsibilities of OPCC staff and any vacancies. We will also use positive action to help attract applicants from diverse backgrounds.</w:t>
      </w:r>
    </w:p>
    <w:p w14:paraId="78EC243F" w14:textId="77777777" w:rsidR="00A37AF2" w:rsidRDefault="00A37AF2" w:rsidP="00605823">
      <w:pPr>
        <w:pStyle w:val="ListParagraph"/>
        <w:ind w:left="426"/>
      </w:pPr>
    </w:p>
    <w:p w14:paraId="4584FFFF" w14:textId="1CC52E29" w:rsidR="00CC6982" w:rsidRPr="00B87EE4" w:rsidRDefault="00A37AF2" w:rsidP="008647B4">
      <w:pPr>
        <w:pStyle w:val="ListParagraph"/>
        <w:numPr>
          <w:ilvl w:val="0"/>
          <w:numId w:val="19"/>
        </w:numPr>
        <w:ind w:left="426"/>
      </w:pPr>
      <w:r>
        <w:t xml:space="preserve">We supported a </w:t>
      </w:r>
      <w:r w:rsidR="00DB761C">
        <w:t xml:space="preserve">behind the scenes </w:t>
      </w:r>
      <w:r>
        <w:t xml:space="preserve">visit </w:t>
      </w:r>
      <w:r w:rsidR="00DB761C">
        <w:t xml:space="preserve">to Gwent Police Headquarters </w:t>
      </w:r>
      <w:r>
        <w:t>by children and you</w:t>
      </w:r>
      <w:r w:rsidR="00DB761C">
        <w:t>ng people from Newport’s Ker</w:t>
      </w:r>
      <w:r w:rsidR="00F82ADD">
        <w:t>a</w:t>
      </w:r>
      <w:r w:rsidR="00DB761C">
        <w:t xml:space="preserve">la community.  The children aged 11-17 years were given a tour of the building and shown around the </w:t>
      </w:r>
      <w:r w:rsidR="00CC6982">
        <w:t>Control Room, which handles 999 and 101 calls.  They were also introduced to officers from the Roads Policing Unit and had the opportunity to meet some for Gwent’s police dogs.  The visit intended to build bridges with community members and the police, and to give the young people an insight into the career opportunities available within policing.</w:t>
      </w:r>
    </w:p>
    <w:bookmarkEnd w:id="25"/>
    <w:p w14:paraId="3D568812" w14:textId="77777777" w:rsidR="005E7C7A" w:rsidRDefault="005E7C7A" w:rsidP="009856FF"/>
    <w:p w14:paraId="5EB0EB75" w14:textId="78C79D2A" w:rsidR="005E7C7A" w:rsidRPr="007032F9" w:rsidRDefault="005E7C7A" w:rsidP="009856FF">
      <w:pPr>
        <w:rPr>
          <w:b/>
          <w:bCs/>
        </w:rPr>
      </w:pPr>
      <w:r w:rsidRPr="007032F9">
        <w:rPr>
          <w:b/>
          <w:bCs/>
        </w:rPr>
        <w:t>Wellbeing in the Workplace</w:t>
      </w:r>
    </w:p>
    <w:p w14:paraId="3C843A8C" w14:textId="006AB5AA" w:rsidR="00031FBC" w:rsidRDefault="007D21AF" w:rsidP="008647B4">
      <w:pPr>
        <w:pStyle w:val="ListParagraph"/>
        <w:numPr>
          <w:ilvl w:val="0"/>
          <w:numId w:val="18"/>
        </w:numPr>
        <w:ind w:left="426"/>
      </w:pPr>
      <w:bookmarkStart w:id="26" w:name="_Hlk144299407"/>
      <w:r>
        <w:t xml:space="preserve">We </w:t>
      </w:r>
      <w:r w:rsidR="00BB6B91">
        <w:t xml:space="preserve">continue to </w:t>
      </w:r>
      <w:r>
        <w:t>s</w:t>
      </w:r>
      <w:r w:rsidR="00D13902">
        <w:t>upport</w:t>
      </w:r>
      <w:r w:rsidR="00C65F46" w:rsidRPr="008D2F53">
        <w:t xml:space="preserve"> improv</w:t>
      </w:r>
      <w:r w:rsidR="00CA147A">
        <w:t>ements in</w:t>
      </w:r>
      <w:r w:rsidR="00C65F46" w:rsidRPr="008D2F53">
        <w:t xml:space="preserve"> the support services on offer for police officers and staff members. Through in-house and third-party groups, a wide range of services provide physical, emotional</w:t>
      </w:r>
      <w:r w:rsidR="001B7DE9">
        <w:t>,</w:t>
      </w:r>
      <w:r w:rsidR="00C65F46" w:rsidRPr="008D2F53">
        <w:t xml:space="preserve"> and p</w:t>
      </w:r>
      <w:r w:rsidR="00C829FF">
        <w:t>sych</w:t>
      </w:r>
      <w:r w:rsidR="00C65F46" w:rsidRPr="008D2F53">
        <w:t xml:space="preserve">ological support for those who may be under pressure professionally or personally. </w:t>
      </w:r>
      <w:r w:rsidR="00CA147A">
        <w:t xml:space="preserve"> </w:t>
      </w:r>
      <w:bookmarkStart w:id="27" w:name="_Hlk144299593"/>
      <w:bookmarkEnd w:id="26"/>
      <w:r w:rsidR="00AE4405">
        <w:br/>
        <w:t>Regular OPCC Staff Away Days</w:t>
      </w:r>
      <w:r w:rsidR="000E3A1E">
        <w:t xml:space="preserve"> during the year</w:t>
      </w:r>
      <w:r w:rsidR="00AE4405">
        <w:t xml:space="preserve"> included engagement on workplace issues, opportunities for staff development, and awareness-raising on </w:t>
      </w:r>
      <w:r w:rsidR="00A804EE">
        <w:t>wellbeing matters and support</w:t>
      </w:r>
      <w:r w:rsidR="00AE4405">
        <w:t>.</w:t>
      </w:r>
      <w:bookmarkEnd w:id="27"/>
    </w:p>
    <w:p w14:paraId="196D6329" w14:textId="77777777" w:rsidR="00632ADF" w:rsidRDefault="00632ADF" w:rsidP="00632ADF">
      <w:pPr>
        <w:pStyle w:val="ListParagraph"/>
        <w:ind w:left="426"/>
      </w:pPr>
    </w:p>
    <w:p w14:paraId="1EDC3EA8" w14:textId="31A1FDF0" w:rsidR="003402A7" w:rsidRPr="007D21AF" w:rsidRDefault="007D21AF" w:rsidP="008647B4">
      <w:pPr>
        <w:pStyle w:val="ListParagraph"/>
        <w:numPr>
          <w:ilvl w:val="0"/>
          <w:numId w:val="18"/>
        </w:numPr>
        <w:tabs>
          <w:tab w:val="left" w:pos="426"/>
        </w:tabs>
        <w:ind w:left="426"/>
      </w:pPr>
      <w:bookmarkStart w:id="28" w:name="_Hlk144299455"/>
      <w:r w:rsidRPr="007D21AF">
        <w:t>A range of support networks, groups, and services are available to OPCC staff, including</w:t>
      </w:r>
      <w:r w:rsidR="00C65F46" w:rsidRPr="007D21AF">
        <w:t>:</w:t>
      </w:r>
    </w:p>
    <w:p w14:paraId="2744D7A9" w14:textId="57C2F2BE" w:rsidR="00C65F46" w:rsidRPr="008D2F53" w:rsidRDefault="003402A7" w:rsidP="008647B4">
      <w:pPr>
        <w:pStyle w:val="ListParagraph"/>
        <w:numPr>
          <w:ilvl w:val="1"/>
          <w:numId w:val="18"/>
        </w:numPr>
        <w:ind w:left="993"/>
      </w:pPr>
      <w:r>
        <w:t>C</w:t>
      </w:r>
      <w:r w:rsidR="00C65F46" w:rsidRPr="008D2F53">
        <w:t xml:space="preserve">hristian Police Association </w:t>
      </w:r>
    </w:p>
    <w:p w14:paraId="171247C9" w14:textId="77777777" w:rsidR="00C65F46" w:rsidRPr="008D2F53" w:rsidRDefault="00C65F46" w:rsidP="008647B4">
      <w:pPr>
        <w:pStyle w:val="ListParagraph"/>
        <w:numPr>
          <w:ilvl w:val="1"/>
          <w:numId w:val="18"/>
        </w:numPr>
        <w:ind w:left="993"/>
      </w:pPr>
      <w:r w:rsidRPr="008D2F53">
        <w:lastRenderedPageBreak/>
        <w:t xml:space="preserve">Enable – Gwent Police Disability &amp; Carers Network </w:t>
      </w:r>
    </w:p>
    <w:p w14:paraId="3358B83F" w14:textId="77777777" w:rsidR="00C65F46" w:rsidRPr="008D2F53" w:rsidRDefault="00C65F46" w:rsidP="008647B4">
      <w:pPr>
        <w:pStyle w:val="ListParagraph"/>
        <w:numPr>
          <w:ilvl w:val="1"/>
          <w:numId w:val="18"/>
        </w:numPr>
        <w:ind w:left="993"/>
      </w:pPr>
      <w:r w:rsidRPr="008D2F53">
        <w:t>Gwent Police Ethnic Minority Association</w:t>
      </w:r>
    </w:p>
    <w:p w14:paraId="6DA114A3" w14:textId="77777777" w:rsidR="00C65F46" w:rsidRPr="008D2F53" w:rsidRDefault="00C65F46" w:rsidP="008647B4">
      <w:pPr>
        <w:pStyle w:val="ListParagraph"/>
        <w:numPr>
          <w:ilvl w:val="1"/>
          <w:numId w:val="18"/>
        </w:numPr>
        <w:ind w:left="993"/>
      </w:pPr>
      <w:r w:rsidRPr="008D2F53">
        <w:t>Gender Equality Network</w:t>
      </w:r>
    </w:p>
    <w:p w14:paraId="57A1A38E" w14:textId="77777777" w:rsidR="00C65F46" w:rsidRPr="008D2F53" w:rsidRDefault="00C65F46" w:rsidP="008647B4">
      <w:pPr>
        <w:pStyle w:val="ListParagraph"/>
        <w:numPr>
          <w:ilvl w:val="1"/>
          <w:numId w:val="18"/>
        </w:numPr>
        <w:ind w:left="993"/>
      </w:pPr>
      <w:r w:rsidRPr="008D2F53">
        <w:t xml:space="preserve">Gwent LGBT Branch </w:t>
      </w:r>
    </w:p>
    <w:p w14:paraId="6F0C5F9E" w14:textId="77777777" w:rsidR="00C65F46" w:rsidRPr="008D2F53" w:rsidRDefault="00C65F46" w:rsidP="008647B4">
      <w:pPr>
        <w:pStyle w:val="ListParagraph"/>
        <w:numPr>
          <w:ilvl w:val="1"/>
          <w:numId w:val="18"/>
        </w:numPr>
        <w:ind w:left="993"/>
      </w:pPr>
      <w:r w:rsidRPr="008D2F53">
        <w:t xml:space="preserve">Men’s Health Forum </w:t>
      </w:r>
    </w:p>
    <w:p w14:paraId="1889291D" w14:textId="77777777" w:rsidR="00C65F46" w:rsidRPr="008D2F53" w:rsidRDefault="00C65F46" w:rsidP="008647B4">
      <w:pPr>
        <w:pStyle w:val="ListParagraph"/>
        <w:numPr>
          <w:ilvl w:val="1"/>
          <w:numId w:val="18"/>
        </w:numPr>
        <w:ind w:left="993"/>
      </w:pPr>
      <w:r w:rsidRPr="008D2F53">
        <w:t xml:space="preserve">Police Sport Gwent </w:t>
      </w:r>
    </w:p>
    <w:p w14:paraId="15F9F1E5" w14:textId="77777777" w:rsidR="00C65F46" w:rsidRPr="008D2F53" w:rsidRDefault="00C65F46" w:rsidP="008647B4">
      <w:pPr>
        <w:pStyle w:val="ListParagraph"/>
        <w:numPr>
          <w:ilvl w:val="1"/>
          <w:numId w:val="18"/>
        </w:numPr>
        <w:ind w:left="993"/>
      </w:pPr>
      <w:r w:rsidRPr="008D2F53">
        <w:t xml:space="preserve">Unison </w:t>
      </w:r>
    </w:p>
    <w:p w14:paraId="27233B6E" w14:textId="77777777" w:rsidR="00EB24CA" w:rsidRDefault="00C65F46" w:rsidP="008647B4">
      <w:pPr>
        <w:pStyle w:val="ListParagraph"/>
        <w:numPr>
          <w:ilvl w:val="1"/>
          <w:numId w:val="18"/>
        </w:numPr>
        <w:ind w:left="993"/>
      </w:pPr>
      <w:r w:rsidRPr="008D2F53">
        <w:t xml:space="preserve">Welsh </w:t>
      </w:r>
      <w:r w:rsidR="001B7DE9">
        <w:t>S</w:t>
      </w:r>
      <w:r w:rsidRPr="008D2F53">
        <w:t xml:space="preserve">peakers and </w:t>
      </w:r>
      <w:r w:rsidR="001B7DE9">
        <w:t>L</w:t>
      </w:r>
      <w:r w:rsidRPr="008D2F53">
        <w:t xml:space="preserve">earner’s </w:t>
      </w:r>
      <w:r w:rsidR="001B7DE9">
        <w:t>N</w:t>
      </w:r>
      <w:r w:rsidRPr="008D2F53">
        <w:t>etwork</w:t>
      </w:r>
    </w:p>
    <w:p w14:paraId="786C168F" w14:textId="69240D68" w:rsidR="006332E3" w:rsidRDefault="00C65F46" w:rsidP="008647B4">
      <w:pPr>
        <w:pStyle w:val="ListParagraph"/>
        <w:numPr>
          <w:ilvl w:val="1"/>
          <w:numId w:val="18"/>
        </w:numPr>
        <w:ind w:left="993"/>
      </w:pPr>
      <w:r w:rsidRPr="008D2F53">
        <w:t xml:space="preserve">The Welfare Fund </w:t>
      </w:r>
    </w:p>
    <w:p w14:paraId="3B4CDC9D" w14:textId="77777777" w:rsidR="006332E3" w:rsidRDefault="00C65F46" w:rsidP="008647B4">
      <w:pPr>
        <w:pStyle w:val="ListParagraph"/>
        <w:numPr>
          <w:ilvl w:val="1"/>
          <w:numId w:val="20"/>
        </w:numPr>
        <w:ind w:left="993"/>
      </w:pPr>
      <w:r w:rsidRPr="008D2F53">
        <w:t>Wellbeing Ambassadors</w:t>
      </w:r>
    </w:p>
    <w:p w14:paraId="1CE53A03" w14:textId="5AB77721" w:rsidR="005E7C7A" w:rsidRDefault="00EB24CA" w:rsidP="008647B4">
      <w:pPr>
        <w:pStyle w:val="ListParagraph"/>
        <w:numPr>
          <w:ilvl w:val="1"/>
          <w:numId w:val="20"/>
        </w:numPr>
        <w:ind w:left="993"/>
      </w:pPr>
      <w:r>
        <w:t xml:space="preserve">The </w:t>
      </w:r>
      <w:r w:rsidR="00C65F46" w:rsidRPr="008D2F53">
        <w:t xml:space="preserve">Chaplaincy Service </w:t>
      </w:r>
      <w:bookmarkEnd w:id="28"/>
    </w:p>
    <w:p w14:paraId="5B0CB744" w14:textId="54C44413" w:rsidR="003B0CED" w:rsidRDefault="0074090B" w:rsidP="00597237">
      <w:pPr>
        <w:ind w:left="426"/>
      </w:pPr>
      <w:r>
        <w:t xml:space="preserve">We also undertake regular engagement with the </w:t>
      </w:r>
      <w:r w:rsidR="00FC65F1">
        <w:t xml:space="preserve">leads </w:t>
      </w:r>
      <w:r>
        <w:t xml:space="preserve">of </w:t>
      </w:r>
      <w:r w:rsidR="00EE6387">
        <w:t xml:space="preserve">most of </w:t>
      </w:r>
      <w:r>
        <w:t>these groups to better understand and provide support to address any issues they are experiencing.</w:t>
      </w:r>
    </w:p>
    <w:p w14:paraId="304682F4" w14:textId="77777777" w:rsidR="005E7C7A" w:rsidRDefault="005E7C7A" w:rsidP="009856FF"/>
    <w:p w14:paraId="328BC8BF" w14:textId="5B576E28" w:rsidR="00AC3CE7" w:rsidRDefault="00A64DE3" w:rsidP="00AC3CE7">
      <w:pPr>
        <w:pStyle w:val="Heading1"/>
        <w:rPr>
          <w:rFonts w:ascii="Arial" w:hAnsi="Arial" w:cs="Arial"/>
          <w:b/>
          <w:bCs/>
          <w:color w:val="auto"/>
        </w:rPr>
      </w:pPr>
      <w:r w:rsidRPr="0016728B">
        <w:rPr>
          <w:rFonts w:ascii="Arial" w:hAnsi="Arial" w:cs="Arial"/>
          <w:b/>
          <w:bCs/>
          <w:color w:val="auto"/>
        </w:rPr>
        <w:t>Conclusion</w:t>
      </w:r>
    </w:p>
    <w:p w14:paraId="74CC4351" w14:textId="40C8A393" w:rsidR="00A64DE3" w:rsidRDefault="003708EF" w:rsidP="005E4564">
      <w:r>
        <w:br/>
      </w:r>
      <w:r w:rsidR="00A64DE3" w:rsidRPr="00710444">
        <w:t xml:space="preserve">During the </w:t>
      </w:r>
      <w:r w:rsidR="00D61E4D">
        <w:t>reporting period</w:t>
      </w:r>
      <w:r w:rsidR="00A64DE3" w:rsidRPr="00710444">
        <w:t xml:space="preserve">, </w:t>
      </w:r>
      <w:r w:rsidR="00C57824">
        <w:t>t</w:t>
      </w:r>
      <w:r w:rsidR="0069473C">
        <w:t>he</w:t>
      </w:r>
      <w:r w:rsidR="00A64DE3" w:rsidRPr="00AE23F9">
        <w:t xml:space="preserve"> </w:t>
      </w:r>
      <w:r w:rsidR="0069473C">
        <w:t xml:space="preserve">work undertaken to prepare for </w:t>
      </w:r>
      <w:r w:rsidR="00C57824">
        <w:t>our</w:t>
      </w:r>
      <w:r w:rsidR="007128B5">
        <w:t xml:space="preserve"> new</w:t>
      </w:r>
      <w:r w:rsidR="00A64DE3" w:rsidRPr="00AE23F9">
        <w:t xml:space="preserve"> </w:t>
      </w:r>
      <w:r w:rsidR="00C57824">
        <w:t xml:space="preserve">Strategic Equality </w:t>
      </w:r>
      <w:r w:rsidR="00A64DE3" w:rsidRPr="00AE23F9">
        <w:t>Plan include</w:t>
      </w:r>
      <w:r w:rsidR="006B555F">
        <w:t>d community and staff engagement,</w:t>
      </w:r>
      <w:r w:rsidR="00A64DE3" w:rsidRPr="00AE23F9">
        <w:t xml:space="preserve"> a review </w:t>
      </w:r>
      <w:r w:rsidR="008A2438">
        <w:t xml:space="preserve">of </w:t>
      </w:r>
      <w:r w:rsidR="00A64DE3" w:rsidRPr="00AE23F9">
        <w:t xml:space="preserve">the </w:t>
      </w:r>
      <w:r w:rsidR="008A2438">
        <w:t>OPCC’s</w:t>
      </w:r>
      <w:r w:rsidR="00174480">
        <w:t xml:space="preserve"> progress against the Joint Strategic </w:t>
      </w:r>
      <w:r w:rsidR="00A64DE3" w:rsidRPr="00AE23F9">
        <w:t xml:space="preserve">Equality Plan </w:t>
      </w:r>
      <w:r w:rsidR="00174480">
        <w:t xml:space="preserve">2020-24, a review of </w:t>
      </w:r>
      <w:r w:rsidR="00957E67">
        <w:t xml:space="preserve">other </w:t>
      </w:r>
      <w:r w:rsidR="00174480">
        <w:t xml:space="preserve">plans and policies with </w:t>
      </w:r>
      <w:r w:rsidR="00957E67">
        <w:t>relevance to</w:t>
      </w:r>
      <w:r w:rsidR="0022501B">
        <w:t xml:space="preserve"> equality, diversity, and inclusion (such as the Criminal Justice Anti-Racism Action Plan), and any other influence</w:t>
      </w:r>
      <w:r w:rsidR="008A2438">
        <w:t>s across policing</w:t>
      </w:r>
      <w:r w:rsidR="0022501B">
        <w:t>.</w:t>
      </w:r>
    </w:p>
    <w:p w14:paraId="29D00DFB" w14:textId="64C485FD" w:rsidR="00F50391" w:rsidRPr="00AE23F9" w:rsidRDefault="0090256B" w:rsidP="005E4564">
      <w:r>
        <w:t xml:space="preserve">Due to the Police and Crime Commissioner elections in May 2024 and a new incoming Commissioner for Gwent, a decision was made to roll-over the </w:t>
      </w:r>
      <w:r w:rsidR="00915953">
        <w:t xml:space="preserve">priorities from the </w:t>
      </w:r>
      <w:r w:rsidR="004D321A">
        <w:t xml:space="preserve">Strategic Equality Plan 2020-24.  </w:t>
      </w:r>
      <w:r w:rsidR="00B65C4E">
        <w:t xml:space="preserve">Following the </w:t>
      </w:r>
      <w:r w:rsidR="009F0D1B">
        <w:t>launch</w:t>
      </w:r>
      <w:r w:rsidR="00B65C4E">
        <w:t xml:space="preserve"> of the new Police, Crime and Justice Plan in March 2025, a</w:t>
      </w:r>
      <w:r w:rsidR="004D321A">
        <w:t xml:space="preserve"> new Strategic Equality Plan </w:t>
      </w:r>
      <w:r w:rsidR="00B65C4E">
        <w:t xml:space="preserve">will be </w:t>
      </w:r>
      <w:r w:rsidR="009F0D1B">
        <w:t>and published</w:t>
      </w:r>
      <w:r w:rsidR="00D61E4D">
        <w:t xml:space="preserve"> by the summer</w:t>
      </w:r>
      <w:r w:rsidR="009F0D1B">
        <w:t>.</w:t>
      </w:r>
    </w:p>
    <w:p w14:paraId="48393953" w14:textId="6D18B672" w:rsidR="004129A7" w:rsidRDefault="00BA3276" w:rsidP="00702FE2">
      <w:r>
        <w:t xml:space="preserve">A Delivery Plan will be implemented to support the </w:t>
      </w:r>
      <w:r w:rsidR="00B943FB">
        <w:t xml:space="preserve">activity required to achieve the </w:t>
      </w:r>
      <w:r>
        <w:t>aims of the new Equality Plan</w:t>
      </w:r>
      <w:r w:rsidR="00B943FB">
        <w:t>.  Progress will be monitored through our internal governance processes.</w:t>
      </w:r>
    </w:p>
    <w:p w14:paraId="60AF44A3" w14:textId="709E72D8" w:rsidR="009C6094" w:rsidRDefault="009C6094" w:rsidP="00702FE2">
      <w:r>
        <w:t xml:space="preserve">Other </w:t>
      </w:r>
      <w:r w:rsidR="00AD3111">
        <w:t xml:space="preserve">general activities for </w:t>
      </w:r>
      <w:r w:rsidR="00AD230D">
        <w:t>202</w:t>
      </w:r>
      <w:r w:rsidR="004809B3">
        <w:t>5</w:t>
      </w:r>
      <w:r w:rsidR="00AD230D">
        <w:t>/2</w:t>
      </w:r>
      <w:r w:rsidR="004809B3">
        <w:t>6</w:t>
      </w:r>
      <w:r w:rsidR="00AD3111">
        <w:t xml:space="preserve"> </w:t>
      </w:r>
      <w:r w:rsidR="00AD230D">
        <w:t>will</w:t>
      </w:r>
      <w:r w:rsidR="00AD3111">
        <w:t xml:space="preserve"> include:</w:t>
      </w:r>
    </w:p>
    <w:p w14:paraId="6096BD36" w14:textId="6A443A4F" w:rsidR="00A81CCB" w:rsidRPr="00A81CCB" w:rsidRDefault="00A81CCB" w:rsidP="008647B4">
      <w:pPr>
        <w:pStyle w:val="ListParagraph"/>
        <w:numPr>
          <w:ilvl w:val="0"/>
          <w:numId w:val="23"/>
        </w:numPr>
        <w:ind w:left="426"/>
      </w:pPr>
      <w:r w:rsidRPr="00A81CCB">
        <w:t xml:space="preserve">Creation of a fund to support </w:t>
      </w:r>
      <w:r>
        <w:t>delivery of initiatives under the new Strategic Equality Plan.</w:t>
      </w:r>
    </w:p>
    <w:p w14:paraId="73A396D4" w14:textId="5862C7C5" w:rsidR="00AD230D" w:rsidRPr="00AD230D" w:rsidRDefault="00AD5C5F" w:rsidP="008647B4">
      <w:pPr>
        <w:pStyle w:val="ListParagraph"/>
        <w:numPr>
          <w:ilvl w:val="0"/>
          <w:numId w:val="23"/>
        </w:numPr>
        <w:ind w:left="426"/>
        <w:rPr>
          <w:sz w:val="22"/>
          <w:szCs w:val="22"/>
        </w:rPr>
      </w:pPr>
      <w:r w:rsidRPr="00AD5C5F">
        <w:t>Continu</w:t>
      </w:r>
      <w:r w:rsidR="004809B3">
        <w:t>ed</w:t>
      </w:r>
      <w:r w:rsidRPr="00AD5C5F">
        <w:t xml:space="preserve"> scrutin</w:t>
      </w:r>
      <w:r w:rsidR="0016728B">
        <w:t>y to</w:t>
      </w:r>
      <w:r w:rsidRPr="00AD5C5F">
        <w:t xml:space="preserve"> provide focus and challenge to Gwent Police regarding delivery of their new Equality Plan</w:t>
      </w:r>
      <w:r w:rsidR="00AD230D">
        <w:t>.</w:t>
      </w:r>
    </w:p>
    <w:p w14:paraId="3DCD6170" w14:textId="2048F870" w:rsidR="00814D95" w:rsidRPr="00AD230D" w:rsidRDefault="000913AB" w:rsidP="008647B4">
      <w:pPr>
        <w:pStyle w:val="ListParagraph"/>
        <w:numPr>
          <w:ilvl w:val="0"/>
          <w:numId w:val="23"/>
        </w:numPr>
        <w:ind w:left="426"/>
        <w:rPr>
          <w:sz w:val="22"/>
          <w:szCs w:val="22"/>
        </w:rPr>
      </w:pPr>
      <w:r>
        <w:t>Review</w:t>
      </w:r>
      <w:r w:rsidR="00AD230D">
        <w:t>ing</w:t>
      </w:r>
      <w:r>
        <w:t xml:space="preserve"> the LSP process, membership, and Terms of Reference</w:t>
      </w:r>
      <w:r w:rsidR="00B508B9">
        <w:t xml:space="preserve"> to ensure efficiency and effectiveness.</w:t>
      </w:r>
    </w:p>
    <w:p w14:paraId="49137538" w14:textId="716380A0" w:rsidR="005F69E3" w:rsidRDefault="00B02F6D" w:rsidP="008647B4">
      <w:pPr>
        <w:pStyle w:val="ListParagraph"/>
        <w:numPr>
          <w:ilvl w:val="0"/>
          <w:numId w:val="8"/>
        </w:numPr>
        <w:ind w:left="426"/>
      </w:pPr>
      <w:r>
        <w:t>Continued work with partners to</w:t>
      </w:r>
      <w:r w:rsidR="005F69E3">
        <w:t xml:space="preserve"> review and provide assurance for</w:t>
      </w:r>
      <w:r w:rsidR="00767A91">
        <w:t xml:space="preserve"> scrutiny of</w:t>
      </w:r>
      <w:r w:rsidR="005F69E3">
        <w:t xml:space="preserve"> police searches </w:t>
      </w:r>
      <w:r w:rsidR="00767A91">
        <w:t>involving children.</w:t>
      </w:r>
    </w:p>
    <w:p w14:paraId="797CAA47" w14:textId="0C535AA5" w:rsidR="00E63F5F" w:rsidRDefault="000913AB" w:rsidP="008647B4">
      <w:pPr>
        <w:pStyle w:val="ListParagraph"/>
        <w:numPr>
          <w:ilvl w:val="0"/>
          <w:numId w:val="8"/>
        </w:numPr>
        <w:ind w:left="426"/>
      </w:pPr>
      <w:r>
        <w:t>Work</w:t>
      </w:r>
      <w:r w:rsidR="00AD230D">
        <w:t>ing</w:t>
      </w:r>
      <w:r>
        <w:t xml:space="preserve"> with Gwent Police</w:t>
      </w:r>
      <w:r w:rsidR="00AD230D">
        <w:t xml:space="preserve"> and partners</w:t>
      </w:r>
      <w:r>
        <w:t xml:space="preserve"> to </w:t>
      </w:r>
      <w:r w:rsidR="004809B3">
        <w:t>develop a Children’s Charter.</w:t>
      </w:r>
    </w:p>
    <w:p w14:paraId="0FB1082A" w14:textId="27D15BD6" w:rsidR="00814D95" w:rsidRDefault="000913AB" w:rsidP="008647B4">
      <w:pPr>
        <w:pStyle w:val="ListParagraph"/>
        <w:numPr>
          <w:ilvl w:val="0"/>
          <w:numId w:val="8"/>
        </w:numPr>
        <w:ind w:left="426"/>
      </w:pPr>
      <w:r>
        <w:t>Continue to provide a focus on tackling racism, misogyny</w:t>
      </w:r>
      <w:r w:rsidR="008F15BE">
        <w:t>,</w:t>
      </w:r>
      <w:r>
        <w:t xml:space="preserve"> and homophobia within Gwent Police and the OPCC.</w:t>
      </w:r>
    </w:p>
    <w:p w14:paraId="6F93CEAC" w14:textId="645C2A72" w:rsidR="008F15BE" w:rsidRDefault="008F15BE" w:rsidP="008647B4">
      <w:pPr>
        <w:pStyle w:val="ListParagraph"/>
        <w:numPr>
          <w:ilvl w:val="0"/>
          <w:numId w:val="8"/>
        </w:numPr>
        <w:ind w:left="426"/>
      </w:pPr>
      <w:r>
        <w:lastRenderedPageBreak/>
        <w:t xml:space="preserve">Improve the use of feedback from the Staff Support Networks to </w:t>
      </w:r>
      <w:r w:rsidR="00814D95">
        <w:t>support improvements to workforce culture and organisational development.</w:t>
      </w:r>
    </w:p>
    <w:p w14:paraId="5E509050" w14:textId="77777777" w:rsidR="00AD5C5F" w:rsidRDefault="00AD5C5F" w:rsidP="00AD5C5F">
      <w:pPr>
        <w:pStyle w:val="ListParagraph"/>
        <w:ind w:left="426"/>
      </w:pPr>
    </w:p>
    <w:p w14:paraId="20145E7D" w14:textId="77777777" w:rsidR="008A216A" w:rsidRDefault="008A216A" w:rsidP="00AD5C5F">
      <w:pPr>
        <w:pStyle w:val="ListParagraph"/>
        <w:ind w:left="426"/>
      </w:pPr>
    </w:p>
    <w:p w14:paraId="4A85663A" w14:textId="77777777" w:rsidR="008A216A" w:rsidRDefault="008A216A" w:rsidP="00AD5C5F">
      <w:pPr>
        <w:pStyle w:val="ListParagraph"/>
        <w:ind w:left="426"/>
      </w:pPr>
    </w:p>
    <w:p w14:paraId="31A74E04" w14:textId="7DEBFB73" w:rsidR="00216E82" w:rsidRPr="00216E82" w:rsidRDefault="00216E82" w:rsidP="00216E82">
      <w:pPr>
        <w:pStyle w:val="Heading1"/>
        <w:rPr>
          <w:rFonts w:ascii="Arial" w:hAnsi="Arial" w:cs="Arial"/>
          <w:b/>
          <w:bCs/>
          <w:color w:val="auto"/>
        </w:rPr>
      </w:pPr>
      <w:r w:rsidRPr="00216E82">
        <w:rPr>
          <w:rFonts w:ascii="Arial" w:hAnsi="Arial" w:cs="Arial"/>
          <w:b/>
          <w:bCs/>
          <w:color w:val="auto"/>
        </w:rPr>
        <w:t>Contact Details</w:t>
      </w:r>
    </w:p>
    <w:p w14:paraId="611A7073" w14:textId="77777777" w:rsidR="00216E82" w:rsidRPr="00216E82" w:rsidRDefault="00216E82" w:rsidP="00216E82"/>
    <w:p w14:paraId="045B5831" w14:textId="5ED1CCB6" w:rsidR="007E25BA" w:rsidRPr="00216E82" w:rsidRDefault="007E25BA" w:rsidP="007E25BA">
      <w:r w:rsidRPr="00216E82">
        <w:t>For more information on our work related to equality, diversity, and inclusion, please contact:</w:t>
      </w:r>
    </w:p>
    <w:p w14:paraId="19EB43D5" w14:textId="421C17EC" w:rsidR="001176AE" w:rsidRPr="00216E82" w:rsidRDefault="001176AE" w:rsidP="00216E82">
      <w:pPr>
        <w:pStyle w:val="NoSpacing"/>
        <w:rPr>
          <w:b/>
          <w:bCs/>
        </w:rPr>
      </w:pPr>
      <w:r w:rsidRPr="00216E82">
        <w:rPr>
          <w:b/>
          <w:bCs/>
        </w:rPr>
        <w:t>Office of the Police and Crime Commissioner</w:t>
      </w:r>
    </w:p>
    <w:p w14:paraId="7195F973" w14:textId="77777777" w:rsidR="001176AE" w:rsidRPr="00216E82" w:rsidRDefault="001176AE" w:rsidP="00216E82">
      <w:pPr>
        <w:pStyle w:val="NoSpacing"/>
      </w:pPr>
      <w:r w:rsidRPr="00216E82">
        <w:t>Police Headquarters</w:t>
      </w:r>
    </w:p>
    <w:p w14:paraId="218F9E06" w14:textId="77777777" w:rsidR="001176AE" w:rsidRPr="00216E82" w:rsidRDefault="001176AE" w:rsidP="00216E82">
      <w:pPr>
        <w:pStyle w:val="NoSpacing"/>
      </w:pPr>
      <w:r w:rsidRPr="00216E82">
        <w:t>Llantarnam Park Way</w:t>
      </w:r>
    </w:p>
    <w:p w14:paraId="1DAE1FBA" w14:textId="77777777" w:rsidR="001176AE" w:rsidRPr="00216E82" w:rsidRDefault="001176AE" w:rsidP="00216E82">
      <w:pPr>
        <w:pStyle w:val="NoSpacing"/>
      </w:pPr>
      <w:r w:rsidRPr="00216E82">
        <w:t>Llantarnam</w:t>
      </w:r>
    </w:p>
    <w:p w14:paraId="3C03EA5A" w14:textId="77777777" w:rsidR="001176AE" w:rsidRPr="00216E82" w:rsidRDefault="001176AE" w:rsidP="00216E82">
      <w:pPr>
        <w:pStyle w:val="NoSpacing"/>
      </w:pPr>
      <w:r w:rsidRPr="00216E82">
        <w:t>Cwmbrân</w:t>
      </w:r>
    </w:p>
    <w:p w14:paraId="7D4258FB" w14:textId="77777777" w:rsidR="001176AE" w:rsidRPr="00216E82" w:rsidRDefault="001176AE" w:rsidP="00216E82">
      <w:pPr>
        <w:pStyle w:val="NoSpacing"/>
      </w:pPr>
      <w:r w:rsidRPr="00216E82">
        <w:t>Torfaen</w:t>
      </w:r>
    </w:p>
    <w:p w14:paraId="755C90AA" w14:textId="77777777" w:rsidR="001176AE" w:rsidRPr="00216E82" w:rsidRDefault="001176AE" w:rsidP="00216E82">
      <w:pPr>
        <w:pStyle w:val="NoSpacing"/>
      </w:pPr>
      <w:r w:rsidRPr="00216E82">
        <w:t>NP44 3FW</w:t>
      </w:r>
    </w:p>
    <w:p w14:paraId="7B26B0C8" w14:textId="77777777" w:rsidR="001176AE" w:rsidRPr="00216E82" w:rsidRDefault="001176AE" w:rsidP="00216E82">
      <w:pPr>
        <w:pStyle w:val="NoSpacing"/>
      </w:pPr>
    </w:p>
    <w:p w14:paraId="1658DF92" w14:textId="77777777" w:rsidR="001176AE" w:rsidRPr="00216E82" w:rsidRDefault="001176AE" w:rsidP="00216E82">
      <w:pPr>
        <w:pStyle w:val="NoSpacing"/>
      </w:pPr>
      <w:r w:rsidRPr="00216E82">
        <w:t>Tel: 01633 642200</w:t>
      </w:r>
    </w:p>
    <w:p w14:paraId="6A85A1B4" w14:textId="77777777" w:rsidR="001176AE" w:rsidRPr="00216E82" w:rsidRDefault="001176AE" w:rsidP="00216E82">
      <w:pPr>
        <w:pStyle w:val="NoSpacing"/>
      </w:pPr>
      <w:r w:rsidRPr="00216E82">
        <w:t xml:space="preserve">Email: </w:t>
      </w:r>
      <w:hyperlink r:id="rId14" w:history="1">
        <w:r w:rsidRPr="00216E82">
          <w:rPr>
            <w:rStyle w:val="Hyperlink"/>
          </w:rPr>
          <w:t>Commissioner@gwent.pnn.police.uk</w:t>
        </w:r>
      </w:hyperlink>
    </w:p>
    <w:p w14:paraId="2B709AB1" w14:textId="1B7EECC2" w:rsidR="001176AE" w:rsidRPr="00216E82" w:rsidRDefault="00183BA3" w:rsidP="00216E82">
      <w:pPr>
        <w:pStyle w:val="NoSpacing"/>
        <w:rPr>
          <w:rStyle w:val="Hyperlink"/>
        </w:rPr>
      </w:pPr>
      <w:hyperlink r:id="rId15" w:history="1">
        <w:r w:rsidR="001176AE" w:rsidRPr="00216E82">
          <w:rPr>
            <w:rStyle w:val="Hyperlink"/>
          </w:rPr>
          <w:t>www.gwent.pcc.police.uk</w:t>
        </w:r>
      </w:hyperlink>
    </w:p>
    <w:p w14:paraId="6F4D87A5" w14:textId="776DB855" w:rsidR="001176AE" w:rsidRDefault="001176AE" w:rsidP="001176AE">
      <w:pPr>
        <w:rPr>
          <w:rStyle w:val="Hyperlink"/>
        </w:rPr>
      </w:pPr>
    </w:p>
    <w:p w14:paraId="47457D67" w14:textId="23678A2A" w:rsidR="00CE62D5" w:rsidRPr="00CE62D5" w:rsidRDefault="00CE62D5" w:rsidP="001176AE">
      <w:pPr>
        <w:rPr>
          <w:rStyle w:val="Hyperlink"/>
          <w:color w:val="auto"/>
          <w:u w:val="none"/>
        </w:rPr>
      </w:pPr>
      <w:r w:rsidRPr="00216E82">
        <w:t xml:space="preserve">For more information on </w:t>
      </w:r>
      <w:r w:rsidR="003708EF">
        <w:t>Gwent Police’s work</w:t>
      </w:r>
      <w:r w:rsidRPr="00216E82">
        <w:t xml:space="preserve"> related to equality, diversity, and inclusion, please contact:</w:t>
      </w:r>
    </w:p>
    <w:p w14:paraId="030606AA" w14:textId="77777777" w:rsidR="001176AE" w:rsidRPr="00216E82" w:rsidRDefault="001176AE" w:rsidP="00216E82">
      <w:pPr>
        <w:pStyle w:val="NoSpacing"/>
        <w:rPr>
          <w:b/>
          <w:bCs/>
        </w:rPr>
      </w:pPr>
      <w:r w:rsidRPr="00216E82">
        <w:rPr>
          <w:b/>
          <w:bCs/>
        </w:rPr>
        <w:t>Gwent Police Diversity and Inclusion Team</w:t>
      </w:r>
    </w:p>
    <w:p w14:paraId="193A4F53" w14:textId="77777777" w:rsidR="001176AE" w:rsidRPr="00216E82" w:rsidRDefault="001176AE" w:rsidP="00216E82">
      <w:pPr>
        <w:pStyle w:val="NoSpacing"/>
      </w:pPr>
      <w:r w:rsidRPr="00216E82">
        <w:t>Police Headquarters</w:t>
      </w:r>
    </w:p>
    <w:p w14:paraId="6D01D308" w14:textId="77777777" w:rsidR="001176AE" w:rsidRPr="00216E82" w:rsidRDefault="001176AE" w:rsidP="00216E82">
      <w:pPr>
        <w:pStyle w:val="NoSpacing"/>
      </w:pPr>
      <w:r w:rsidRPr="00216E82">
        <w:t>Llantarnam Park Way</w:t>
      </w:r>
    </w:p>
    <w:p w14:paraId="7A09CD5E" w14:textId="77777777" w:rsidR="001176AE" w:rsidRPr="00216E82" w:rsidRDefault="001176AE" w:rsidP="00216E82">
      <w:pPr>
        <w:pStyle w:val="NoSpacing"/>
      </w:pPr>
      <w:r w:rsidRPr="00216E82">
        <w:t>Llantarnam</w:t>
      </w:r>
    </w:p>
    <w:p w14:paraId="65188BE7" w14:textId="77777777" w:rsidR="001176AE" w:rsidRPr="00216E82" w:rsidRDefault="001176AE" w:rsidP="00216E82">
      <w:pPr>
        <w:pStyle w:val="NoSpacing"/>
      </w:pPr>
      <w:r w:rsidRPr="00216E82">
        <w:t>Cwmbrân</w:t>
      </w:r>
    </w:p>
    <w:p w14:paraId="79BC0763" w14:textId="77777777" w:rsidR="001176AE" w:rsidRPr="00216E82" w:rsidRDefault="001176AE" w:rsidP="00216E82">
      <w:pPr>
        <w:pStyle w:val="NoSpacing"/>
      </w:pPr>
      <w:r w:rsidRPr="00216E82">
        <w:t>Torfaen</w:t>
      </w:r>
    </w:p>
    <w:p w14:paraId="3D746570" w14:textId="77777777" w:rsidR="001176AE" w:rsidRPr="00216E82" w:rsidRDefault="001176AE" w:rsidP="00216E82">
      <w:pPr>
        <w:pStyle w:val="NoSpacing"/>
      </w:pPr>
      <w:r w:rsidRPr="00216E82">
        <w:t>NP44 3FW</w:t>
      </w:r>
    </w:p>
    <w:p w14:paraId="356458EC" w14:textId="77777777" w:rsidR="001176AE" w:rsidRPr="00216E82" w:rsidRDefault="001176AE" w:rsidP="00216E82">
      <w:pPr>
        <w:pStyle w:val="NoSpacing"/>
      </w:pPr>
    </w:p>
    <w:p w14:paraId="65B42A67" w14:textId="77777777" w:rsidR="001176AE" w:rsidRPr="00216E82" w:rsidRDefault="001176AE" w:rsidP="00216E82">
      <w:pPr>
        <w:pStyle w:val="NoSpacing"/>
      </w:pPr>
      <w:r w:rsidRPr="00216E82">
        <w:t>Tel: 01633 838111</w:t>
      </w:r>
    </w:p>
    <w:p w14:paraId="4BCB94FF" w14:textId="77777777" w:rsidR="001176AE" w:rsidRPr="00216E82" w:rsidRDefault="001176AE" w:rsidP="00216E82">
      <w:pPr>
        <w:pStyle w:val="NoSpacing"/>
      </w:pPr>
      <w:r w:rsidRPr="00216E82">
        <w:t xml:space="preserve">Email: </w:t>
      </w:r>
      <w:hyperlink r:id="rId16" w:history="1">
        <w:r w:rsidRPr="00216E82">
          <w:rPr>
            <w:rStyle w:val="Hyperlink"/>
          </w:rPr>
          <w:t>Diversityandinclusion@gwent.pnn.police.uk</w:t>
        </w:r>
      </w:hyperlink>
    </w:p>
    <w:p w14:paraId="3D55F232" w14:textId="1F50E49F" w:rsidR="007E25BA" w:rsidRPr="004F6D48" w:rsidRDefault="00183BA3" w:rsidP="00AD5C5F">
      <w:hyperlink r:id="rId17" w:history="1">
        <w:r w:rsidR="001176AE" w:rsidRPr="00216E82">
          <w:rPr>
            <w:rStyle w:val="Hyperlink"/>
          </w:rPr>
          <w:t>www.gwent.police.uk</w:t>
        </w:r>
      </w:hyperlink>
    </w:p>
    <w:sectPr w:rsidR="007E25BA" w:rsidRPr="004F6D48" w:rsidSect="00E67D98">
      <w:headerReference w:type="default" r:id="rId18"/>
      <w:footerReference w:type="default" r:id="rId19"/>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7202" w14:textId="77777777" w:rsidR="00E402AF" w:rsidRDefault="00E402AF" w:rsidP="001F02C7">
      <w:pPr>
        <w:spacing w:after="0" w:line="240" w:lineRule="auto"/>
      </w:pPr>
      <w:r>
        <w:separator/>
      </w:r>
    </w:p>
  </w:endnote>
  <w:endnote w:type="continuationSeparator" w:id="0">
    <w:p w14:paraId="12489AF2" w14:textId="77777777" w:rsidR="00E402AF" w:rsidRDefault="00E402AF" w:rsidP="001F02C7">
      <w:pPr>
        <w:spacing w:after="0" w:line="240" w:lineRule="auto"/>
      </w:pPr>
      <w:r>
        <w:continuationSeparator/>
      </w:r>
    </w:p>
  </w:endnote>
  <w:endnote w:type="continuationNotice" w:id="1">
    <w:p w14:paraId="1B2B740A" w14:textId="77777777" w:rsidR="00E402AF" w:rsidRDefault="00E40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YSerif Book">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69E" w14:textId="77777777" w:rsidR="00CB6132" w:rsidRDefault="00CB6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6347" w14:textId="77777777" w:rsidR="00E402AF" w:rsidRDefault="00E402AF" w:rsidP="001F02C7">
      <w:pPr>
        <w:spacing w:after="0" w:line="240" w:lineRule="auto"/>
      </w:pPr>
      <w:r>
        <w:separator/>
      </w:r>
    </w:p>
  </w:footnote>
  <w:footnote w:type="continuationSeparator" w:id="0">
    <w:p w14:paraId="52A25261" w14:textId="77777777" w:rsidR="00E402AF" w:rsidRDefault="00E402AF" w:rsidP="001F02C7">
      <w:pPr>
        <w:spacing w:after="0" w:line="240" w:lineRule="auto"/>
      </w:pPr>
      <w:r>
        <w:continuationSeparator/>
      </w:r>
    </w:p>
  </w:footnote>
  <w:footnote w:type="continuationNotice" w:id="1">
    <w:p w14:paraId="6A74D81D" w14:textId="77777777" w:rsidR="00E402AF" w:rsidRDefault="00E40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75D4" w14:textId="77777777" w:rsidR="00CB6132" w:rsidRDefault="00CB6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7A0"/>
    <w:multiLevelType w:val="hybridMultilevel"/>
    <w:tmpl w:val="92B240F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8F743C"/>
    <w:multiLevelType w:val="hybridMultilevel"/>
    <w:tmpl w:val="DAC4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E3AB4"/>
    <w:multiLevelType w:val="hybridMultilevel"/>
    <w:tmpl w:val="3B860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A2D14"/>
    <w:multiLevelType w:val="hybridMultilevel"/>
    <w:tmpl w:val="72D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D702F"/>
    <w:multiLevelType w:val="hybridMultilevel"/>
    <w:tmpl w:val="23B2C1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618762B"/>
    <w:multiLevelType w:val="hybridMultilevel"/>
    <w:tmpl w:val="2598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54F3E"/>
    <w:multiLevelType w:val="hybridMultilevel"/>
    <w:tmpl w:val="736EE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2237F"/>
    <w:multiLevelType w:val="hybridMultilevel"/>
    <w:tmpl w:val="E79CD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5C3363"/>
    <w:multiLevelType w:val="hybridMultilevel"/>
    <w:tmpl w:val="4F92181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4021A6"/>
    <w:multiLevelType w:val="hybridMultilevel"/>
    <w:tmpl w:val="16A8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416B7"/>
    <w:multiLevelType w:val="hybridMultilevel"/>
    <w:tmpl w:val="81D6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C0DC2"/>
    <w:multiLevelType w:val="hybridMultilevel"/>
    <w:tmpl w:val="07E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277E1"/>
    <w:multiLevelType w:val="hybridMultilevel"/>
    <w:tmpl w:val="CF129F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3B02BB"/>
    <w:multiLevelType w:val="hybridMultilevel"/>
    <w:tmpl w:val="15AA9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B1360"/>
    <w:multiLevelType w:val="hybridMultilevel"/>
    <w:tmpl w:val="00201D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216C91"/>
    <w:multiLevelType w:val="hybridMultilevel"/>
    <w:tmpl w:val="945C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76118"/>
    <w:multiLevelType w:val="hybridMultilevel"/>
    <w:tmpl w:val="E8EEAA62"/>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552FC2"/>
    <w:multiLevelType w:val="hybridMultilevel"/>
    <w:tmpl w:val="CDA859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2E2763"/>
    <w:multiLevelType w:val="hybridMultilevel"/>
    <w:tmpl w:val="8408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709D"/>
    <w:multiLevelType w:val="hybridMultilevel"/>
    <w:tmpl w:val="B0762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D2059"/>
    <w:multiLevelType w:val="hybridMultilevel"/>
    <w:tmpl w:val="70807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667A6F"/>
    <w:multiLevelType w:val="hybridMultilevel"/>
    <w:tmpl w:val="72D01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555862"/>
    <w:multiLevelType w:val="hybridMultilevel"/>
    <w:tmpl w:val="CBE8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827AC"/>
    <w:multiLevelType w:val="hybridMultilevel"/>
    <w:tmpl w:val="F23ED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26434"/>
    <w:multiLevelType w:val="hybridMultilevel"/>
    <w:tmpl w:val="D7FC598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5" w15:restartNumberingAfterBreak="0">
    <w:nsid w:val="33CC481C"/>
    <w:multiLevelType w:val="hybridMultilevel"/>
    <w:tmpl w:val="BCB60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B70A5F"/>
    <w:multiLevelType w:val="hybridMultilevel"/>
    <w:tmpl w:val="FAB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425921"/>
    <w:multiLevelType w:val="hybridMultilevel"/>
    <w:tmpl w:val="451C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4C33D1"/>
    <w:multiLevelType w:val="hybridMultilevel"/>
    <w:tmpl w:val="C8B210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630A71"/>
    <w:multiLevelType w:val="hybridMultilevel"/>
    <w:tmpl w:val="1B50479C"/>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434868BA"/>
    <w:multiLevelType w:val="hybridMultilevel"/>
    <w:tmpl w:val="D5C6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B865E3"/>
    <w:multiLevelType w:val="hybridMultilevel"/>
    <w:tmpl w:val="01E8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F70849"/>
    <w:multiLevelType w:val="hybridMultilevel"/>
    <w:tmpl w:val="0A84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63C2E"/>
    <w:multiLevelType w:val="hybridMultilevel"/>
    <w:tmpl w:val="E504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8744CB"/>
    <w:multiLevelType w:val="hybridMultilevel"/>
    <w:tmpl w:val="DB9EE0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6135964"/>
    <w:multiLevelType w:val="hybridMultilevel"/>
    <w:tmpl w:val="7264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86583"/>
    <w:multiLevelType w:val="hybridMultilevel"/>
    <w:tmpl w:val="424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DC442E"/>
    <w:multiLevelType w:val="hybridMultilevel"/>
    <w:tmpl w:val="B1A0C05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04C1CF9"/>
    <w:multiLevelType w:val="hybridMultilevel"/>
    <w:tmpl w:val="41C80DF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9" w15:restartNumberingAfterBreak="0">
    <w:nsid w:val="613B6344"/>
    <w:multiLevelType w:val="hybridMultilevel"/>
    <w:tmpl w:val="2C7ACE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33004FD"/>
    <w:multiLevelType w:val="hybridMultilevel"/>
    <w:tmpl w:val="11B8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4643E2"/>
    <w:multiLevelType w:val="hybridMultilevel"/>
    <w:tmpl w:val="0EAE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2D6015"/>
    <w:multiLevelType w:val="hybridMultilevel"/>
    <w:tmpl w:val="49E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D76373"/>
    <w:multiLevelType w:val="hybridMultilevel"/>
    <w:tmpl w:val="89AE58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E53425F"/>
    <w:multiLevelType w:val="hybridMultilevel"/>
    <w:tmpl w:val="FC9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FC5117"/>
    <w:multiLevelType w:val="hybridMultilevel"/>
    <w:tmpl w:val="45D8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D7ED8"/>
    <w:multiLevelType w:val="hybridMultilevel"/>
    <w:tmpl w:val="059A3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2521C9"/>
    <w:multiLevelType w:val="hybridMultilevel"/>
    <w:tmpl w:val="E710E97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B314B8E"/>
    <w:multiLevelType w:val="hybridMultilevel"/>
    <w:tmpl w:val="E3E8E9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BAF42A9"/>
    <w:multiLevelType w:val="hybridMultilevel"/>
    <w:tmpl w:val="7006F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28710D"/>
    <w:multiLevelType w:val="hybridMultilevel"/>
    <w:tmpl w:val="9442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1540C1"/>
    <w:multiLevelType w:val="hybridMultilevel"/>
    <w:tmpl w:val="BC90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03598">
    <w:abstractNumId w:val="3"/>
  </w:num>
  <w:num w:numId="2" w16cid:durableId="1379546946">
    <w:abstractNumId w:val="13"/>
  </w:num>
  <w:num w:numId="3" w16cid:durableId="1801612095">
    <w:abstractNumId w:val="23"/>
  </w:num>
  <w:num w:numId="4" w16cid:durableId="1402944559">
    <w:abstractNumId w:val="6"/>
  </w:num>
  <w:num w:numId="5" w16cid:durableId="877818394">
    <w:abstractNumId w:val="20"/>
  </w:num>
  <w:num w:numId="6" w16cid:durableId="1707366752">
    <w:abstractNumId w:val="7"/>
  </w:num>
  <w:num w:numId="7" w16cid:durableId="233973866">
    <w:abstractNumId w:val="19"/>
  </w:num>
  <w:num w:numId="8" w16cid:durableId="1382317983">
    <w:abstractNumId w:val="36"/>
  </w:num>
  <w:num w:numId="9" w16cid:durableId="506748823">
    <w:abstractNumId w:val="51"/>
  </w:num>
  <w:num w:numId="10" w16cid:durableId="1948348205">
    <w:abstractNumId w:val="42"/>
  </w:num>
  <w:num w:numId="11" w16cid:durableId="1443572688">
    <w:abstractNumId w:val="10"/>
  </w:num>
  <w:num w:numId="12" w16cid:durableId="971443322">
    <w:abstractNumId w:val="48"/>
  </w:num>
  <w:num w:numId="13" w16cid:durableId="2086877595">
    <w:abstractNumId w:val="4"/>
  </w:num>
  <w:num w:numId="14" w16cid:durableId="1842961829">
    <w:abstractNumId w:val="37"/>
  </w:num>
  <w:num w:numId="15" w16cid:durableId="910231716">
    <w:abstractNumId w:val="25"/>
  </w:num>
  <w:num w:numId="16" w16cid:durableId="354884833">
    <w:abstractNumId w:val="8"/>
  </w:num>
  <w:num w:numId="17" w16cid:durableId="1253507744">
    <w:abstractNumId w:val="12"/>
  </w:num>
  <w:num w:numId="18" w16cid:durableId="51005227">
    <w:abstractNumId w:val="49"/>
  </w:num>
  <w:num w:numId="19" w16cid:durableId="1525900795">
    <w:abstractNumId w:val="15"/>
  </w:num>
  <w:num w:numId="20" w16cid:durableId="1453014188">
    <w:abstractNumId w:val="0"/>
  </w:num>
  <w:num w:numId="21" w16cid:durableId="592588026">
    <w:abstractNumId w:val="24"/>
  </w:num>
  <w:num w:numId="22" w16cid:durableId="558437092">
    <w:abstractNumId w:val="31"/>
  </w:num>
  <w:num w:numId="23" w16cid:durableId="1424186958">
    <w:abstractNumId w:val="30"/>
  </w:num>
  <w:num w:numId="24" w16cid:durableId="1255944588">
    <w:abstractNumId w:val="50"/>
  </w:num>
  <w:num w:numId="25" w16cid:durableId="1682003515">
    <w:abstractNumId w:val="47"/>
  </w:num>
  <w:num w:numId="26" w16cid:durableId="761730583">
    <w:abstractNumId w:val="17"/>
  </w:num>
  <w:num w:numId="27" w16cid:durableId="333579492">
    <w:abstractNumId w:val="35"/>
  </w:num>
  <w:num w:numId="28" w16cid:durableId="1777405872">
    <w:abstractNumId w:val="39"/>
  </w:num>
  <w:num w:numId="29" w16cid:durableId="1050812250">
    <w:abstractNumId w:val="2"/>
  </w:num>
  <w:num w:numId="30" w16cid:durableId="317808039">
    <w:abstractNumId w:val="21"/>
  </w:num>
  <w:num w:numId="31" w16cid:durableId="536967085">
    <w:abstractNumId w:val="46"/>
  </w:num>
  <w:num w:numId="32" w16cid:durableId="602304150">
    <w:abstractNumId w:val="34"/>
  </w:num>
  <w:num w:numId="33" w16cid:durableId="1416320360">
    <w:abstractNumId w:val="27"/>
  </w:num>
  <w:num w:numId="34" w16cid:durableId="1209994683">
    <w:abstractNumId w:val="45"/>
  </w:num>
  <w:num w:numId="35" w16cid:durableId="567150872">
    <w:abstractNumId w:val="9"/>
  </w:num>
  <w:num w:numId="36" w16cid:durableId="351952226">
    <w:abstractNumId w:val="32"/>
  </w:num>
  <w:num w:numId="37" w16cid:durableId="1351493669">
    <w:abstractNumId w:val="29"/>
  </w:num>
  <w:num w:numId="38" w16cid:durableId="959216598">
    <w:abstractNumId w:val="11"/>
  </w:num>
  <w:num w:numId="39" w16cid:durableId="802501124">
    <w:abstractNumId w:val="1"/>
  </w:num>
  <w:num w:numId="40" w16cid:durableId="1505238549">
    <w:abstractNumId w:val="26"/>
  </w:num>
  <w:num w:numId="41" w16cid:durableId="509560768">
    <w:abstractNumId w:val="33"/>
  </w:num>
  <w:num w:numId="42" w16cid:durableId="743650787">
    <w:abstractNumId w:val="16"/>
  </w:num>
  <w:num w:numId="43" w16cid:durableId="1876234724">
    <w:abstractNumId w:val="14"/>
  </w:num>
  <w:num w:numId="44" w16cid:durableId="663245154">
    <w:abstractNumId w:val="28"/>
  </w:num>
  <w:num w:numId="45" w16cid:durableId="1549798323">
    <w:abstractNumId w:val="5"/>
  </w:num>
  <w:num w:numId="46" w16cid:durableId="1074670671">
    <w:abstractNumId w:val="18"/>
  </w:num>
  <w:num w:numId="47" w16cid:durableId="2128085559">
    <w:abstractNumId w:val="22"/>
  </w:num>
  <w:num w:numId="48" w16cid:durableId="1387755683">
    <w:abstractNumId w:val="40"/>
  </w:num>
  <w:num w:numId="49" w16cid:durableId="653993504">
    <w:abstractNumId w:val="38"/>
  </w:num>
  <w:num w:numId="50" w16cid:durableId="1045788135">
    <w:abstractNumId w:val="44"/>
  </w:num>
  <w:num w:numId="51" w16cid:durableId="370958995">
    <w:abstractNumId w:val="41"/>
  </w:num>
  <w:num w:numId="52" w16cid:durableId="171731902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C7"/>
    <w:rsid w:val="000003C7"/>
    <w:rsid w:val="00000A48"/>
    <w:rsid w:val="000011B6"/>
    <w:rsid w:val="00003CE8"/>
    <w:rsid w:val="00004316"/>
    <w:rsid w:val="000044DB"/>
    <w:rsid w:val="0000476F"/>
    <w:rsid w:val="00004BC1"/>
    <w:rsid w:val="000110C0"/>
    <w:rsid w:val="0001516C"/>
    <w:rsid w:val="000176EC"/>
    <w:rsid w:val="00017A02"/>
    <w:rsid w:val="00017A94"/>
    <w:rsid w:val="00017AEF"/>
    <w:rsid w:val="00020F9A"/>
    <w:rsid w:val="00021225"/>
    <w:rsid w:val="00021D4C"/>
    <w:rsid w:val="00022669"/>
    <w:rsid w:val="00022B77"/>
    <w:rsid w:val="00022E61"/>
    <w:rsid w:val="00023A0F"/>
    <w:rsid w:val="00027BF4"/>
    <w:rsid w:val="00031E40"/>
    <w:rsid w:val="00031EE2"/>
    <w:rsid w:val="00031FBC"/>
    <w:rsid w:val="00033067"/>
    <w:rsid w:val="00040C0C"/>
    <w:rsid w:val="0004298A"/>
    <w:rsid w:val="000446BF"/>
    <w:rsid w:val="0004480D"/>
    <w:rsid w:val="00044FD3"/>
    <w:rsid w:val="00045FEF"/>
    <w:rsid w:val="00046401"/>
    <w:rsid w:val="0005099D"/>
    <w:rsid w:val="000521E9"/>
    <w:rsid w:val="00053992"/>
    <w:rsid w:val="000544AD"/>
    <w:rsid w:val="000554B6"/>
    <w:rsid w:val="0006118F"/>
    <w:rsid w:val="000626EB"/>
    <w:rsid w:val="00063173"/>
    <w:rsid w:val="00065A58"/>
    <w:rsid w:val="000668AA"/>
    <w:rsid w:val="0006779F"/>
    <w:rsid w:val="00070D10"/>
    <w:rsid w:val="00070E69"/>
    <w:rsid w:val="00071517"/>
    <w:rsid w:val="00071849"/>
    <w:rsid w:val="00073BAC"/>
    <w:rsid w:val="0007467B"/>
    <w:rsid w:val="000757F0"/>
    <w:rsid w:val="000764B6"/>
    <w:rsid w:val="000805A4"/>
    <w:rsid w:val="0008143F"/>
    <w:rsid w:val="00081697"/>
    <w:rsid w:val="00081879"/>
    <w:rsid w:val="00081A4B"/>
    <w:rsid w:val="00085643"/>
    <w:rsid w:val="00090000"/>
    <w:rsid w:val="0009062C"/>
    <w:rsid w:val="000913AB"/>
    <w:rsid w:val="00091CBD"/>
    <w:rsid w:val="00092833"/>
    <w:rsid w:val="000946C1"/>
    <w:rsid w:val="00095ED1"/>
    <w:rsid w:val="000A0046"/>
    <w:rsid w:val="000A1024"/>
    <w:rsid w:val="000A36AB"/>
    <w:rsid w:val="000A3EE1"/>
    <w:rsid w:val="000A58EF"/>
    <w:rsid w:val="000A5FD1"/>
    <w:rsid w:val="000A68ED"/>
    <w:rsid w:val="000A6F3E"/>
    <w:rsid w:val="000A7D39"/>
    <w:rsid w:val="000B01CB"/>
    <w:rsid w:val="000B12C3"/>
    <w:rsid w:val="000B2431"/>
    <w:rsid w:val="000B2AEA"/>
    <w:rsid w:val="000B4527"/>
    <w:rsid w:val="000C0269"/>
    <w:rsid w:val="000C2A25"/>
    <w:rsid w:val="000C3439"/>
    <w:rsid w:val="000C65ED"/>
    <w:rsid w:val="000D186F"/>
    <w:rsid w:val="000D3CEF"/>
    <w:rsid w:val="000D6433"/>
    <w:rsid w:val="000D79E5"/>
    <w:rsid w:val="000E019E"/>
    <w:rsid w:val="000E2763"/>
    <w:rsid w:val="000E2A78"/>
    <w:rsid w:val="000E3A1E"/>
    <w:rsid w:val="000E4A7C"/>
    <w:rsid w:val="000E5BF4"/>
    <w:rsid w:val="000E5E87"/>
    <w:rsid w:val="000F03C8"/>
    <w:rsid w:val="000F3939"/>
    <w:rsid w:val="000F3E26"/>
    <w:rsid w:val="000F43E6"/>
    <w:rsid w:val="000F570B"/>
    <w:rsid w:val="000F5F4D"/>
    <w:rsid w:val="000F78B6"/>
    <w:rsid w:val="000F7A98"/>
    <w:rsid w:val="001009D7"/>
    <w:rsid w:val="0010132B"/>
    <w:rsid w:val="00101682"/>
    <w:rsid w:val="001017AC"/>
    <w:rsid w:val="00103B02"/>
    <w:rsid w:val="00104F85"/>
    <w:rsid w:val="001052A4"/>
    <w:rsid w:val="00105516"/>
    <w:rsid w:val="00106174"/>
    <w:rsid w:val="00106AFB"/>
    <w:rsid w:val="001104FD"/>
    <w:rsid w:val="001106C4"/>
    <w:rsid w:val="00112103"/>
    <w:rsid w:val="0011244B"/>
    <w:rsid w:val="001147FA"/>
    <w:rsid w:val="001159E8"/>
    <w:rsid w:val="00115BC3"/>
    <w:rsid w:val="001163A5"/>
    <w:rsid w:val="001176AE"/>
    <w:rsid w:val="00117C55"/>
    <w:rsid w:val="0012013D"/>
    <w:rsid w:val="001229C5"/>
    <w:rsid w:val="00122EAF"/>
    <w:rsid w:val="00123B60"/>
    <w:rsid w:val="00124EEB"/>
    <w:rsid w:val="00125556"/>
    <w:rsid w:val="001259E1"/>
    <w:rsid w:val="00125B75"/>
    <w:rsid w:val="00125E18"/>
    <w:rsid w:val="00126033"/>
    <w:rsid w:val="00127DEB"/>
    <w:rsid w:val="00131DB9"/>
    <w:rsid w:val="0013273E"/>
    <w:rsid w:val="001331D3"/>
    <w:rsid w:val="001354AE"/>
    <w:rsid w:val="00141CA5"/>
    <w:rsid w:val="001456C7"/>
    <w:rsid w:val="001464DC"/>
    <w:rsid w:val="0014746D"/>
    <w:rsid w:val="001504E9"/>
    <w:rsid w:val="00153530"/>
    <w:rsid w:val="00153EEA"/>
    <w:rsid w:val="00154720"/>
    <w:rsid w:val="00160C53"/>
    <w:rsid w:val="00162942"/>
    <w:rsid w:val="00162D05"/>
    <w:rsid w:val="00162D91"/>
    <w:rsid w:val="001639D2"/>
    <w:rsid w:val="00166498"/>
    <w:rsid w:val="0016728B"/>
    <w:rsid w:val="00167333"/>
    <w:rsid w:val="00171C65"/>
    <w:rsid w:val="00173D3E"/>
    <w:rsid w:val="00174480"/>
    <w:rsid w:val="00176CE3"/>
    <w:rsid w:val="00177460"/>
    <w:rsid w:val="001806B2"/>
    <w:rsid w:val="00183BA3"/>
    <w:rsid w:val="0018684B"/>
    <w:rsid w:val="00186BD4"/>
    <w:rsid w:val="0018758F"/>
    <w:rsid w:val="00190073"/>
    <w:rsid w:val="00190C1F"/>
    <w:rsid w:val="00190FF9"/>
    <w:rsid w:val="00191596"/>
    <w:rsid w:val="0019256B"/>
    <w:rsid w:val="00192E9B"/>
    <w:rsid w:val="00195E01"/>
    <w:rsid w:val="00197492"/>
    <w:rsid w:val="001A12AD"/>
    <w:rsid w:val="001A1361"/>
    <w:rsid w:val="001A1A83"/>
    <w:rsid w:val="001A1AB8"/>
    <w:rsid w:val="001A36F0"/>
    <w:rsid w:val="001A6590"/>
    <w:rsid w:val="001A691D"/>
    <w:rsid w:val="001A736B"/>
    <w:rsid w:val="001B0339"/>
    <w:rsid w:val="001B0DFF"/>
    <w:rsid w:val="001B160F"/>
    <w:rsid w:val="001B24F3"/>
    <w:rsid w:val="001B2F9A"/>
    <w:rsid w:val="001B62F8"/>
    <w:rsid w:val="001B6968"/>
    <w:rsid w:val="001B7DE9"/>
    <w:rsid w:val="001B7E60"/>
    <w:rsid w:val="001C1F39"/>
    <w:rsid w:val="001C3711"/>
    <w:rsid w:val="001C54E7"/>
    <w:rsid w:val="001C5B99"/>
    <w:rsid w:val="001D7D96"/>
    <w:rsid w:val="001D7DC5"/>
    <w:rsid w:val="001E0450"/>
    <w:rsid w:val="001E1370"/>
    <w:rsid w:val="001E3AC3"/>
    <w:rsid w:val="001E5158"/>
    <w:rsid w:val="001E56BE"/>
    <w:rsid w:val="001E5BED"/>
    <w:rsid w:val="001E68AB"/>
    <w:rsid w:val="001E7081"/>
    <w:rsid w:val="001E7895"/>
    <w:rsid w:val="001F029D"/>
    <w:rsid w:val="001F02C7"/>
    <w:rsid w:val="001F1267"/>
    <w:rsid w:val="001F14AB"/>
    <w:rsid w:val="001F1D25"/>
    <w:rsid w:val="001F214F"/>
    <w:rsid w:val="001F3AD9"/>
    <w:rsid w:val="001F49BD"/>
    <w:rsid w:val="001F4E1A"/>
    <w:rsid w:val="00201127"/>
    <w:rsid w:val="00201791"/>
    <w:rsid w:val="00202491"/>
    <w:rsid w:val="00204454"/>
    <w:rsid w:val="00204E85"/>
    <w:rsid w:val="00207080"/>
    <w:rsid w:val="00211B63"/>
    <w:rsid w:val="00211DB3"/>
    <w:rsid w:val="00212F88"/>
    <w:rsid w:val="00213351"/>
    <w:rsid w:val="002157EB"/>
    <w:rsid w:val="00215C4F"/>
    <w:rsid w:val="00216E82"/>
    <w:rsid w:val="00217707"/>
    <w:rsid w:val="00217A13"/>
    <w:rsid w:val="00220441"/>
    <w:rsid w:val="00220809"/>
    <w:rsid w:val="00220D7E"/>
    <w:rsid w:val="00221D9D"/>
    <w:rsid w:val="00223C2F"/>
    <w:rsid w:val="00223F10"/>
    <w:rsid w:val="0022501B"/>
    <w:rsid w:val="002251C3"/>
    <w:rsid w:val="00225646"/>
    <w:rsid w:val="00227AE0"/>
    <w:rsid w:val="00233045"/>
    <w:rsid w:val="0023465A"/>
    <w:rsid w:val="00234AB8"/>
    <w:rsid w:val="002352DC"/>
    <w:rsid w:val="0024167B"/>
    <w:rsid w:val="002434B1"/>
    <w:rsid w:val="0024383C"/>
    <w:rsid w:val="002443CB"/>
    <w:rsid w:val="00244A74"/>
    <w:rsid w:val="002454A1"/>
    <w:rsid w:val="00246363"/>
    <w:rsid w:val="00247F9A"/>
    <w:rsid w:val="002528DE"/>
    <w:rsid w:val="00254D37"/>
    <w:rsid w:val="00254FA4"/>
    <w:rsid w:val="0025789D"/>
    <w:rsid w:val="00257CFA"/>
    <w:rsid w:val="002615C6"/>
    <w:rsid w:val="00261CFD"/>
    <w:rsid w:val="0026276E"/>
    <w:rsid w:val="00263F1C"/>
    <w:rsid w:val="00264484"/>
    <w:rsid w:val="002648AA"/>
    <w:rsid w:val="0026497F"/>
    <w:rsid w:val="00271ACE"/>
    <w:rsid w:val="002750D3"/>
    <w:rsid w:val="00275751"/>
    <w:rsid w:val="00280052"/>
    <w:rsid w:val="002823A4"/>
    <w:rsid w:val="00294F1F"/>
    <w:rsid w:val="002959F8"/>
    <w:rsid w:val="00296DFE"/>
    <w:rsid w:val="002A191F"/>
    <w:rsid w:val="002A435C"/>
    <w:rsid w:val="002A4440"/>
    <w:rsid w:val="002A5F4A"/>
    <w:rsid w:val="002A7D4C"/>
    <w:rsid w:val="002A7F0B"/>
    <w:rsid w:val="002B166C"/>
    <w:rsid w:val="002B3C57"/>
    <w:rsid w:val="002B54E5"/>
    <w:rsid w:val="002B704F"/>
    <w:rsid w:val="002C0823"/>
    <w:rsid w:val="002C186E"/>
    <w:rsid w:val="002C2E07"/>
    <w:rsid w:val="002C49FE"/>
    <w:rsid w:val="002C5191"/>
    <w:rsid w:val="002C5259"/>
    <w:rsid w:val="002C54E7"/>
    <w:rsid w:val="002C644D"/>
    <w:rsid w:val="002D1553"/>
    <w:rsid w:val="002D1807"/>
    <w:rsid w:val="002D381C"/>
    <w:rsid w:val="002D749B"/>
    <w:rsid w:val="002D78CA"/>
    <w:rsid w:val="002E0484"/>
    <w:rsid w:val="002E06BF"/>
    <w:rsid w:val="002E14B9"/>
    <w:rsid w:val="002E27BA"/>
    <w:rsid w:val="002E31D0"/>
    <w:rsid w:val="002E336E"/>
    <w:rsid w:val="002E483A"/>
    <w:rsid w:val="002F1D6A"/>
    <w:rsid w:val="002F2CF2"/>
    <w:rsid w:val="002F3AA6"/>
    <w:rsid w:val="002F4051"/>
    <w:rsid w:val="002F5185"/>
    <w:rsid w:val="002F5CBA"/>
    <w:rsid w:val="002F5CF3"/>
    <w:rsid w:val="002F629B"/>
    <w:rsid w:val="002F7140"/>
    <w:rsid w:val="002F79F8"/>
    <w:rsid w:val="0030183D"/>
    <w:rsid w:val="00301FE3"/>
    <w:rsid w:val="003047E6"/>
    <w:rsid w:val="00305DFA"/>
    <w:rsid w:val="00311DAE"/>
    <w:rsid w:val="00311F1A"/>
    <w:rsid w:val="00320DCC"/>
    <w:rsid w:val="00321753"/>
    <w:rsid w:val="00321FAF"/>
    <w:rsid w:val="00323337"/>
    <w:rsid w:val="00324AB4"/>
    <w:rsid w:val="00324CD8"/>
    <w:rsid w:val="00326E64"/>
    <w:rsid w:val="003305FB"/>
    <w:rsid w:val="00330D23"/>
    <w:rsid w:val="00330F3D"/>
    <w:rsid w:val="00335984"/>
    <w:rsid w:val="003402A7"/>
    <w:rsid w:val="003417A8"/>
    <w:rsid w:val="00342C87"/>
    <w:rsid w:val="00345E47"/>
    <w:rsid w:val="00346790"/>
    <w:rsid w:val="003476E7"/>
    <w:rsid w:val="00351094"/>
    <w:rsid w:val="0035358E"/>
    <w:rsid w:val="00354016"/>
    <w:rsid w:val="00355686"/>
    <w:rsid w:val="003562F3"/>
    <w:rsid w:val="00356AF0"/>
    <w:rsid w:val="003574B2"/>
    <w:rsid w:val="00357D16"/>
    <w:rsid w:val="00360418"/>
    <w:rsid w:val="00362823"/>
    <w:rsid w:val="00365FA5"/>
    <w:rsid w:val="0037022B"/>
    <w:rsid w:val="003708EF"/>
    <w:rsid w:val="003710DE"/>
    <w:rsid w:val="00372BEA"/>
    <w:rsid w:val="00375E75"/>
    <w:rsid w:val="00376B6E"/>
    <w:rsid w:val="00377CAB"/>
    <w:rsid w:val="003825A1"/>
    <w:rsid w:val="00382649"/>
    <w:rsid w:val="00382993"/>
    <w:rsid w:val="003830E8"/>
    <w:rsid w:val="00383774"/>
    <w:rsid w:val="003869CA"/>
    <w:rsid w:val="00387EAD"/>
    <w:rsid w:val="00390220"/>
    <w:rsid w:val="00390F2B"/>
    <w:rsid w:val="0039101D"/>
    <w:rsid w:val="0039168F"/>
    <w:rsid w:val="003916CF"/>
    <w:rsid w:val="00391C90"/>
    <w:rsid w:val="00392482"/>
    <w:rsid w:val="003934E9"/>
    <w:rsid w:val="003945BE"/>
    <w:rsid w:val="003946A0"/>
    <w:rsid w:val="00394F91"/>
    <w:rsid w:val="00396836"/>
    <w:rsid w:val="0039700E"/>
    <w:rsid w:val="003A1006"/>
    <w:rsid w:val="003A2ECC"/>
    <w:rsid w:val="003A4190"/>
    <w:rsid w:val="003A4332"/>
    <w:rsid w:val="003A4B7F"/>
    <w:rsid w:val="003A5BD0"/>
    <w:rsid w:val="003B0A10"/>
    <w:rsid w:val="003B0CED"/>
    <w:rsid w:val="003B0DE3"/>
    <w:rsid w:val="003B1BDB"/>
    <w:rsid w:val="003B1ED4"/>
    <w:rsid w:val="003B3B60"/>
    <w:rsid w:val="003B5115"/>
    <w:rsid w:val="003B5A27"/>
    <w:rsid w:val="003B642B"/>
    <w:rsid w:val="003B7600"/>
    <w:rsid w:val="003C1376"/>
    <w:rsid w:val="003C19B7"/>
    <w:rsid w:val="003C217C"/>
    <w:rsid w:val="003C2D42"/>
    <w:rsid w:val="003D1744"/>
    <w:rsid w:val="003D2980"/>
    <w:rsid w:val="003D33C2"/>
    <w:rsid w:val="003D3E3B"/>
    <w:rsid w:val="003D4229"/>
    <w:rsid w:val="003D4E8C"/>
    <w:rsid w:val="003D6EDF"/>
    <w:rsid w:val="003D76F5"/>
    <w:rsid w:val="003E0C0D"/>
    <w:rsid w:val="003E20CB"/>
    <w:rsid w:val="003E3DE6"/>
    <w:rsid w:val="003E40CE"/>
    <w:rsid w:val="003E45E2"/>
    <w:rsid w:val="003E5106"/>
    <w:rsid w:val="003E7C99"/>
    <w:rsid w:val="003F58D0"/>
    <w:rsid w:val="003F68B1"/>
    <w:rsid w:val="003F6E5F"/>
    <w:rsid w:val="00401F89"/>
    <w:rsid w:val="00402A4A"/>
    <w:rsid w:val="00403A86"/>
    <w:rsid w:val="00403B9B"/>
    <w:rsid w:val="00405C4F"/>
    <w:rsid w:val="00406727"/>
    <w:rsid w:val="00406C87"/>
    <w:rsid w:val="00406FFF"/>
    <w:rsid w:val="004105D6"/>
    <w:rsid w:val="0041184A"/>
    <w:rsid w:val="004129A7"/>
    <w:rsid w:val="00413247"/>
    <w:rsid w:val="0041408D"/>
    <w:rsid w:val="00414973"/>
    <w:rsid w:val="00415DB1"/>
    <w:rsid w:val="00415E41"/>
    <w:rsid w:val="00416814"/>
    <w:rsid w:val="00416E8E"/>
    <w:rsid w:val="00422ABF"/>
    <w:rsid w:val="004235BF"/>
    <w:rsid w:val="00423FCD"/>
    <w:rsid w:val="00424AE6"/>
    <w:rsid w:val="00425B42"/>
    <w:rsid w:val="004302D6"/>
    <w:rsid w:val="0043304C"/>
    <w:rsid w:val="00435638"/>
    <w:rsid w:val="00436E67"/>
    <w:rsid w:val="00437266"/>
    <w:rsid w:val="0044020D"/>
    <w:rsid w:val="0044163F"/>
    <w:rsid w:val="0044185B"/>
    <w:rsid w:val="0044466B"/>
    <w:rsid w:val="00444946"/>
    <w:rsid w:val="00444BB5"/>
    <w:rsid w:val="00445B16"/>
    <w:rsid w:val="004468FE"/>
    <w:rsid w:val="00446C98"/>
    <w:rsid w:val="00447631"/>
    <w:rsid w:val="00453425"/>
    <w:rsid w:val="00453CD6"/>
    <w:rsid w:val="004540C0"/>
    <w:rsid w:val="00454B98"/>
    <w:rsid w:val="004570D9"/>
    <w:rsid w:val="00462C8F"/>
    <w:rsid w:val="00463334"/>
    <w:rsid w:val="00466946"/>
    <w:rsid w:val="00467649"/>
    <w:rsid w:val="004676A9"/>
    <w:rsid w:val="004742D5"/>
    <w:rsid w:val="00476B4D"/>
    <w:rsid w:val="004776CB"/>
    <w:rsid w:val="004809B3"/>
    <w:rsid w:val="00482F4E"/>
    <w:rsid w:val="00484848"/>
    <w:rsid w:val="004852D1"/>
    <w:rsid w:val="00485B64"/>
    <w:rsid w:val="0048620A"/>
    <w:rsid w:val="0048678B"/>
    <w:rsid w:val="00486C8C"/>
    <w:rsid w:val="004871E5"/>
    <w:rsid w:val="00487636"/>
    <w:rsid w:val="00490066"/>
    <w:rsid w:val="00491CDD"/>
    <w:rsid w:val="00493096"/>
    <w:rsid w:val="0049605F"/>
    <w:rsid w:val="004965EB"/>
    <w:rsid w:val="004A10CB"/>
    <w:rsid w:val="004A2314"/>
    <w:rsid w:val="004A41EF"/>
    <w:rsid w:val="004A5CD4"/>
    <w:rsid w:val="004A606D"/>
    <w:rsid w:val="004A68AA"/>
    <w:rsid w:val="004A71F7"/>
    <w:rsid w:val="004A79B5"/>
    <w:rsid w:val="004A7CA3"/>
    <w:rsid w:val="004B0D76"/>
    <w:rsid w:val="004B0D8B"/>
    <w:rsid w:val="004B0D8C"/>
    <w:rsid w:val="004B2ACA"/>
    <w:rsid w:val="004B5BB3"/>
    <w:rsid w:val="004B7026"/>
    <w:rsid w:val="004C13F5"/>
    <w:rsid w:val="004C581F"/>
    <w:rsid w:val="004C6A89"/>
    <w:rsid w:val="004C7B39"/>
    <w:rsid w:val="004C7FC1"/>
    <w:rsid w:val="004D0190"/>
    <w:rsid w:val="004D321A"/>
    <w:rsid w:val="004D5843"/>
    <w:rsid w:val="004D721D"/>
    <w:rsid w:val="004E0863"/>
    <w:rsid w:val="004E0E8F"/>
    <w:rsid w:val="004E1267"/>
    <w:rsid w:val="004E1A83"/>
    <w:rsid w:val="004E3551"/>
    <w:rsid w:val="004E42A8"/>
    <w:rsid w:val="004E560C"/>
    <w:rsid w:val="004E620E"/>
    <w:rsid w:val="004E7562"/>
    <w:rsid w:val="004E7CD7"/>
    <w:rsid w:val="004F0EBA"/>
    <w:rsid w:val="004F0F1B"/>
    <w:rsid w:val="004F136A"/>
    <w:rsid w:val="004F1D41"/>
    <w:rsid w:val="004F25CD"/>
    <w:rsid w:val="004F489D"/>
    <w:rsid w:val="004F5A98"/>
    <w:rsid w:val="004F6D48"/>
    <w:rsid w:val="004F73D2"/>
    <w:rsid w:val="004F78A1"/>
    <w:rsid w:val="005016CE"/>
    <w:rsid w:val="005023FA"/>
    <w:rsid w:val="00502CC9"/>
    <w:rsid w:val="00502D01"/>
    <w:rsid w:val="005042F4"/>
    <w:rsid w:val="005046F6"/>
    <w:rsid w:val="00505158"/>
    <w:rsid w:val="0050602E"/>
    <w:rsid w:val="00507CB7"/>
    <w:rsid w:val="00510019"/>
    <w:rsid w:val="005128C3"/>
    <w:rsid w:val="00512D6A"/>
    <w:rsid w:val="0051301C"/>
    <w:rsid w:val="00516C9A"/>
    <w:rsid w:val="00516E87"/>
    <w:rsid w:val="00520515"/>
    <w:rsid w:val="0052497A"/>
    <w:rsid w:val="00526DF6"/>
    <w:rsid w:val="00527757"/>
    <w:rsid w:val="00527818"/>
    <w:rsid w:val="005309F5"/>
    <w:rsid w:val="00530EBD"/>
    <w:rsid w:val="0053357D"/>
    <w:rsid w:val="00534844"/>
    <w:rsid w:val="005349C7"/>
    <w:rsid w:val="00537863"/>
    <w:rsid w:val="00537933"/>
    <w:rsid w:val="0054044E"/>
    <w:rsid w:val="00540AFC"/>
    <w:rsid w:val="005420F8"/>
    <w:rsid w:val="00542FBE"/>
    <w:rsid w:val="00543EC2"/>
    <w:rsid w:val="00544432"/>
    <w:rsid w:val="00544A89"/>
    <w:rsid w:val="00545707"/>
    <w:rsid w:val="005460E7"/>
    <w:rsid w:val="00546C48"/>
    <w:rsid w:val="005473EB"/>
    <w:rsid w:val="00550389"/>
    <w:rsid w:val="00550A3C"/>
    <w:rsid w:val="005519DD"/>
    <w:rsid w:val="005520F1"/>
    <w:rsid w:val="00554C59"/>
    <w:rsid w:val="00555456"/>
    <w:rsid w:val="005554B1"/>
    <w:rsid w:val="005574E8"/>
    <w:rsid w:val="005617F9"/>
    <w:rsid w:val="00561831"/>
    <w:rsid w:val="005629F2"/>
    <w:rsid w:val="00563A2F"/>
    <w:rsid w:val="00563E77"/>
    <w:rsid w:val="00564343"/>
    <w:rsid w:val="005672D3"/>
    <w:rsid w:val="0057000F"/>
    <w:rsid w:val="005701C2"/>
    <w:rsid w:val="00573A4B"/>
    <w:rsid w:val="00574293"/>
    <w:rsid w:val="005745F6"/>
    <w:rsid w:val="00574A75"/>
    <w:rsid w:val="00575298"/>
    <w:rsid w:val="00581C92"/>
    <w:rsid w:val="005828A9"/>
    <w:rsid w:val="00582B91"/>
    <w:rsid w:val="00584281"/>
    <w:rsid w:val="00585250"/>
    <w:rsid w:val="005858DB"/>
    <w:rsid w:val="005859A0"/>
    <w:rsid w:val="00586960"/>
    <w:rsid w:val="00591BB5"/>
    <w:rsid w:val="005948EC"/>
    <w:rsid w:val="00594BB7"/>
    <w:rsid w:val="00594D9B"/>
    <w:rsid w:val="0059660D"/>
    <w:rsid w:val="005970D7"/>
    <w:rsid w:val="00597237"/>
    <w:rsid w:val="00597D11"/>
    <w:rsid w:val="005A2544"/>
    <w:rsid w:val="005A3A59"/>
    <w:rsid w:val="005A65A8"/>
    <w:rsid w:val="005A77C0"/>
    <w:rsid w:val="005B1C3F"/>
    <w:rsid w:val="005B2ABC"/>
    <w:rsid w:val="005B5A1D"/>
    <w:rsid w:val="005B5FB2"/>
    <w:rsid w:val="005B61FE"/>
    <w:rsid w:val="005C25CD"/>
    <w:rsid w:val="005C286D"/>
    <w:rsid w:val="005C3A05"/>
    <w:rsid w:val="005C4DEC"/>
    <w:rsid w:val="005C5A60"/>
    <w:rsid w:val="005D00BA"/>
    <w:rsid w:val="005D142F"/>
    <w:rsid w:val="005D14CC"/>
    <w:rsid w:val="005D1D51"/>
    <w:rsid w:val="005D27ED"/>
    <w:rsid w:val="005D346B"/>
    <w:rsid w:val="005D3547"/>
    <w:rsid w:val="005D508B"/>
    <w:rsid w:val="005D582F"/>
    <w:rsid w:val="005D5B56"/>
    <w:rsid w:val="005D5D2E"/>
    <w:rsid w:val="005D6562"/>
    <w:rsid w:val="005D6CC6"/>
    <w:rsid w:val="005D786C"/>
    <w:rsid w:val="005E0FD7"/>
    <w:rsid w:val="005E4564"/>
    <w:rsid w:val="005E48F6"/>
    <w:rsid w:val="005E6390"/>
    <w:rsid w:val="005E6C24"/>
    <w:rsid w:val="005E7C7A"/>
    <w:rsid w:val="005E7FAF"/>
    <w:rsid w:val="005F0C08"/>
    <w:rsid w:val="005F18BA"/>
    <w:rsid w:val="005F4591"/>
    <w:rsid w:val="005F48F7"/>
    <w:rsid w:val="005F4E26"/>
    <w:rsid w:val="005F59F6"/>
    <w:rsid w:val="005F62C7"/>
    <w:rsid w:val="005F66A6"/>
    <w:rsid w:val="005F69E3"/>
    <w:rsid w:val="005F72FE"/>
    <w:rsid w:val="00600341"/>
    <w:rsid w:val="00602E4E"/>
    <w:rsid w:val="00603857"/>
    <w:rsid w:val="00604EA0"/>
    <w:rsid w:val="006053DD"/>
    <w:rsid w:val="00605823"/>
    <w:rsid w:val="00605D86"/>
    <w:rsid w:val="00606AB3"/>
    <w:rsid w:val="00607DDD"/>
    <w:rsid w:val="00610F83"/>
    <w:rsid w:val="00611DB7"/>
    <w:rsid w:val="00611F2C"/>
    <w:rsid w:val="00620D9A"/>
    <w:rsid w:val="00621E26"/>
    <w:rsid w:val="0062281D"/>
    <w:rsid w:val="00622C10"/>
    <w:rsid w:val="0062334C"/>
    <w:rsid w:val="00624034"/>
    <w:rsid w:val="00624B14"/>
    <w:rsid w:val="00625A83"/>
    <w:rsid w:val="00626DC9"/>
    <w:rsid w:val="006310FF"/>
    <w:rsid w:val="00631314"/>
    <w:rsid w:val="00632ADF"/>
    <w:rsid w:val="006332E3"/>
    <w:rsid w:val="00634074"/>
    <w:rsid w:val="00635829"/>
    <w:rsid w:val="00635D11"/>
    <w:rsid w:val="00636B8F"/>
    <w:rsid w:val="00640F04"/>
    <w:rsid w:val="00641586"/>
    <w:rsid w:val="00642BC4"/>
    <w:rsid w:val="006434AD"/>
    <w:rsid w:val="00643CF6"/>
    <w:rsid w:val="00645CC5"/>
    <w:rsid w:val="00647FF7"/>
    <w:rsid w:val="00651B64"/>
    <w:rsid w:val="00651BC5"/>
    <w:rsid w:val="00651E03"/>
    <w:rsid w:val="0065514E"/>
    <w:rsid w:val="00656185"/>
    <w:rsid w:val="00656A8C"/>
    <w:rsid w:val="00656C58"/>
    <w:rsid w:val="0066249B"/>
    <w:rsid w:val="006628CB"/>
    <w:rsid w:val="00663C74"/>
    <w:rsid w:val="006649A1"/>
    <w:rsid w:val="0066541F"/>
    <w:rsid w:val="00665C55"/>
    <w:rsid w:val="0066758B"/>
    <w:rsid w:val="00671C4E"/>
    <w:rsid w:val="00672ABB"/>
    <w:rsid w:val="006753EF"/>
    <w:rsid w:val="00675C36"/>
    <w:rsid w:val="006818E4"/>
    <w:rsid w:val="00682180"/>
    <w:rsid w:val="00682A3B"/>
    <w:rsid w:val="00682F12"/>
    <w:rsid w:val="0068450D"/>
    <w:rsid w:val="00684EF1"/>
    <w:rsid w:val="006859D1"/>
    <w:rsid w:val="00687282"/>
    <w:rsid w:val="00687684"/>
    <w:rsid w:val="006879D6"/>
    <w:rsid w:val="00690570"/>
    <w:rsid w:val="00690EB9"/>
    <w:rsid w:val="00693159"/>
    <w:rsid w:val="0069387D"/>
    <w:rsid w:val="0069473C"/>
    <w:rsid w:val="00695CE4"/>
    <w:rsid w:val="00697C19"/>
    <w:rsid w:val="006A004E"/>
    <w:rsid w:val="006A0C71"/>
    <w:rsid w:val="006A2B43"/>
    <w:rsid w:val="006A3051"/>
    <w:rsid w:val="006A52B4"/>
    <w:rsid w:val="006A79CB"/>
    <w:rsid w:val="006B153E"/>
    <w:rsid w:val="006B2883"/>
    <w:rsid w:val="006B4059"/>
    <w:rsid w:val="006B52FA"/>
    <w:rsid w:val="006B555F"/>
    <w:rsid w:val="006B5D89"/>
    <w:rsid w:val="006B651A"/>
    <w:rsid w:val="006B6E2F"/>
    <w:rsid w:val="006B709C"/>
    <w:rsid w:val="006B764A"/>
    <w:rsid w:val="006B7A3C"/>
    <w:rsid w:val="006B7C0A"/>
    <w:rsid w:val="006C35E8"/>
    <w:rsid w:val="006C5A0D"/>
    <w:rsid w:val="006D0233"/>
    <w:rsid w:val="006D02C1"/>
    <w:rsid w:val="006D03C3"/>
    <w:rsid w:val="006D0A8F"/>
    <w:rsid w:val="006D2860"/>
    <w:rsid w:val="006D3D67"/>
    <w:rsid w:val="006D4C95"/>
    <w:rsid w:val="006D539E"/>
    <w:rsid w:val="006D62DB"/>
    <w:rsid w:val="006D6DFD"/>
    <w:rsid w:val="006D759D"/>
    <w:rsid w:val="006E0833"/>
    <w:rsid w:val="006E2227"/>
    <w:rsid w:val="006E2686"/>
    <w:rsid w:val="006E273C"/>
    <w:rsid w:val="006E7A7D"/>
    <w:rsid w:val="006F0FBD"/>
    <w:rsid w:val="006F1D38"/>
    <w:rsid w:val="006F2150"/>
    <w:rsid w:val="006F2644"/>
    <w:rsid w:val="006F303B"/>
    <w:rsid w:val="006F3EAC"/>
    <w:rsid w:val="006F48FD"/>
    <w:rsid w:val="006F533F"/>
    <w:rsid w:val="00700BB0"/>
    <w:rsid w:val="007021C4"/>
    <w:rsid w:val="00702FE2"/>
    <w:rsid w:val="007032F9"/>
    <w:rsid w:val="00703C28"/>
    <w:rsid w:val="00704F31"/>
    <w:rsid w:val="0070535B"/>
    <w:rsid w:val="00705F65"/>
    <w:rsid w:val="00710444"/>
    <w:rsid w:val="0071233F"/>
    <w:rsid w:val="007128B5"/>
    <w:rsid w:val="00712A2E"/>
    <w:rsid w:val="007146DC"/>
    <w:rsid w:val="00714B64"/>
    <w:rsid w:val="00715EAB"/>
    <w:rsid w:val="007169FE"/>
    <w:rsid w:val="007177E2"/>
    <w:rsid w:val="007209DF"/>
    <w:rsid w:val="00722429"/>
    <w:rsid w:val="00724D3C"/>
    <w:rsid w:val="0073175A"/>
    <w:rsid w:val="007329A4"/>
    <w:rsid w:val="00733C26"/>
    <w:rsid w:val="0073560B"/>
    <w:rsid w:val="007356E5"/>
    <w:rsid w:val="007360AB"/>
    <w:rsid w:val="007368BB"/>
    <w:rsid w:val="00736BAD"/>
    <w:rsid w:val="0074074A"/>
    <w:rsid w:val="0074090B"/>
    <w:rsid w:val="00741770"/>
    <w:rsid w:val="00742864"/>
    <w:rsid w:val="007435F6"/>
    <w:rsid w:val="0074444B"/>
    <w:rsid w:val="0074563A"/>
    <w:rsid w:val="0074576B"/>
    <w:rsid w:val="00747859"/>
    <w:rsid w:val="007478EC"/>
    <w:rsid w:val="00747A78"/>
    <w:rsid w:val="00747EC5"/>
    <w:rsid w:val="00750765"/>
    <w:rsid w:val="00751942"/>
    <w:rsid w:val="00751B68"/>
    <w:rsid w:val="0075270B"/>
    <w:rsid w:val="00752950"/>
    <w:rsid w:val="00752C55"/>
    <w:rsid w:val="007555D3"/>
    <w:rsid w:val="0076097E"/>
    <w:rsid w:val="00760BD0"/>
    <w:rsid w:val="00761E05"/>
    <w:rsid w:val="00762200"/>
    <w:rsid w:val="007622D2"/>
    <w:rsid w:val="00763CE8"/>
    <w:rsid w:val="00764C31"/>
    <w:rsid w:val="00764E9E"/>
    <w:rsid w:val="00766E30"/>
    <w:rsid w:val="00767A91"/>
    <w:rsid w:val="0077203E"/>
    <w:rsid w:val="00773E29"/>
    <w:rsid w:val="00774C6B"/>
    <w:rsid w:val="00774FE0"/>
    <w:rsid w:val="00777232"/>
    <w:rsid w:val="007815C3"/>
    <w:rsid w:val="00782FB8"/>
    <w:rsid w:val="0078451C"/>
    <w:rsid w:val="00784B08"/>
    <w:rsid w:val="00787B6D"/>
    <w:rsid w:val="00796811"/>
    <w:rsid w:val="007A1255"/>
    <w:rsid w:val="007A2025"/>
    <w:rsid w:val="007A39AC"/>
    <w:rsid w:val="007A6D20"/>
    <w:rsid w:val="007B22A0"/>
    <w:rsid w:val="007B321E"/>
    <w:rsid w:val="007B32AF"/>
    <w:rsid w:val="007B3CE4"/>
    <w:rsid w:val="007B7063"/>
    <w:rsid w:val="007B7F8C"/>
    <w:rsid w:val="007C0A5A"/>
    <w:rsid w:val="007C5482"/>
    <w:rsid w:val="007C5570"/>
    <w:rsid w:val="007C5FDE"/>
    <w:rsid w:val="007C76FC"/>
    <w:rsid w:val="007D1F6B"/>
    <w:rsid w:val="007D21AF"/>
    <w:rsid w:val="007D22AC"/>
    <w:rsid w:val="007D2305"/>
    <w:rsid w:val="007D4DFE"/>
    <w:rsid w:val="007D59C9"/>
    <w:rsid w:val="007D6A96"/>
    <w:rsid w:val="007D7822"/>
    <w:rsid w:val="007E25BA"/>
    <w:rsid w:val="007E2602"/>
    <w:rsid w:val="007E4C40"/>
    <w:rsid w:val="007F10DD"/>
    <w:rsid w:val="007F2F8A"/>
    <w:rsid w:val="007F36A4"/>
    <w:rsid w:val="007F4625"/>
    <w:rsid w:val="007F5A67"/>
    <w:rsid w:val="007F5EFD"/>
    <w:rsid w:val="00800067"/>
    <w:rsid w:val="00802683"/>
    <w:rsid w:val="00802ED9"/>
    <w:rsid w:val="00803B10"/>
    <w:rsid w:val="00805C5A"/>
    <w:rsid w:val="008060AB"/>
    <w:rsid w:val="00807706"/>
    <w:rsid w:val="0081192D"/>
    <w:rsid w:val="00813564"/>
    <w:rsid w:val="008144CA"/>
    <w:rsid w:val="00814D95"/>
    <w:rsid w:val="00814F9F"/>
    <w:rsid w:val="00815D5F"/>
    <w:rsid w:val="00820B2E"/>
    <w:rsid w:val="00820D99"/>
    <w:rsid w:val="00821066"/>
    <w:rsid w:val="00821156"/>
    <w:rsid w:val="008216DE"/>
    <w:rsid w:val="00821F2F"/>
    <w:rsid w:val="00823430"/>
    <w:rsid w:val="00824220"/>
    <w:rsid w:val="00824B01"/>
    <w:rsid w:val="0082526B"/>
    <w:rsid w:val="00826531"/>
    <w:rsid w:val="008320EB"/>
    <w:rsid w:val="00832F1C"/>
    <w:rsid w:val="00834799"/>
    <w:rsid w:val="00834F89"/>
    <w:rsid w:val="00836D8C"/>
    <w:rsid w:val="00841E14"/>
    <w:rsid w:val="008421AB"/>
    <w:rsid w:val="00843318"/>
    <w:rsid w:val="00843A03"/>
    <w:rsid w:val="00843C12"/>
    <w:rsid w:val="00845FD9"/>
    <w:rsid w:val="00846305"/>
    <w:rsid w:val="008516DE"/>
    <w:rsid w:val="00852B32"/>
    <w:rsid w:val="00853F1E"/>
    <w:rsid w:val="008553CC"/>
    <w:rsid w:val="008566E8"/>
    <w:rsid w:val="008572AE"/>
    <w:rsid w:val="00860FAB"/>
    <w:rsid w:val="00862A34"/>
    <w:rsid w:val="00864181"/>
    <w:rsid w:val="008647B4"/>
    <w:rsid w:val="00864BDE"/>
    <w:rsid w:val="00865C2A"/>
    <w:rsid w:val="00866485"/>
    <w:rsid w:val="008668C8"/>
    <w:rsid w:val="00867125"/>
    <w:rsid w:val="008671E6"/>
    <w:rsid w:val="00867E92"/>
    <w:rsid w:val="00870202"/>
    <w:rsid w:val="008704FE"/>
    <w:rsid w:val="00870E86"/>
    <w:rsid w:val="00871592"/>
    <w:rsid w:val="00871656"/>
    <w:rsid w:val="0087169E"/>
    <w:rsid w:val="008719A2"/>
    <w:rsid w:val="00871BB0"/>
    <w:rsid w:val="00872F8B"/>
    <w:rsid w:val="008730FA"/>
    <w:rsid w:val="0087409E"/>
    <w:rsid w:val="0087669A"/>
    <w:rsid w:val="00885419"/>
    <w:rsid w:val="0088572A"/>
    <w:rsid w:val="00887590"/>
    <w:rsid w:val="008921E7"/>
    <w:rsid w:val="00892723"/>
    <w:rsid w:val="00893C92"/>
    <w:rsid w:val="00894B78"/>
    <w:rsid w:val="00897359"/>
    <w:rsid w:val="008A00FA"/>
    <w:rsid w:val="008A06B9"/>
    <w:rsid w:val="008A0838"/>
    <w:rsid w:val="008A0E49"/>
    <w:rsid w:val="008A216A"/>
    <w:rsid w:val="008A2438"/>
    <w:rsid w:val="008A6EA6"/>
    <w:rsid w:val="008A7268"/>
    <w:rsid w:val="008B17F7"/>
    <w:rsid w:val="008B31EC"/>
    <w:rsid w:val="008B3325"/>
    <w:rsid w:val="008B4C00"/>
    <w:rsid w:val="008B6D1D"/>
    <w:rsid w:val="008B7BCC"/>
    <w:rsid w:val="008C1584"/>
    <w:rsid w:val="008C7139"/>
    <w:rsid w:val="008C759A"/>
    <w:rsid w:val="008C7D4B"/>
    <w:rsid w:val="008D36DC"/>
    <w:rsid w:val="008D39C2"/>
    <w:rsid w:val="008D4276"/>
    <w:rsid w:val="008D5070"/>
    <w:rsid w:val="008D50F7"/>
    <w:rsid w:val="008E1638"/>
    <w:rsid w:val="008E17C2"/>
    <w:rsid w:val="008E3D2F"/>
    <w:rsid w:val="008E57BA"/>
    <w:rsid w:val="008F15BE"/>
    <w:rsid w:val="008F2B80"/>
    <w:rsid w:val="008F2C60"/>
    <w:rsid w:val="008F2EA2"/>
    <w:rsid w:val="008F66FF"/>
    <w:rsid w:val="008F674F"/>
    <w:rsid w:val="008F7389"/>
    <w:rsid w:val="00900A7F"/>
    <w:rsid w:val="00901E2A"/>
    <w:rsid w:val="0090256B"/>
    <w:rsid w:val="00903130"/>
    <w:rsid w:val="00903728"/>
    <w:rsid w:val="00903C2D"/>
    <w:rsid w:val="00905D50"/>
    <w:rsid w:val="00905EC7"/>
    <w:rsid w:val="00906A17"/>
    <w:rsid w:val="009074D2"/>
    <w:rsid w:val="00907F9A"/>
    <w:rsid w:val="009134C8"/>
    <w:rsid w:val="00913CFF"/>
    <w:rsid w:val="00914EC6"/>
    <w:rsid w:val="00915953"/>
    <w:rsid w:val="00917569"/>
    <w:rsid w:val="009236AF"/>
    <w:rsid w:val="00923827"/>
    <w:rsid w:val="0092649D"/>
    <w:rsid w:val="00931CC0"/>
    <w:rsid w:val="00932169"/>
    <w:rsid w:val="00932E2A"/>
    <w:rsid w:val="00934471"/>
    <w:rsid w:val="00934B2D"/>
    <w:rsid w:val="00934CEA"/>
    <w:rsid w:val="00940268"/>
    <w:rsid w:val="00940581"/>
    <w:rsid w:val="0094099D"/>
    <w:rsid w:val="00945A3E"/>
    <w:rsid w:val="00946D8A"/>
    <w:rsid w:val="00951F16"/>
    <w:rsid w:val="009522AA"/>
    <w:rsid w:val="009538CC"/>
    <w:rsid w:val="00955650"/>
    <w:rsid w:val="00957E67"/>
    <w:rsid w:val="00961AEF"/>
    <w:rsid w:val="00962D21"/>
    <w:rsid w:val="00962D63"/>
    <w:rsid w:val="009639F7"/>
    <w:rsid w:val="00963A97"/>
    <w:rsid w:val="00964661"/>
    <w:rsid w:val="00964865"/>
    <w:rsid w:val="00964FDA"/>
    <w:rsid w:val="00970A83"/>
    <w:rsid w:val="0097181C"/>
    <w:rsid w:val="009727DE"/>
    <w:rsid w:val="0097334E"/>
    <w:rsid w:val="009740CA"/>
    <w:rsid w:val="0097603F"/>
    <w:rsid w:val="00976CDC"/>
    <w:rsid w:val="009802B6"/>
    <w:rsid w:val="00981DA5"/>
    <w:rsid w:val="009823B1"/>
    <w:rsid w:val="00983FC7"/>
    <w:rsid w:val="0098409D"/>
    <w:rsid w:val="00984784"/>
    <w:rsid w:val="00984D7D"/>
    <w:rsid w:val="00984DEF"/>
    <w:rsid w:val="009856FF"/>
    <w:rsid w:val="00987777"/>
    <w:rsid w:val="00987CFE"/>
    <w:rsid w:val="00990E8C"/>
    <w:rsid w:val="00992C1C"/>
    <w:rsid w:val="0099488D"/>
    <w:rsid w:val="009A1D48"/>
    <w:rsid w:val="009A41D1"/>
    <w:rsid w:val="009A7098"/>
    <w:rsid w:val="009A71BE"/>
    <w:rsid w:val="009A779E"/>
    <w:rsid w:val="009B3A43"/>
    <w:rsid w:val="009B59B7"/>
    <w:rsid w:val="009C001E"/>
    <w:rsid w:val="009C0145"/>
    <w:rsid w:val="009C2058"/>
    <w:rsid w:val="009C28A0"/>
    <w:rsid w:val="009C2B9E"/>
    <w:rsid w:val="009C4BED"/>
    <w:rsid w:val="009C6094"/>
    <w:rsid w:val="009C6EA9"/>
    <w:rsid w:val="009D0873"/>
    <w:rsid w:val="009D1CB5"/>
    <w:rsid w:val="009D23E2"/>
    <w:rsid w:val="009D6757"/>
    <w:rsid w:val="009D79AE"/>
    <w:rsid w:val="009E1E5A"/>
    <w:rsid w:val="009E286F"/>
    <w:rsid w:val="009E33F4"/>
    <w:rsid w:val="009E60EA"/>
    <w:rsid w:val="009F0D1B"/>
    <w:rsid w:val="009F12FE"/>
    <w:rsid w:val="009F1D18"/>
    <w:rsid w:val="009F5AF4"/>
    <w:rsid w:val="009F615C"/>
    <w:rsid w:val="00A0029B"/>
    <w:rsid w:val="00A02222"/>
    <w:rsid w:val="00A036FF"/>
    <w:rsid w:val="00A039E7"/>
    <w:rsid w:val="00A04501"/>
    <w:rsid w:val="00A070A2"/>
    <w:rsid w:val="00A10168"/>
    <w:rsid w:val="00A1069B"/>
    <w:rsid w:val="00A12420"/>
    <w:rsid w:val="00A13FA2"/>
    <w:rsid w:val="00A14434"/>
    <w:rsid w:val="00A15B2F"/>
    <w:rsid w:val="00A1662A"/>
    <w:rsid w:val="00A16CEE"/>
    <w:rsid w:val="00A16DD7"/>
    <w:rsid w:val="00A20B09"/>
    <w:rsid w:val="00A20ED4"/>
    <w:rsid w:val="00A23F54"/>
    <w:rsid w:val="00A24015"/>
    <w:rsid w:val="00A24305"/>
    <w:rsid w:val="00A35505"/>
    <w:rsid w:val="00A369C2"/>
    <w:rsid w:val="00A37AF2"/>
    <w:rsid w:val="00A37C8B"/>
    <w:rsid w:val="00A40662"/>
    <w:rsid w:val="00A40DA5"/>
    <w:rsid w:val="00A41C20"/>
    <w:rsid w:val="00A43099"/>
    <w:rsid w:val="00A439DB"/>
    <w:rsid w:val="00A444A0"/>
    <w:rsid w:val="00A44C20"/>
    <w:rsid w:val="00A478D8"/>
    <w:rsid w:val="00A50B7C"/>
    <w:rsid w:val="00A51670"/>
    <w:rsid w:val="00A523C1"/>
    <w:rsid w:val="00A52F0B"/>
    <w:rsid w:val="00A54BB5"/>
    <w:rsid w:val="00A55B1F"/>
    <w:rsid w:val="00A56ECD"/>
    <w:rsid w:val="00A605F7"/>
    <w:rsid w:val="00A60814"/>
    <w:rsid w:val="00A60BFB"/>
    <w:rsid w:val="00A60E46"/>
    <w:rsid w:val="00A61A93"/>
    <w:rsid w:val="00A61D80"/>
    <w:rsid w:val="00A630C9"/>
    <w:rsid w:val="00A6368D"/>
    <w:rsid w:val="00A6448B"/>
    <w:rsid w:val="00A64DE3"/>
    <w:rsid w:val="00A6688A"/>
    <w:rsid w:val="00A674CD"/>
    <w:rsid w:val="00A804EE"/>
    <w:rsid w:val="00A81CCB"/>
    <w:rsid w:val="00A83C54"/>
    <w:rsid w:val="00A84750"/>
    <w:rsid w:val="00A84929"/>
    <w:rsid w:val="00A84C9D"/>
    <w:rsid w:val="00A85C58"/>
    <w:rsid w:val="00A9189E"/>
    <w:rsid w:val="00A918CB"/>
    <w:rsid w:val="00A923F5"/>
    <w:rsid w:val="00A934FA"/>
    <w:rsid w:val="00A952FA"/>
    <w:rsid w:val="00A95D78"/>
    <w:rsid w:val="00A97845"/>
    <w:rsid w:val="00AA0427"/>
    <w:rsid w:val="00AA4515"/>
    <w:rsid w:val="00AA7694"/>
    <w:rsid w:val="00AA7FE4"/>
    <w:rsid w:val="00AB0989"/>
    <w:rsid w:val="00AB0AF5"/>
    <w:rsid w:val="00AB2166"/>
    <w:rsid w:val="00AB2892"/>
    <w:rsid w:val="00AB32E6"/>
    <w:rsid w:val="00AB4D7D"/>
    <w:rsid w:val="00AB5562"/>
    <w:rsid w:val="00AB6B06"/>
    <w:rsid w:val="00AB7019"/>
    <w:rsid w:val="00AB734E"/>
    <w:rsid w:val="00AC3CE7"/>
    <w:rsid w:val="00AC3EF0"/>
    <w:rsid w:val="00AC4C65"/>
    <w:rsid w:val="00AC4D57"/>
    <w:rsid w:val="00AC5588"/>
    <w:rsid w:val="00AC597C"/>
    <w:rsid w:val="00AC5FEE"/>
    <w:rsid w:val="00AC7390"/>
    <w:rsid w:val="00AD04A3"/>
    <w:rsid w:val="00AD230D"/>
    <w:rsid w:val="00AD243D"/>
    <w:rsid w:val="00AD2A41"/>
    <w:rsid w:val="00AD3111"/>
    <w:rsid w:val="00AD347A"/>
    <w:rsid w:val="00AD4BC4"/>
    <w:rsid w:val="00AD5837"/>
    <w:rsid w:val="00AD5C5F"/>
    <w:rsid w:val="00AE0450"/>
    <w:rsid w:val="00AE23F9"/>
    <w:rsid w:val="00AE2FF2"/>
    <w:rsid w:val="00AE4405"/>
    <w:rsid w:val="00AF0138"/>
    <w:rsid w:val="00AF1D95"/>
    <w:rsid w:val="00AF5EC6"/>
    <w:rsid w:val="00B02F6D"/>
    <w:rsid w:val="00B06AFC"/>
    <w:rsid w:val="00B1020B"/>
    <w:rsid w:val="00B12606"/>
    <w:rsid w:val="00B13058"/>
    <w:rsid w:val="00B144FC"/>
    <w:rsid w:val="00B1517D"/>
    <w:rsid w:val="00B1775E"/>
    <w:rsid w:val="00B17FB7"/>
    <w:rsid w:val="00B205EE"/>
    <w:rsid w:val="00B21BDE"/>
    <w:rsid w:val="00B21C4E"/>
    <w:rsid w:val="00B225CF"/>
    <w:rsid w:val="00B235C0"/>
    <w:rsid w:val="00B23CA3"/>
    <w:rsid w:val="00B2648D"/>
    <w:rsid w:val="00B274D1"/>
    <w:rsid w:val="00B275F3"/>
    <w:rsid w:val="00B27748"/>
    <w:rsid w:val="00B27831"/>
    <w:rsid w:val="00B3003E"/>
    <w:rsid w:val="00B3045E"/>
    <w:rsid w:val="00B3142B"/>
    <w:rsid w:val="00B31C1F"/>
    <w:rsid w:val="00B33D40"/>
    <w:rsid w:val="00B350B7"/>
    <w:rsid w:val="00B36C1F"/>
    <w:rsid w:val="00B40EB1"/>
    <w:rsid w:val="00B4220F"/>
    <w:rsid w:val="00B42A99"/>
    <w:rsid w:val="00B44A07"/>
    <w:rsid w:val="00B451D9"/>
    <w:rsid w:val="00B478D5"/>
    <w:rsid w:val="00B508B9"/>
    <w:rsid w:val="00B514B7"/>
    <w:rsid w:val="00B51716"/>
    <w:rsid w:val="00B5217C"/>
    <w:rsid w:val="00B52416"/>
    <w:rsid w:val="00B5470C"/>
    <w:rsid w:val="00B54BC6"/>
    <w:rsid w:val="00B555CA"/>
    <w:rsid w:val="00B55CD6"/>
    <w:rsid w:val="00B60B2B"/>
    <w:rsid w:val="00B620DC"/>
    <w:rsid w:val="00B63331"/>
    <w:rsid w:val="00B6428F"/>
    <w:rsid w:val="00B65C4E"/>
    <w:rsid w:val="00B66294"/>
    <w:rsid w:val="00B667A4"/>
    <w:rsid w:val="00B710C1"/>
    <w:rsid w:val="00B72F76"/>
    <w:rsid w:val="00B754FF"/>
    <w:rsid w:val="00B76728"/>
    <w:rsid w:val="00B77932"/>
    <w:rsid w:val="00B8052E"/>
    <w:rsid w:val="00B80877"/>
    <w:rsid w:val="00B81A80"/>
    <w:rsid w:val="00B8442C"/>
    <w:rsid w:val="00B84E40"/>
    <w:rsid w:val="00B8548E"/>
    <w:rsid w:val="00B8574C"/>
    <w:rsid w:val="00B85BC8"/>
    <w:rsid w:val="00B85C2E"/>
    <w:rsid w:val="00B86C92"/>
    <w:rsid w:val="00B87036"/>
    <w:rsid w:val="00B87701"/>
    <w:rsid w:val="00B87915"/>
    <w:rsid w:val="00B87C90"/>
    <w:rsid w:val="00B87EE4"/>
    <w:rsid w:val="00B9124F"/>
    <w:rsid w:val="00B91BDC"/>
    <w:rsid w:val="00B943FB"/>
    <w:rsid w:val="00B95825"/>
    <w:rsid w:val="00B96CC5"/>
    <w:rsid w:val="00BA076F"/>
    <w:rsid w:val="00BA0E25"/>
    <w:rsid w:val="00BA3276"/>
    <w:rsid w:val="00BA3A31"/>
    <w:rsid w:val="00BA4090"/>
    <w:rsid w:val="00BA531B"/>
    <w:rsid w:val="00BA5CBB"/>
    <w:rsid w:val="00BA6DBB"/>
    <w:rsid w:val="00BA7401"/>
    <w:rsid w:val="00BA799C"/>
    <w:rsid w:val="00BB3536"/>
    <w:rsid w:val="00BB45AB"/>
    <w:rsid w:val="00BB4608"/>
    <w:rsid w:val="00BB5F3D"/>
    <w:rsid w:val="00BB6B91"/>
    <w:rsid w:val="00BB70DD"/>
    <w:rsid w:val="00BB7D5C"/>
    <w:rsid w:val="00BC54DE"/>
    <w:rsid w:val="00BC7718"/>
    <w:rsid w:val="00BC786D"/>
    <w:rsid w:val="00BD027B"/>
    <w:rsid w:val="00BD0509"/>
    <w:rsid w:val="00BD0C4D"/>
    <w:rsid w:val="00BD13DF"/>
    <w:rsid w:val="00BD2FF3"/>
    <w:rsid w:val="00BD493C"/>
    <w:rsid w:val="00BD73CF"/>
    <w:rsid w:val="00BD7831"/>
    <w:rsid w:val="00BE10C8"/>
    <w:rsid w:val="00BE1118"/>
    <w:rsid w:val="00BE29CF"/>
    <w:rsid w:val="00BE302A"/>
    <w:rsid w:val="00BE4279"/>
    <w:rsid w:val="00BE4B8E"/>
    <w:rsid w:val="00BE7932"/>
    <w:rsid w:val="00BF1641"/>
    <w:rsid w:val="00BF280B"/>
    <w:rsid w:val="00BF2E1B"/>
    <w:rsid w:val="00BF62C1"/>
    <w:rsid w:val="00BF683B"/>
    <w:rsid w:val="00BF6977"/>
    <w:rsid w:val="00BF69FB"/>
    <w:rsid w:val="00BF6B1F"/>
    <w:rsid w:val="00C020E7"/>
    <w:rsid w:val="00C03DA8"/>
    <w:rsid w:val="00C0434F"/>
    <w:rsid w:val="00C04CB1"/>
    <w:rsid w:val="00C04D98"/>
    <w:rsid w:val="00C07BBA"/>
    <w:rsid w:val="00C109DD"/>
    <w:rsid w:val="00C14754"/>
    <w:rsid w:val="00C15BDC"/>
    <w:rsid w:val="00C2019D"/>
    <w:rsid w:val="00C20967"/>
    <w:rsid w:val="00C2228E"/>
    <w:rsid w:val="00C22623"/>
    <w:rsid w:val="00C22B49"/>
    <w:rsid w:val="00C23248"/>
    <w:rsid w:val="00C24D6F"/>
    <w:rsid w:val="00C2591E"/>
    <w:rsid w:val="00C26D6C"/>
    <w:rsid w:val="00C3007A"/>
    <w:rsid w:val="00C30713"/>
    <w:rsid w:val="00C309AD"/>
    <w:rsid w:val="00C30BBC"/>
    <w:rsid w:val="00C31E8B"/>
    <w:rsid w:val="00C32046"/>
    <w:rsid w:val="00C32D92"/>
    <w:rsid w:val="00C3555A"/>
    <w:rsid w:val="00C40EC5"/>
    <w:rsid w:val="00C4194E"/>
    <w:rsid w:val="00C4297D"/>
    <w:rsid w:val="00C44525"/>
    <w:rsid w:val="00C44945"/>
    <w:rsid w:val="00C514D5"/>
    <w:rsid w:val="00C52FA8"/>
    <w:rsid w:val="00C54282"/>
    <w:rsid w:val="00C54C84"/>
    <w:rsid w:val="00C55B8D"/>
    <w:rsid w:val="00C57824"/>
    <w:rsid w:val="00C57828"/>
    <w:rsid w:val="00C61124"/>
    <w:rsid w:val="00C612BD"/>
    <w:rsid w:val="00C6140D"/>
    <w:rsid w:val="00C6195F"/>
    <w:rsid w:val="00C63FBA"/>
    <w:rsid w:val="00C648E6"/>
    <w:rsid w:val="00C65F46"/>
    <w:rsid w:val="00C6667B"/>
    <w:rsid w:val="00C66F7C"/>
    <w:rsid w:val="00C67971"/>
    <w:rsid w:val="00C67B09"/>
    <w:rsid w:val="00C700E8"/>
    <w:rsid w:val="00C70504"/>
    <w:rsid w:val="00C70F93"/>
    <w:rsid w:val="00C723B2"/>
    <w:rsid w:val="00C74512"/>
    <w:rsid w:val="00C75FDC"/>
    <w:rsid w:val="00C804CB"/>
    <w:rsid w:val="00C805C4"/>
    <w:rsid w:val="00C80EB5"/>
    <w:rsid w:val="00C80F60"/>
    <w:rsid w:val="00C81259"/>
    <w:rsid w:val="00C829FF"/>
    <w:rsid w:val="00C831B5"/>
    <w:rsid w:val="00C84B99"/>
    <w:rsid w:val="00C856DF"/>
    <w:rsid w:val="00C85A8E"/>
    <w:rsid w:val="00C86F65"/>
    <w:rsid w:val="00C9356C"/>
    <w:rsid w:val="00C940F2"/>
    <w:rsid w:val="00C94499"/>
    <w:rsid w:val="00C958F1"/>
    <w:rsid w:val="00C9688F"/>
    <w:rsid w:val="00C96AF3"/>
    <w:rsid w:val="00C97888"/>
    <w:rsid w:val="00CA147A"/>
    <w:rsid w:val="00CA74EF"/>
    <w:rsid w:val="00CB1D69"/>
    <w:rsid w:val="00CB6132"/>
    <w:rsid w:val="00CC3DE8"/>
    <w:rsid w:val="00CC4D05"/>
    <w:rsid w:val="00CC5999"/>
    <w:rsid w:val="00CC62FB"/>
    <w:rsid w:val="00CC6982"/>
    <w:rsid w:val="00CC6D63"/>
    <w:rsid w:val="00CD1CD6"/>
    <w:rsid w:val="00CD5A91"/>
    <w:rsid w:val="00CD7F93"/>
    <w:rsid w:val="00CE259E"/>
    <w:rsid w:val="00CE44E4"/>
    <w:rsid w:val="00CE550A"/>
    <w:rsid w:val="00CE5B05"/>
    <w:rsid w:val="00CE5E4A"/>
    <w:rsid w:val="00CE62D5"/>
    <w:rsid w:val="00CF08F0"/>
    <w:rsid w:val="00CF211C"/>
    <w:rsid w:val="00CF5698"/>
    <w:rsid w:val="00CF609D"/>
    <w:rsid w:val="00CF7131"/>
    <w:rsid w:val="00D00687"/>
    <w:rsid w:val="00D036A3"/>
    <w:rsid w:val="00D07169"/>
    <w:rsid w:val="00D109F1"/>
    <w:rsid w:val="00D112BC"/>
    <w:rsid w:val="00D116D7"/>
    <w:rsid w:val="00D13902"/>
    <w:rsid w:val="00D13AE7"/>
    <w:rsid w:val="00D13E07"/>
    <w:rsid w:val="00D152EE"/>
    <w:rsid w:val="00D228D5"/>
    <w:rsid w:val="00D2587B"/>
    <w:rsid w:val="00D25CDC"/>
    <w:rsid w:val="00D260A5"/>
    <w:rsid w:val="00D32C64"/>
    <w:rsid w:val="00D33366"/>
    <w:rsid w:val="00D33640"/>
    <w:rsid w:val="00D336B8"/>
    <w:rsid w:val="00D35F79"/>
    <w:rsid w:val="00D37D43"/>
    <w:rsid w:val="00D42BFE"/>
    <w:rsid w:val="00D46EC1"/>
    <w:rsid w:val="00D4768E"/>
    <w:rsid w:val="00D513BE"/>
    <w:rsid w:val="00D51B0A"/>
    <w:rsid w:val="00D5374B"/>
    <w:rsid w:val="00D54807"/>
    <w:rsid w:val="00D55B42"/>
    <w:rsid w:val="00D561EA"/>
    <w:rsid w:val="00D61694"/>
    <w:rsid w:val="00D61E2E"/>
    <w:rsid w:val="00D61E4D"/>
    <w:rsid w:val="00D63472"/>
    <w:rsid w:val="00D63B8A"/>
    <w:rsid w:val="00D64799"/>
    <w:rsid w:val="00D65668"/>
    <w:rsid w:val="00D65768"/>
    <w:rsid w:val="00D671C7"/>
    <w:rsid w:val="00D7026A"/>
    <w:rsid w:val="00D70E1E"/>
    <w:rsid w:val="00D72CA2"/>
    <w:rsid w:val="00D75AD3"/>
    <w:rsid w:val="00D77512"/>
    <w:rsid w:val="00D7761E"/>
    <w:rsid w:val="00D819E7"/>
    <w:rsid w:val="00D82916"/>
    <w:rsid w:val="00D82CFF"/>
    <w:rsid w:val="00D846E8"/>
    <w:rsid w:val="00D92B8C"/>
    <w:rsid w:val="00DA108C"/>
    <w:rsid w:val="00DA2E27"/>
    <w:rsid w:val="00DA336C"/>
    <w:rsid w:val="00DA3A0B"/>
    <w:rsid w:val="00DA417A"/>
    <w:rsid w:val="00DA58A7"/>
    <w:rsid w:val="00DA789F"/>
    <w:rsid w:val="00DA7FD1"/>
    <w:rsid w:val="00DB01E0"/>
    <w:rsid w:val="00DB5189"/>
    <w:rsid w:val="00DB6B66"/>
    <w:rsid w:val="00DB6E48"/>
    <w:rsid w:val="00DB7582"/>
    <w:rsid w:val="00DB761C"/>
    <w:rsid w:val="00DC5959"/>
    <w:rsid w:val="00DC5AA7"/>
    <w:rsid w:val="00DC652B"/>
    <w:rsid w:val="00DD1059"/>
    <w:rsid w:val="00DD1B1B"/>
    <w:rsid w:val="00DD36F5"/>
    <w:rsid w:val="00DD3F09"/>
    <w:rsid w:val="00DD6430"/>
    <w:rsid w:val="00DD77CC"/>
    <w:rsid w:val="00DE00C8"/>
    <w:rsid w:val="00DE11C3"/>
    <w:rsid w:val="00DE3A82"/>
    <w:rsid w:val="00DE6F2E"/>
    <w:rsid w:val="00DE6FD2"/>
    <w:rsid w:val="00DF0291"/>
    <w:rsid w:val="00DF1D4C"/>
    <w:rsid w:val="00DF2B92"/>
    <w:rsid w:val="00DF3F35"/>
    <w:rsid w:val="00DF4296"/>
    <w:rsid w:val="00DF5B46"/>
    <w:rsid w:val="00E00A57"/>
    <w:rsid w:val="00E01870"/>
    <w:rsid w:val="00E01ED5"/>
    <w:rsid w:val="00E02435"/>
    <w:rsid w:val="00E04605"/>
    <w:rsid w:val="00E0705D"/>
    <w:rsid w:val="00E071B9"/>
    <w:rsid w:val="00E10CA1"/>
    <w:rsid w:val="00E11C09"/>
    <w:rsid w:val="00E13B48"/>
    <w:rsid w:val="00E145F3"/>
    <w:rsid w:val="00E17934"/>
    <w:rsid w:val="00E17B98"/>
    <w:rsid w:val="00E20AED"/>
    <w:rsid w:val="00E20C67"/>
    <w:rsid w:val="00E218C0"/>
    <w:rsid w:val="00E23507"/>
    <w:rsid w:val="00E23BCC"/>
    <w:rsid w:val="00E23E7E"/>
    <w:rsid w:val="00E25470"/>
    <w:rsid w:val="00E2566E"/>
    <w:rsid w:val="00E25EA1"/>
    <w:rsid w:val="00E25F1C"/>
    <w:rsid w:val="00E268CB"/>
    <w:rsid w:val="00E26B0C"/>
    <w:rsid w:val="00E26DE0"/>
    <w:rsid w:val="00E2734D"/>
    <w:rsid w:val="00E274EA"/>
    <w:rsid w:val="00E27FBE"/>
    <w:rsid w:val="00E312B5"/>
    <w:rsid w:val="00E325DE"/>
    <w:rsid w:val="00E35511"/>
    <w:rsid w:val="00E40124"/>
    <w:rsid w:val="00E402AF"/>
    <w:rsid w:val="00E41D6B"/>
    <w:rsid w:val="00E45644"/>
    <w:rsid w:val="00E45800"/>
    <w:rsid w:val="00E461D8"/>
    <w:rsid w:val="00E531E1"/>
    <w:rsid w:val="00E537C6"/>
    <w:rsid w:val="00E5567C"/>
    <w:rsid w:val="00E56E15"/>
    <w:rsid w:val="00E57982"/>
    <w:rsid w:val="00E57D8B"/>
    <w:rsid w:val="00E60808"/>
    <w:rsid w:val="00E61CF4"/>
    <w:rsid w:val="00E6220B"/>
    <w:rsid w:val="00E6353F"/>
    <w:rsid w:val="00E63F5F"/>
    <w:rsid w:val="00E64205"/>
    <w:rsid w:val="00E64C9F"/>
    <w:rsid w:val="00E6607A"/>
    <w:rsid w:val="00E660C4"/>
    <w:rsid w:val="00E67554"/>
    <w:rsid w:val="00E67D98"/>
    <w:rsid w:val="00E7180D"/>
    <w:rsid w:val="00E71947"/>
    <w:rsid w:val="00E743E1"/>
    <w:rsid w:val="00E7579E"/>
    <w:rsid w:val="00E817DD"/>
    <w:rsid w:val="00E82000"/>
    <w:rsid w:val="00E82F54"/>
    <w:rsid w:val="00E84EB3"/>
    <w:rsid w:val="00E86404"/>
    <w:rsid w:val="00E864E2"/>
    <w:rsid w:val="00E937B2"/>
    <w:rsid w:val="00E96304"/>
    <w:rsid w:val="00E9647C"/>
    <w:rsid w:val="00EA20F3"/>
    <w:rsid w:val="00EA3704"/>
    <w:rsid w:val="00EA4D2D"/>
    <w:rsid w:val="00EA4E74"/>
    <w:rsid w:val="00EA62D0"/>
    <w:rsid w:val="00EA6B64"/>
    <w:rsid w:val="00EA705C"/>
    <w:rsid w:val="00EA730F"/>
    <w:rsid w:val="00EB0028"/>
    <w:rsid w:val="00EB24CA"/>
    <w:rsid w:val="00EB3140"/>
    <w:rsid w:val="00EB3B83"/>
    <w:rsid w:val="00EB4966"/>
    <w:rsid w:val="00EC5876"/>
    <w:rsid w:val="00EC5D62"/>
    <w:rsid w:val="00EC6992"/>
    <w:rsid w:val="00EC6C06"/>
    <w:rsid w:val="00ED057F"/>
    <w:rsid w:val="00ED0E01"/>
    <w:rsid w:val="00ED3530"/>
    <w:rsid w:val="00ED358E"/>
    <w:rsid w:val="00ED413C"/>
    <w:rsid w:val="00ED48E3"/>
    <w:rsid w:val="00ED52EB"/>
    <w:rsid w:val="00ED7714"/>
    <w:rsid w:val="00ED79B3"/>
    <w:rsid w:val="00EE3A10"/>
    <w:rsid w:val="00EE3E09"/>
    <w:rsid w:val="00EE478E"/>
    <w:rsid w:val="00EE6387"/>
    <w:rsid w:val="00EE7EF3"/>
    <w:rsid w:val="00EF450B"/>
    <w:rsid w:val="00EF7B44"/>
    <w:rsid w:val="00EF7B85"/>
    <w:rsid w:val="00F0046C"/>
    <w:rsid w:val="00F005C7"/>
    <w:rsid w:val="00F00717"/>
    <w:rsid w:val="00F00F50"/>
    <w:rsid w:val="00F01A3E"/>
    <w:rsid w:val="00F03615"/>
    <w:rsid w:val="00F048E7"/>
    <w:rsid w:val="00F05121"/>
    <w:rsid w:val="00F0649D"/>
    <w:rsid w:val="00F07C8C"/>
    <w:rsid w:val="00F109ED"/>
    <w:rsid w:val="00F10E8C"/>
    <w:rsid w:val="00F1468C"/>
    <w:rsid w:val="00F15DD4"/>
    <w:rsid w:val="00F179FD"/>
    <w:rsid w:val="00F17DAD"/>
    <w:rsid w:val="00F2034E"/>
    <w:rsid w:val="00F2329B"/>
    <w:rsid w:val="00F24C66"/>
    <w:rsid w:val="00F25BAA"/>
    <w:rsid w:val="00F25E59"/>
    <w:rsid w:val="00F27979"/>
    <w:rsid w:val="00F27E5F"/>
    <w:rsid w:val="00F302D2"/>
    <w:rsid w:val="00F307FE"/>
    <w:rsid w:val="00F30FE0"/>
    <w:rsid w:val="00F32C0B"/>
    <w:rsid w:val="00F3397D"/>
    <w:rsid w:val="00F3463D"/>
    <w:rsid w:val="00F34E12"/>
    <w:rsid w:val="00F3547A"/>
    <w:rsid w:val="00F36105"/>
    <w:rsid w:val="00F37736"/>
    <w:rsid w:val="00F377EA"/>
    <w:rsid w:val="00F4029F"/>
    <w:rsid w:val="00F4066D"/>
    <w:rsid w:val="00F436E9"/>
    <w:rsid w:val="00F440AA"/>
    <w:rsid w:val="00F44661"/>
    <w:rsid w:val="00F466AE"/>
    <w:rsid w:val="00F5022C"/>
    <w:rsid w:val="00F50391"/>
    <w:rsid w:val="00F509C7"/>
    <w:rsid w:val="00F51548"/>
    <w:rsid w:val="00F52046"/>
    <w:rsid w:val="00F55FAC"/>
    <w:rsid w:val="00F56AD6"/>
    <w:rsid w:val="00F56CC4"/>
    <w:rsid w:val="00F608FF"/>
    <w:rsid w:val="00F60C4F"/>
    <w:rsid w:val="00F610F7"/>
    <w:rsid w:val="00F62431"/>
    <w:rsid w:val="00F63F29"/>
    <w:rsid w:val="00F64EA7"/>
    <w:rsid w:val="00F6542D"/>
    <w:rsid w:val="00F65C1C"/>
    <w:rsid w:val="00F65F49"/>
    <w:rsid w:val="00F66211"/>
    <w:rsid w:val="00F6668A"/>
    <w:rsid w:val="00F66AC2"/>
    <w:rsid w:val="00F672CE"/>
    <w:rsid w:val="00F67743"/>
    <w:rsid w:val="00F700FB"/>
    <w:rsid w:val="00F72B3E"/>
    <w:rsid w:val="00F730CE"/>
    <w:rsid w:val="00F7703B"/>
    <w:rsid w:val="00F7782E"/>
    <w:rsid w:val="00F77F57"/>
    <w:rsid w:val="00F81706"/>
    <w:rsid w:val="00F8219C"/>
    <w:rsid w:val="00F82843"/>
    <w:rsid w:val="00F82ADD"/>
    <w:rsid w:val="00F83129"/>
    <w:rsid w:val="00F834AD"/>
    <w:rsid w:val="00F83999"/>
    <w:rsid w:val="00F8683E"/>
    <w:rsid w:val="00F86D8D"/>
    <w:rsid w:val="00F876B5"/>
    <w:rsid w:val="00F87CDC"/>
    <w:rsid w:val="00F87FE5"/>
    <w:rsid w:val="00F92564"/>
    <w:rsid w:val="00F93980"/>
    <w:rsid w:val="00F94E99"/>
    <w:rsid w:val="00F957A9"/>
    <w:rsid w:val="00F95B29"/>
    <w:rsid w:val="00F96F77"/>
    <w:rsid w:val="00FA3126"/>
    <w:rsid w:val="00FA33B6"/>
    <w:rsid w:val="00FA355D"/>
    <w:rsid w:val="00FA5F50"/>
    <w:rsid w:val="00FA6414"/>
    <w:rsid w:val="00FB0577"/>
    <w:rsid w:val="00FB25FB"/>
    <w:rsid w:val="00FB2C5A"/>
    <w:rsid w:val="00FB3C23"/>
    <w:rsid w:val="00FB5207"/>
    <w:rsid w:val="00FB5CCF"/>
    <w:rsid w:val="00FB62D5"/>
    <w:rsid w:val="00FB730E"/>
    <w:rsid w:val="00FC02E5"/>
    <w:rsid w:val="00FC2709"/>
    <w:rsid w:val="00FC28A1"/>
    <w:rsid w:val="00FC5863"/>
    <w:rsid w:val="00FC65F1"/>
    <w:rsid w:val="00FC7AC8"/>
    <w:rsid w:val="00FD3965"/>
    <w:rsid w:val="00FD3EB9"/>
    <w:rsid w:val="00FD4850"/>
    <w:rsid w:val="00FD7273"/>
    <w:rsid w:val="00FE1326"/>
    <w:rsid w:val="00FE2CC9"/>
    <w:rsid w:val="00FE2DAB"/>
    <w:rsid w:val="00FE37E5"/>
    <w:rsid w:val="00FE4291"/>
    <w:rsid w:val="00FE5037"/>
    <w:rsid w:val="00FE5821"/>
    <w:rsid w:val="00FE7303"/>
    <w:rsid w:val="00FF09D6"/>
    <w:rsid w:val="00FF11B6"/>
    <w:rsid w:val="00FF3629"/>
    <w:rsid w:val="00FF3B5B"/>
    <w:rsid w:val="00FF4EC3"/>
    <w:rsid w:val="00FF5208"/>
    <w:rsid w:val="00FF6750"/>
    <w:rsid w:val="00FF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F2A2"/>
  <w15:chartTrackingRefBased/>
  <w15:docId w15:val="{8096AF39-0173-4C9D-AFE6-D4014052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16"/>
  </w:style>
  <w:style w:type="paragraph" w:styleId="Heading1">
    <w:name w:val="heading 1"/>
    <w:basedOn w:val="Normal"/>
    <w:next w:val="Normal"/>
    <w:link w:val="Heading1Char"/>
    <w:uiPriority w:val="9"/>
    <w:qFormat/>
    <w:rsid w:val="00F86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6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68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868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8683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8683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8683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868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8683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68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683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868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868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8683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8683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868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8683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868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83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8683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F8683E"/>
    <w:rPr>
      <w:i/>
      <w:iCs/>
      <w:color w:val="404040" w:themeColor="text1" w:themeTint="BF"/>
    </w:rPr>
  </w:style>
  <w:style w:type="character" w:styleId="Emphasis">
    <w:name w:val="Emphasis"/>
    <w:basedOn w:val="DefaultParagraphFont"/>
    <w:uiPriority w:val="20"/>
    <w:qFormat/>
    <w:rsid w:val="00F8683E"/>
    <w:rPr>
      <w:i/>
      <w:iCs/>
    </w:rPr>
  </w:style>
  <w:style w:type="character" w:styleId="IntenseEmphasis">
    <w:name w:val="Intense Emphasis"/>
    <w:basedOn w:val="DefaultParagraphFont"/>
    <w:uiPriority w:val="21"/>
    <w:qFormat/>
    <w:rsid w:val="00F8683E"/>
    <w:rPr>
      <w:i/>
      <w:iCs/>
      <w:color w:val="4472C4" w:themeColor="accent1"/>
    </w:rPr>
  </w:style>
  <w:style w:type="character" w:styleId="BookTitle">
    <w:name w:val="Book Title"/>
    <w:basedOn w:val="DefaultParagraphFont"/>
    <w:uiPriority w:val="33"/>
    <w:qFormat/>
    <w:rsid w:val="00B40EB1"/>
    <w:rPr>
      <w:b/>
      <w:bCs/>
      <w:i/>
      <w:iCs/>
      <w:spacing w:val="5"/>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Ti"/>
    <w:basedOn w:val="Normal"/>
    <w:link w:val="ListParagraphChar"/>
    <w:uiPriority w:val="34"/>
    <w:qFormat/>
    <w:rsid w:val="00BF6B1F"/>
    <w:pPr>
      <w:ind w:left="720"/>
      <w:contextualSpacing/>
    </w:pPr>
  </w:style>
  <w:style w:type="paragraph" w:customStyle="1" w:styleId="paragraph">
    <w:name w:val="paragraph"/>
    <w:basedOn w:val="Normal"/>
    <w:rsid w:val="006B5D8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96811"/>
    <w:rPr>
      <w:sz w:val="16"/>
      <w:szCs w:val="16"/>
    </w:rPr>
  </w:style>
  <w:style w:type="paragraph" w:styleId="CommentText">
    <w:name w:val="annotation text"/>
    <w:basedOn w:val="Normal"/>
    <w:link w:val="CommentTextChar"/>
    <w:uiPriority w:val="99"/>
    <w:unhideWhenUsed/>
    <w:rsid w:val="00796811"/>
    <w:pPr>
      <w:spacing w:line="240" w:lineRule="auto"/>
    </w:pPr>
    <w:rPr>
      <w:sz w:val="20"/>
      <w:szCs w:val="20"/>
    </w:rPr>
  </w:style>
  <w:style w:type="character" w:customStyle="1" w:styleId="CommentTextChar">
    <w:name w:val="Comment Text Char"/>
    <w:basedOn w:val="DefaultParagraphFont"/>
    <w:link w:val="CommentText"/>
    <w:uiPriority w:val="99"/>
    <w:rsid w:val="00796811"/>
    <w:rPr>
      <w:sz w:val="20"/>
      <w:szCs w:val="20"/>
    </w:rPr>
  </w:style>
  <w:style w:type="paragraph" w:styleId="CommentSubject">
    <w:name w:val="annotation subject"/>
    <w:basedOn w:val="CommentText"/>
    <w:next w:val="CommentText"/>
    <w:link w:val="CommentSubjectChar"/>
    <w:uiPriority w:val="99"/>
    <w:semiHidden/>
    <w:unhideWhenUsed/>
    <w:rsid w:val="00796811"/>
    <w:rPr>
      <w:b/>
      <w:bCs/>
    </w:rPr>
  </w:style>
  <w:style w:type="character" w:customStyle="1" w:styleId="CommentSubjectChar">
    <w:name w:val="Comment Subject Char"/>
    <w:basedOn w:val="CommentTextChar"/>
    <w:link w:val="CommentSubject"/>
    <w:uiPriority w:val="99"/>
    <w:semiHidden/>
    <w:rsid w:val="00796811"/>
    <w:rPr>
      <w:b/>
      <w:bCs/>
      <w:sz w:val="2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qFormat/>
    <w:locked/>
    <w:rsid w:val="00F3397D"/>
  </w:style>
  <w:style w:type="character" w:styleId="Hyperlink">
    <w:name w:val="Hyperlink"/>
    <w:basedOn w:val="DefaultParagraphFont"/>
    <w:uiPriority w:val="99"/>
    <w:unhideWhenUsed/>
    <w:rsid w:val="008668C8"/>
    <w:rPr>
      <w:color w:val="0000FF"/>
      <w:u w:val="single"/>
    </w:rPr>
  </w:style>
  <w:style w:type="table" w:styleId="TableGrid">
    <w:name w:val="Table Grid"/>
    <w:basedOn w:val="TableNormal"/>
    <w:uiPriority w:val="39"/>
    <w:rsid w:val="007E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E82"/>
    <w:pPr>
      <w:spacing w:after="0" w:line="240" w:lineRule="auto"/>
    </w:pPr>
  </w:style>
  <w:style w:type="paragraph" w:styleId="NormalWeb">
    <w:name w:val="Normal (Web)"/>
    <w:basedOn w:val="Normal"/>
    <w:uiPriority w:val="99"/>
    <w:unhideWhenUsed/>
    <w:rsid w:val="000E5BF4"/>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0E5BF4"/>
    <w:rPr>
      <w:b/>
      <w:bCs/>
    </w:rPr>
  </w:style>
  <w:style w:type="paragraph" w:styleId="Header">
    <w:name w:val="header"/>
    <w:basedOn w:val="Normal"/>
    <w:link w:val="HeaderChar"/>
    <w:uiPriority w:val="99"/>
    <w:unhideWhenUsed/>
    <w:rsid w:val="00981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DA5"/>
  </w:style>
  <w:style w:type="paragraph" w:styleId="Footer">
    <w:name w:val="footer"/>
    <w:basedOn w:val="Normal"/>
    <w:link w:val="FooterChar"/>
    <w:uiPriority w:val="99"/>
    <w:unhideWhenUsed/>
    <w:rsid w:val="00981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DA5"/>
  </w:style>
  <w:style w:type="paragraph" w:customStyle="1" w:styleId="Default">
    <w:name w:val="Default"/>
    <w:rsid w:val="00AB734E"/>
    <w:pPr>
      <w:autoSpaceDE w:val="0"/>
      <w:autoSpaceDN w:val="0"/>
      <w:adjustRightInd w:val="0"/>
      <w:spacing w:after="0" w:line="240" w:lineRule="auto"/>
    </w:pPr>
    <w:rPr>
      <w:rFonts w:ascii="TYSerif Book" w:hAnsi="TYSerif Book" w:cs="TYSerif Book"/>
      <w:color w:val="000000"/>
    </w:rPr>
  </w:style>
  <w:style w:type="character" w:styleId="UnresolvedMention">
    <w:name w:val="Unresolved Mention"/>
    <w:basedOn w:val="DefaultParagraphFont"/>
    <w:uiPriority w:val="99"/>
    <w:semiHidden/>
    <w:unhideWhenUsed/>
    <w:rsid w:val="00E60808"/>
    <w:rPr>
      <w:color w:val="605E5C"/>
      <w:shd w:val="clear" w:color="auto" w:fill="E1DFDD"/>
    </w:rPr>
  </w:style>
  <w:style w:type="table" w:styleId="GridTable1Light-Accent5">
    <w:name w:val="Grid Table 1 Light Accent 5"/>
    <w:basedOn w:val="TableNormal"/>
    <w:uiPriority w:val="46"/>
    <w:rsid w:val="001C1F3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1C1F3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
    <w:name w:val="Grid Table 3"/>
    <w:basedOn w:val="TableNormal"/>
    <w:uiPriority w:val="48"/>
    <w:rsid w:val="001C1F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2">
    <w:name w:val="Grid Table 4 Accent 2"/>
    <w:basedOn w:val="TableNormal"/>
    <w:uiPriority w:val="49"/>
    <w:rsid w:val="001C1F3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2775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1">
    <w:name w:val="Grid Table 4 Accent 1"/>
    <w:basedOn w:val="TableNormal"/>
    <w:uiPriority w:val="49"/>
    <w:rsid w:val="0052775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CB6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3815">
      <w:bodyDiv w:val="1"/>
      <w:marLeft w:val="0"/>
      <w:marRight w:val="0"/>
      <w:marTop w:val="0"/>
      <w:marBottom w:val="0"/>
      <w:divBdr>
        <w:top w:val="none" w:sz="0" w:space="0" w:color="auto"/>
        <w:left w:val="none" w:sz="0" w:space="0" w:color="auto"/>
        <w:bottom w:val="none" w:sz="0" w:space="0" w:color="auto"/>
        <w:right w:val="none" w:sz="0" w:space="0" w:color="auto"/>
      </w:divBdr>
    </w:div>
    <w:div w:id="487212839">
      <w:bodyDiv w:val="1"/>
      <w:marLeft w:val="0"/>
      <w:marRight w:val="0"/>
      <w:marTop w:val="0"/>
      <w:marBottom w:val="0"/>
      <w:divBdr>
        <w:top w:val="none" w:sz="0" w:space="0" w:color="auto"/>
        <w:left w:val="none" w:sz="0" w:space="0" w:color="auto"/>
        <w:bottom w:val="none" w:sz="0" w:space="0" w:color="auto"/>
        <w:right w:val="none" w:sz="0" w:space="0" w:color="auto"/>
      </w:divBdr>
    </w:div>
    <w:div w:id="15620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went.pcc.police.uk/en/about-us/police-and-crime-commissioner/police-crime-and-justice-pla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criminal-justice-anti-racism-action-plan-for-wales-annual-report-23-24/criminal-justice-anti-racism-action-plan-for-wales-annual-report-2023-24" TargetMode="External"/><Relationship Id="rId17" Type="http://schemas.openxmlformats.org/officeDocument/2006/relationships/hyperlink" Target="http://www.gwent.police.uk" TargetMode="External"/><Relationship Id="rId2" Type="http://schemas.openxmlformats.org/officeDocument/2006/relationships/styles" Target="styles.xml"/><Relationship Id="rId16" Type="http://schemas.openxmlformats.org/officeDocument/2006/relationships/hyperlink" Target="mailto:Diversityandinclusion@gwent.pnn.police.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gwent.pcc.police.uk/" TargetMode="External"/><Relationship Id="rId10" Type="http://schemas.openxmlformats.org/officeDocument/2006/relationships/hyperlink" Target="https://www.gwent.pcc.police.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went.pcc.police.uk/en/about-us/police-and-crime-commissioner/police-crime-and-justice-plan/" TargetMode="External"/><Relationship Id="rId14" Type="http://schemas.openxmlformats.org/officeDocument/2006/relationships/hyperlink" Target="mailto:Commissioner@gwent.pnn.police.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gwentpolice.sharepoint.com/sites/GPA-OPCCStrategyTeam/Shared%20Documents/General/Police%20and%20Crime%20Plan%20Performance%20Framework/Q4%202024_25%20OPCC%20Performance%20Report%20for%20PCP/OPCC%20Performance%20Framework%20Data_Tables_Charts%202024_25%20Q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176672647749903E-2"/>
          <c:y val="3.7237304742380892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rgbClr val="334A7A"/>
              </a:solidFill>
              <a:latin typeface="Ubuntu" panose="020B0504030602030204" pitchFamily="34" charset="0"/>
              <a:ea typeface="+mn-ea"/>
              <a:cs typeface="+mn-cs"/>
            </a:defRPr>
          </a:pPr>
          <a:endParaRPr lang="en-US"/>
        </a:p>
      </c:txPr>
    </c:title>
    <c:autoTitleDeleted val="0"/>
    <c:plotArea>
      <c:layout/>
      <c:lineChart>
        <c:grouping val="standard"/>
        <c:varyColors val="0"/>
        <c:ser>
          <c:idx val="0"/>
          <c:order val="0"/>
          <c:tx>
            <c:strRef>
              <c:f>'Supp Victims &amp; Prot Vulnerable'!$A$110</c:f>
              <c:strCache>
                <c:ptCount val="1"/>
                <c:pt idx="0">
                  <c:v>Hate Crime Occurrences</c:v>
                </c:pt>
              </c:strCache>
            </c:strRef>
          </c:tx>
          <c:spPr>
            <a:ln w="19050" cap="rnd">
              <a:solidFill>
                <a:schemeClr val="accent1"/>
              </a:solidFill>
              <a:round/>
            </a:ln>
            <a:effectLst/>
          </c:spPr>
          <c:marker>
            <c:symbol val="none"/>
          </c:marker>
          <c:dLbls>
            <c:dLbl>
              <c:idx val="21"/>
              <c:delete val="1"/>
              <c:extLst>
                <c:ext xmlns:c15="http://schemas.microsoft.com/office/drawing/2012/chart" uri="{CE6537A1-D6FC-4f65-9D91-7224C49458BB}"/>
                <c:ext xmlns:c16="http://schemas.microsoft.com/office/drawing/2014/chart" uri="{C3380CC4-5D6E-409C-BE32-E72D297353CC}">
                  <c16:uniqueId val="{00000000-3E2F-4F1F-960B-FFB46E633C01}"/>
                </c:ext>
              </c:extLst>
            </c:dLbl>
            <c:dLbl>
              <c:idx val="22"/>
              <c:delete val="1"/>
              <c:extLst>
                <c:ext xmlns:c15="http://schemas.microsoft.com/office/drawing/2012/chart" uri="{CE6537A1-D6FC-4f65-9D91-7224C49458BB}"/>
                <c:ext xmlns:c16="http://schemas.microsoft.com/office/drawing/2014/chart" uri="{C3380CC4-5D6E-409C-BE32-E72D297353CC}">
                  <c16:uniqueId val="{00000001-3E2F-4F1F-960B-FFB46E633C01}"/>
                </c:ext>
              </c:extLst>
            </c:dLbl>
            <c:dLbl>
              <c:idx val="23"/>
              <c:layout>
                <c:manualLayout>
                  <c:x val="-3.0029278153295046E-2"/>
                  <c:y val="5.0783452223742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2F-4F1F-960B-FFB46E633C01}"/>
                </c:ext>
              </c:extLst>
            </c:dLbl>
            <c:spPr>
              <a:noFill/>
              <a:ln>
                <a:noFill/>
              </a:ln>
              <a:effectLst/>
            </c:spPr>
            <c:txPr>
              <a:bodyPr rot="0" spcFirstLastPara="1" vertOverflow="ellipsis" vert="horz" wrap="square" anchor="ctr" anchorCtr="1"/>
              <a:lstStyle/>
              <a:p>
                <a:pPr>
                  <a:defRPr sz="800" b="0" i="0" u="none" strike="noStrike" kern="1200" baseline="0">
                    <a:solidFill>
                      <a:srgbClr val="334A7A"/>
                    </a:solidFill>
                    <a:latin typeface="Ubuntu" panose="020B0504030602030204" pitchFamily="34" charset="0"/>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9525" cap="rnd">
                <a:solidFill>
                  <a:schemeClr val="accent6"/>
                </a:solidFill>
                <a:prstDash val="lgDash"/>
                <a:tailEnd type="triangle"/>
              </a:ln>
              <a:effectLst/>
            </c:spPr>
            <c:trendlineType val="linear"/>
            <c:dispRSqr val="0"/>
            <c:dispEq val="0"/>
          </c:trendline>
          <c:cat>
            <c:multiLvlStrRef>
              <c:f>'Supp Victims &amp; Prot Vulnerable'!$B$108:$Y$109</c:f>
              <c:multiLvlStrCache>
                <c:ptCount val="2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lvl>
                <c:lvl>
                  <c:pt idx="0">
                    <c:v>2019-20</c:v>
                  </c:pt>
                  <c:pt idx="4">
                    <c:v>2020-21</c:v>
                  </c:pt>
                  <c:pt idx="8">
                    <c:v>2021-22</c:v>
                  </c:pt>
                  <c:pt idx="12">
                    <c:v>2022-23</c:v>
                  </c:pt>
                  <c:pt idx="16">
                    <c:v>2023-24</c:v>
                  </c:pt>
                  <c:pt idx="20">
                    <c:v>2024-25</c:v>
                  </c:pt>
                </c:lvl>
              </c:multiLvlStrCache>
            </c:multiLvlStrRef>
          </c:cat>
          <c:val>
            <c:numRef>
              <c:f>'Supp Victims &amp; Prot Vulnerable'!$B$110:$Y$110</c:f>
              <c:numCache>
                <c:formatCode>#,##0</c:formatCode>
                <c:ptCount val="24"/>
                <c:pt idx="0">
                  <c:v>255</c:v>
                </c:pt>
                <c:pt idx="1">
                  <c:v>241</c:v>
                </c:pt>
                <c:pt idx="2">
                  <c:v>206</c:v>
                </c:pt>
                <c:pt idx="3">
                  <c:v>182</c:v>
                </c:pt>
                <c:pt idx="4">
                  <c:v>237</c:v>
                </c:pt>
                <c:pt idx="5">
                  <c:v>288</c:v>
                </c:pt>
                <c:pt idx="6">
                  <c:v>214</c:v>
                </c:pt>
                <c:pt idx="7">
                  <c:v>211</c:v>
                </c:pt>
                <c:pt idx="8">
                  <c:v>306</c:v>
                </c:pt>
                <c:pt idx="9">
                  <c:v>365</c:v>
                </c:pt>
                <c:pt idx="10">
                  <c:v>371</c:v>
                </c:pt>
                <c:pt idx="11">
                  <c:v>372</c:v>
                </c:pt>
                <c:pt idx="12">
                  <c:v>365</c:v>
                </c:pt>
                <c:pt idx="13">
                  <c:v>393</c:v>
                </c:pt>
                <c:pt idx="14">
                  <c:v>349</c:v>
                </c:pt>
                <c:pt idx="15">
                  <c:v>334</c:v>
                </c:pt>
                <c:pt idx="16">
                  <c:v>376</c:v>
                </c:pt>
                <c:pt idx="17">
                  <c:v>339</c:v>
                </c:pt>
                <c:pt idx="18">
                  <c:v>365</c:v>
                </c:pt>
                <c:pt idx="19">
                  <c:v>365</c:v>
                </c:pt>
                <c:pt idx="20">
                  <c:v>393</c:v>
                </c:pt>
                <c:pt idx="21">
                  <c:v>474</c:v>
                </c:pt>
                <c:pt idx="22">
                  <c:v>365</c:v>
                </c:pt>
                <c:pt idx="23">
                  <c:v>343</c:v>
                </c:pt>
              </c:numCache>
            </c:numRef>
          </c:val>
          <c:smooth val="0"/>
          <c:extLst>
            <c:ext xmlns:c16="http://schemas.microsoft.com/office/drawing/2014/chart" uri="{C3380CC4-5D6E-409C-BE32-E72D297353CC}">
              <c16:uniqueId val="{00000004-3E2F-4F1F-960B-FFB46E633C01}"/>
            </c:ext>
          </c:extLst>
        </c:ser>
        <c:dLbls>
          <c:showLegendKey val="0"/>
          <c:showVal val="0"/>
          <c:showCatName val="0"/>
          <c:showSerName val="0"/>
          <c:showPercent val="0"/>
          <c:showBubbleSize val="0"/>
        </c:dLbls>
        <c:smooth val="0"/>
        <c:axId val="1268097976"/>
        <c:axId val="1268102568"/>
      </c:lineChart>
      <c:catAx>
        <c:axId val="126809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buntu" panose="020B0504030602030204" pitchFamily="34" charset="0"/>
                <a:ea typeface="+mn-ea"/>
                <a:cs typeface="+mn-cs"/>
              </a:defRPr>
            </a:pPr>
            <a:endParaRPr lang="en-US"/>
          </a:p>
        </c:txPr>
        <c:crossAx val="1268102568"/>
        <c:crosses val="autoZero"/>
        <c:auto val="1"/>
        <c:lblAlgn val="ctr"/>
        <c:lblOffset val="100"/>
        <c:noMultiLvlLbl val="0"/>
      </c:catAx>
      <c:valAx>
        <c:axId val="1268102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buntu" panose="020B0504030602030204" pitchFamily="34" charset="0"/>
                <a:ea typeface="+mn-ea"/>
                <a:cs typeface="+mn-cs"/>
              </a:defRPr>
            </a:pPr>
            <a:endParaRPr lang="en-US"/>
          </a:p>
        </c:txPr>
        <c:crossAx val="1268097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noFill/>
      <a:round/>
    </a:ln>
    <a:effectLst/>
  </c:spPr>
  <c:txPr>
    <a:bodyPr/>
    <a:lstStyle/>
    <a:p>
      <a:pPr>
        <a:defRPr sz="800">
          <a:solidFill>
            <a:srgbClr val="334A7A"/>
          </a:solidFill>
          <a:latin typeface="Ubuntu" panose="020B05040306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21</Pages>
  <Words>7556</Words>
  <Characters>43073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Gwent OPCC Equality Plan Annual Report 2022/23</vt:lpstr>
    </vt:vector>
  </TitlesOfParts>
  <Company/>
  <LinksUpToDate>false</LinksUpToDate>
  <CharactersWithSpaces>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OPCC Equality Plan Annual Report 2022/23</dc:title>
  <dc:subject/>
  <dc:creator>Hawkins, Caroline</dc:creator>
  <cp:keywords/>
  <dc:description/>
  <cp:lastModifiedBy>Hawkins, Caroline</cp:lastModifiedBy>
  <cp:revision>7</cp:revision>
  <dcterms:created xsi:type="dcterms:W3CDTF">2025-07-10T10:38:00Z</dcterms:created>
  <dcterms:modified xsi:type="dcterms:W3CDTF">2025-07-10T11:54:00Z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2023-06-09T09:16:58Z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6414cd8f-4fa1-4681-95c1-0dbddeeaa3af</vt:lpwstr>
  </property>
  <property fmtid="{D5CDD505-2E9C-101B-9397-08002B2CF9AE}" pid="8" name="MSIP_Label_f2acd28b-79a3-4a0f-b0ff-4b75658b1549_ContentBits">
    <vt:lpwstr>0</vt:lpwstr>
  </property>
</Properties>
</file>