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CAC2" w14:textId="4346BC16" w:rsidR="00483E41" w:rsidRDefault="00483E41" w:rsidP="00861B50">
      <w:pPr>
        <w:rPr>
          <w:b/>
          <w:bCs/>
        </w:rPr>
      </w:pPr>
      <w:r>
        <w:rPr>
          <w:noProof/>
        </w:rPr>
        <w:drawing>
          <wp:inline distT="0" distB="0" distL="0" distR="0" wp14:anchorId="35827C86" wp14:editId="69EFEB88">
            <wp:extent cx="1651000" cy="844550"/>
            <wp:effectExtent l="0" t="0" r="6350" b="0"/>
            <wp:docPr id="1" name="Picture 1" descr="A red drago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dragon with text&#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844550"/>
                    </a:xfrm>
                    <a:prstGeom prst="rect">
                      <a:avLst/>
                    </a:prstGeom>
                    <a:noFill/>
                    <a:ln>
                      <a:noFill/>
                    </a:ln>
                  </pic:spPr>
                </pic:pic>
              </a:graphicData>
            </a:graphic>
          </wp:inline>
        </w:drawing>
      </w:r>
    </w:p>
    <w:p w14:paraId="3C8B624A" w14:textId="2A5F72BD" w:rsidR="008625FA" w:rsidRPr="00483E41" w:rsidRDefault="00861B50" w:rsidP="00483E41">
      <w:pPr>
        <w:jc w:val="center"/>
        <w:rPr>
          <w:b/>
          <w:bCs/>
          <w:sz w:val="28"/>
          <w:szCs w:val="28"/>
        </w:rPr>
      </w:pPr>
      <w:r w:rsidRPr="00483E41">
        <w:rPr>
          <w:b/>
          <w:bCs/>
          <w:sz w:val="28"/>
          <w:szCs w:val="28"/>
        </w:rPr>
        <w:t>Community Engagement Network</w:t>
      </w:r>
    </w:p>
    <w:p w14:paraId="757A7164" w14:textId="2BB4FC9E" w:rsidR="00861B50" w:rsidRPr="00483E41" w:rsidRDefault="008625FA" w:rsidP="00483E41">
      <w:pPr>
        <w:jc w:val="center"/>
        <w:rPr>
          <w:b/>
          <w:bCs/>
          <w:sz w:val="28"/>
          <w:szCs w:val="28"/>
        </w:rPr>
      </w:pPr>
      <w:r w:rsidRPr="00483E41">
        <w:rPr>
          <w:b/>
          <w:bCs/>
          <w:sz w:val="28"/>
          <w:szCs w:val="28"/>
        </w:rPr>
        <w:t>Clinks Grant Agreement for 2023-24</w:t>
      </w:r>
    </w:p>
    <w:p w14:paraId="5D2DDB66" w14:textId="77777777" w:rsidR="00483E41" w:rsidRDefault="00483E41" w:rsidP="00861B50"/>
    <w:p w14:paraId="55827FBB" w14:textId="2AC18591" w:rsidR="008625FA" w:rsidRPr="00483E41" w:rsidRDefault="009529DF" w:rsidP="00861B50">
      <w:pPr>
        <w:rPr>
          <w:sz w:val="24"/>
          <w:szCs w:val="24"/>
        </w:rPr>
      </w:pPr>
      <w:r w:rsidRPr="00483E41">
        <w:rPr>
          <w:sz w:val="24"/>
          <w:szCs w:val="24"/>
        </w:rPr>
        <w:t xml:space="preserve">In the delivery of the grant award for the Community Engagement Network, </w:t>
      </w:r>
      <w:r w:rsidR="008625FA" w:rsidRPr="00483E41">
        <w:rPr>
          <w:sz w:val="24"/>
          <w:szCs w:val="24"/>
        </w:rPr>
        <w:t>Clinks will:</w:t>
      </w:r>
    </w:p>
    <w:p w14:paraId="74694D66" w14:textId="4201559C" w:rsidR="007402B9" w:rsidRPr="00483E41" w:rsidRDefault="007402B9" w:rsidP="009529DF">
      <w:pPr>
        <w:pStyle w:val="ListParagraph"/>
        <w:numPr>
          <w:ilvl w:val="0"/>
          <w:numId w:val="3"/>
        </w:numPr>
        <w:rPr>
          <w:sz w:val="24"/>
          <w:szCs w:val="24"/>
        </w:rPr>
      </w:pPr>
      <w:r w:rsidRPr="00483E41">
        <w:rPr>
          <w:sz w:val="24"/>
          <w:szCs w:val="24"/>
        </w:rPr>
        <w:t>Host bi-monthly meetings online with organisations and groups that include</w:t>
      </w:r>
      <w:r w:rsidR="008625FA" w:rsidRPr="00483E41">
        <w:rPr>
          <w:sz w:val="24"/>
          <w:szCs w:val="24"/>
        </w:rPr>
        <w:t xml:space="preserve"> and represent</w:t>
      </w:r>
      <w:r w:rsidRPr="00483E41">
        <w:rPr>
          <w:sz w:val="24"/>
          <w:szCs w:val="24"/>
        </w:rPr>
        <w:t xml:space="preserve"> racially </w:t>
      </w:r>
      <w:proofErr w:type="spellStart"/>
      <w:r w:rsidRPr="00483E41">
        <w:rPr>
          <w:sz w:val="24"/>
          <w:szCs w:val="24"/>
        </w:rPr>
        <w:t>minoritised</w:t>
      </w:r>
      <w:proofErr w:type="spellEnd"/>
      <w:r w:rsidRPr="00483E41">
        <w:rPr>
          <w:sz w:val="24"/>
          <w:szCs w:val="24"/>
        </w:rPr>
        <w:t xml:space="preserve"> people</w:t>
      </w:r>
      <w:r w:rsidR="008625FA" w:rsidRPr="00483E41">
        <w:rPr>
          <w:sz w:val="24"/>
          <w:szCs w:val="24"/>
        </w:rPr>
        <w:t xml:space="preserve"> with an interest in the criminal justice system.  They will ensure </w:t>
      </w:r>
      <w:r w:rsidRPr="00483E41">
        <w:rPr>
          <w:sz w:val="24"/>
          <w:szCs w:val="24"/>
        </w:rPr>
        <w:t>as wide a reach as possible</w:t>
      </w:r>
      <w:r w:rsidR="008625FA" w:rsidRPr="00483E41">
        <w:rPr>
          <w:sz w:val="24"/>
          <w:szCs w:val="24"/>
        </w:rPr>
        <w:t xml:space="preserve"> regarding membership, regularly looking to refresh and extend invitations where possible.</w:t>
      </w:r>
    </w:p>
    <w:p w14:paraId="684C138C" w14:textId="77777777" w:rsidR="00483E41" w:rsidRDefault="00483E41" w:rsidP="00483E41">
      <w:pPr>
        <w:pStyle w:val="ListParagraph"/>
        <w:rPr>
          <w:sz w:val="24"/>
          <w:szCs w:val="24"/>
        </w:rPr>
      </w:pPr>
    </w:p>
    <w:p w14:paraId="54F77B2A" w14:textId="26DF8708" w:rsidR="008625FA" w:rsidRPr="00483E41" w:rsidRDefault="008625FA" w:rsidP="009529DF">
      <w:pPr>
        <w:pStyle w:val="ListParagraph"/>
        <w:numPr>
          <w:ilvl w:val="0"/>
          <w:numId w:val="3"/>
        </w:numPr>
        <w:rPr>
          <w:sz w:val="24"/>
          <w:szCs w:val="24"/>
        </w:rPr>
      </w:pPr>
      <w:r w:rsidRPr="00483E41">
        <w:rPr>
          <w:sz w:val="24"/>
          <w:szCs w:val="24"/>
        </w:rPr>
        <w:t xml:space="preserve">Provide the secretariat for the network.  This will </w:t>
      </w:r>
      <w:proofErr w:type="gramStart"/>
      <w:r w:rsidRPr="00483E41">
        <w:rPr>
          <w:sz w:val="24"/>
          <w:szCs w:val="24"/>
        </w:rPr>
        <w:t>include:</w:t>
      </w:r>
      <w:proofErr w:type="gramEnd"/>
      <w:r w:rsidRPr="00483E41">
        <w:rPr>
          <w:sz w:val="24"/>
          <w:szCs w:val="24"/>
        </w:rPr>
        <w:t xml:space="preserve"> setting up meetings, developing and circulating agendas, producing the meeting minutes, dealing with action updates arising from meetings etc.</w:t>
      </w:r>
    </w:p>
    <w:p w14:paraId="3A350AF6" w14:textId="77777777" w:rsidR="00483E41" w:rsidRDefault="00483E41" w:rsidP="00483E41">
      <w:pPr>
        <w:pStyle w:val="ListParagraph"/>
        <w:rPr>
          <w:sz w:val="24"/>
          <w:szCs w:val="24"/>
        </w:rPr>
      </w:pPr>
    </w:p>
    <w:p w14:paraId="18DF4947" w14:textId="4996D34D" w:rsidR="008625FA" w:rsidRPr="00483E41" w:rsidRDefault="008625FA" w:rsidP="009529DF">
      <w:pPr>
        <w:pStyle w:val="ListParagraph"/>
        <w:numPr>
          <w:ilvl w:val="0"/>
          <w:numId w:val="3"/>
        </w:numPr>
        <w:rPr>
          <w:sz w:val="24"/>
          <w:szCs w:val="24"/>
        </w:rPr>
      </w:pPr>
      <w:r w:rsidRPr="00483E41">
        <w:rPr>
          <w:sz w:val="24"/>
          <w:szCs w:val="24"/>
        </w:rPr>
        <w:t>Act as Chair of the network until such a time as the network itself decides upon an independent chair arrangement.</w:t>
      </w:r>
    </w:p>
    <w:p w14:paraId="30326DF8" w14:textId="77777777" w:rsidR="00483E41" w:rsidRDefault="00483E41" w:rsidP="00483E41">
      <w:pPr>
        <w:pStyle w:val="ListParagraph"/>
        <w:rPr>
          <w:sz w:val="24"/>
          <w:szCs w:val="24"/>
        </w:rPr>
      </w:pPr>
    </w:p>
    <w:p w14:paraId="4395D7F5" w14:textId="1FF25EFA" w:rsidR="009529DF" w:rsidRPr="00483E41" w:rsidRDefault="008625FA" w:rsidP="009529DF">
      <w:pPr>
        <w:pStyle w:val="ListParagraph"/>
        <w:numPr>
          <w:ilvl w:val="0"/>
          <w:numId w:val="3"/>
        </w:numPr>
        <w:rPr>
          <w:sz w:val="24"/>
          <w:szCs w:val="24"/>
        </w:rPr>
      </w:pPr>
      <w:r w:rsidRPr="00483E41">
        <w:rPr>
          <w:sz w:val="24"/>
          <w:szCs w:val="24"/>
        </w:rPr>
        <w:t xml:space="preserve">Ensure that the network will be afforded the flexibility for members to bring forward their own issues of interest where they can lead to discussions on wider systemic change in the criminal justice system.  </w:t>
      </w:r>
    </w:p>
    <w:p w14:paraId="4C3D813F" w14:textId="77777777" w:rsidR="00483E41" w:rsidRDefault="00483E41" w:rsidP="00483E41">
      <w:pPr>
        <w:pStyle w:val="ListParagraph"/>
        <w:rPr>
          <w:sz w:val="24"/>
          <w:szCs w:val="24"/>
        </w:rPr>
      </w:pPr>
    </w:p>
    <w:p w14:paraId="5F588668" w14:textId="19B19212" w:rsidR="008625FA" w:rsidRPr="00483E41" w:rsidRDefault="009529DF" w:rsidP="009529DF">
      <w:pPr>
        <w:pStyle w:val="ListParagraph"/>
        <w:numPr>
          <w:ilvl w:val="0"/>
          <w:numId w:val="3"/>
        </w:numPr>
        <w:rPr>
          <w:sz w:val="24"/>
          <w:szCs w:val="24"/>
        </w:rPr>
      </w:pPr>
      <w:r w:rsidRPr="00483E41">
        <w:rPr>
          <w:sz w:val="24"/>
          <w:szCs w:val="24"/>
        </w:rPr>
        <w:t>Ensure that t</w:t>
      </w:r>
      <w:r w:rsidR="008625FA" w:rsidRPr="00483E41">
        <w:rPr>
          <w:sz w:val="24"/>
          <w:szCs w:val="24"/>
        </w:rPr>
        <w:t xml:space="preserve">he network will also operate within a framework for discussion that enables the CJS Anti Racism Plan objectives to be effectively progressed. Suggested </w:t>
      </w:r>
      <w:r w:rsidRPr="00483E41">
        <w:rPr>
          <w:sz w:val="24"/>
          <w:szCs w:val="24"/>
        </w:rPr>
        <w:t>ways for this to be conducted include:</w:t>
      </w:r>
    </w:p>
    <w:p w14:paraId="4901F046" w14:textId="5066ECEB" w:rsidR="00861B50" w:rsidRPr="00483E41" w:rsidRDefault="009529DF" w:rsidP="008625FA">
      <w:pPr>
        <w:pStyle w:val="ListParagraph"/>
        <w:numPr>
          <w:ilvl w:val="0"/>
          <w:numId w:val="1"/>
        </w:numPr>
        <w:rPr>
          <w:rFonts w:eastAsia="Times New Roman"/>
          <w:color w:val="002060"/>
          <w:sz w:val="24"/>
          <w:szCs w:val="24"/>
        </w:rPr>
      </w:pPr>
      <w:r w:rsidRPr="00483E41">
        <w:rPr>
          <w:rFonts w:eastAsia="Times New Roman"/>
          <w:color w:val="002060"/>
          <w:sz w:val="24"/>
          <w:szCs w:val="24"/>
        </w:rPr>
        <w:t xml:space="preserve">The CEN discussing </w:t>
      </w:r>
      <w:r w:rsidR="00861B50" w:rsidRPr="00483E41">
        <w:rPr>
          <w:rFonts w:eastAsia="Times New Roman"/>
          <w:color w:val="002060"/>
          <w:sz w:val="24"/>
          <w:szCs w:val="24"/>
        </w:rPr>
        <w:t xml:space="preserve">views on </w:t>
      </w:r>
      <w:r w:rsidRPr="00483E41">
        <w:rPr>
          <w:rFonts w:eastAsia="Times New Roman"/>
          <w:color w:val="002060"/>
          <w:sz w:val="24"/>
          <w:szCs w:val="24"/>
        </w:rPr>
        <w:t xml:space="preserve">the </w:t>
      </w:r>
      <w:r w:rsidR="00861B50" w:rsidRPr="00483E41">
        <w:rPr>
          <w:rFonts w:eastAsia="Times New Roman"/>
          <w:color w:val="002060"/>
          <w:sz w:val="24"/>
          <w:szCs w:val="24"/>
        </w:rPr>
        <w:t>Anti Racism / Cultural Competency draft training framework</w:t>
      </w:r>
      <w:r w:rsidRPr="00483E41">
        <w:rPr>
          <w:rFonts w:eastAsia="Times New Roman"/>
          <w:color w:val="002060"/>
          <w:sz w:val="24"/>
          <w:szCs w:val="24"/>
        </w:rPr>
        <w:t xml:space="preserve"> from criminal </w:t>
      </w:r>
      <w:proofErr w:type="gramStart"/>
      <w:r w:rsidRPr="00483E41">
        <w:rPr>
          <w:rFonts w:eastAsia="Times New Roman"/>
          <w:color w:val="002060"/>
          <w:sz w:val="24"/>
          <w:szCs w:val="24"/>
        </w:rPr>
        <w:t>justice</w:t>
      </w:r>
      <w:proofErr w:type="gramEnd"/>
    </w:p>
    <w:p w14:paraId="6A6B8FCB" w14:textId="0A5D7A67" w:rsidR="00861B50" w:rsidRPr="00483E41" w:rsidRDefault="009529DF" w:rsidP="00861B50">
      <w:pPr>
        <w:pStyle w:val="ListParagraph"/>
        <w:numPr>
          <w:ilvl w:val="0"/>
          <w:numId w:val="1"/>
        </w:numPr>
        <w:rPr>
          <w:rFonts w:eastAsia="Times New Roman"/>
          <w:color w:val="385623" w:themeColor="accent6" w:themeShade="80"/>
          <w:sz w:val="24"/>
          <w:szCs w:val="24"/>
        </w:rPr>
      </w:pPr>
      <w:r w:rsidRPr="00483E41">
        <w:rPr>
          <w:rFonts w:eastAsia="Times New Roman"/>
          <w:color w:val="002060"/>
          <w:sz w:val="24"/>
          <w:szCs w:val="24"/>
        </w:rPr>
        <w:t xml:space="preserve">The CEN feeding in </w:t>
      </w:r>
      <w:r w:rsidR="00861B50" w:rsidRPr="00483E41">
        <w:rPr>
          <w:rFonts w:eastAsia="Times New Roman"/>
          <w:color w:val="002060"/>
          <w:sz w:val="24"/>
          <w:szCs w:val="24"/>
        </w:rPr>
        <w:t>views on recruitment campaign communications</w:t>
      </w:r>
      <w:r w:rsidRPr="00483E41">
        <w:rPr>
          <w:rFonts w:eastAsia="Times New Roman"/>
          <w:color w:val="002060"/>
          <w:sz w:val="24"/>
          <w:szCs w:val="24"/>
        </w:rPr>
        <w:t xml:space="preserve"> (</w:t>
      </w:r>
      <w:proofErr w:type="gramStart"/>
      <w:r w:rsidRPr="00483E41">
        <w:rPr>
          <w:rFonts w:eastAsia="Times New Roman"/>
          <w:color w:val="002060"/>
          <w:sz w:val="24"/>
          <w:szCs w:val="24"/>
        </w:rPr>
        <w:t>e.g.</w:t>
      </w:r>
      <w:proofErr w:type="gramEnd"/>
      <w:r w:rsidRPr="00483E41">
        <w:rPr>
          <w:rFonts w:eastAsia="Times New Roman"/>
          <w:color w:val="002060"/>
          <w:sz w:val="24"/>
          <w:szCs w:val="24"/>
        </w:rPr>
        <w:t xml:space="preserve"> considering how t</w:t>
      </w:r>
      <w:r w:rsidR="00861B50" w:rsidRPr="00483E41">
        <w:rPr>
          <w:rFonts w:eastAsia="Times New Roman"/>
          <w:color w:val="002060"/>
          <w:sz w:val="24"/>
          <w:szCs w:val="24"/>
        </w:rPr>
        <w:t xml:space="preserve">o best sell opportunities available in </w:t>
      </w:r>
      <w:r w:rsidRPr="00483E41">
        <w:rPr>
          <w:rFonts w:eastAsia="Times New Roman"/>
          <w:color w:val="002060"/>
          <w:sz w:val="24"/>
          <w:szCs w:val="24"/>
        </w:rPr>
        <w:t xml:space="preserve">the criminal justice system, understanding </w:t>
      </w:r>
      <w:r w:rsidR="00861B50" w:rsidRPr="00483E41">
        <w:rPr>
          <w:rFonts w:eastAsia="Times New Roman"/>
          <w:color w:val="002060"/>
          <w:sz w:val="24"/>
          <w:szCs w:val="24"/>
        </w:rPr>
        <w:t xml:space="preserve">what communities </w:t>
      </w:r>
      <w:r w:rsidRPr="00483E41">
        <w:rPr>
          <w:rFonts w:eastAsia="Times New Roman"/>
          <w:color w:val="002060"/>
          <w:sz w:val="24"/>
          <w:szCs w:val="24"/>
        </w:rPr>
        <w:t xml:space="preserve">would most </w:t>
      </w:r>
      <w:r w:rsidR="00861B50" w:rsidRPr="00483E41">
        <w:rPr>
          <w:rFonts w:eastAsia="Times New Roman"/>
          <w:color w:val="002060"/>
          <w:sz w:val="24"/>
          <w:szCs w:val="24"/>
        </w:rPr>
        <w:t>like to know</w:t>
      </w:r>
      <w:r w:rsidRPr="00483E41">
        <w:rPr>
          <w:rFonts w:eastAsia="Times New Roman"/>
          <w:color w:val="002060"/>
          <w:sz w:val="24"/>
          <w:szCs w:val="24"/>
        </w:rPr>
        <w:t>, w</w:t>
      </w:r>
      <w:r w:rsidR="00861B50" w:rsidRPr="00483E41">
        <w:rPr>
          <w:rFonts w:eastAsia="Times New Roman"/>
          <w:color w:val="002060"/>
          <w:sz w:val="24"/>
          <w:szCs w:val="24"/>
        </w:rPr>
        <w:t>here would they like to see the info available? What would most encourage people from ethnic minorities in Wales to join the CJS? What CJS partner opportunities do they know least about?</w:t>
      </w:r>
      <w:r w:rsidRPr="00483E41">
        <w:rPr>
          <w:rFonts w:eastAsia="Times New Roman"/>
          <w:color w:val="002060"/>
          <w:sz w:val="24"/>
          <w:szCs w:val="24"/>
        </w:rPr>
        <w:t>)</w:t>
      </w:r>
      <w:r w:rsidR="00861B50" w:rsidRPr="00483E41">
        <w:rPr>
          <w:rFonts w:eastAsia="Times New Roman"/>
          <w:color w:val="002060"/>
          <w:sz w:val="24"/>
          <w:szCs w:val="24"/>
        </w:rPr>
        <w:t xml:space="preserve"> </w:t>
      </w:r>
      <w:r w:rsidRPr="00483E41">
        <w:rPr>
          <w:rFonts w:eastAsia="Times New Roman"/>
          <w:color w:val="385623" w:themeColor="accent6" w:themeShade="80"/>
          <w:sz w:val="24"/>
          <w:szCs w:val="24"/>
        </w:rPr>
        <w:t xml:space="preserve">This would </w:t>
      </w:r>
      <w:r w:rsidR="00861B50" w:rsidRPr="00483E41">
        <w:rPr>
          <w:rFonts w:eastAsia="Times New Roman"/>
          <w:color w:val="385623" w:themeColor="accent6" w:themeShade="80"/>
          <w:sz w:val="24"/>
          <w:szCs w:val="24"/>
        </w:rPr>
        <w:t xml:space="preserve">specifically work </w:t>
      </w:r>
      <w:r w:rsidRPr="00483E41">
        <w:rPr>
          <w:rFonts w:eastAsia="Times New Roman"/>
          <w:color w:val="385623" w:themeColor="accent6" w:themeShade="80"/>
          <w:sz w:val="24"/>
          <w:szCs w:val="24"/>
        </w:rPr>
        <w:t>towards Implementation</w:t>
      </w:r>
      <w:r w:rsidR="00861B50" w:rsidRPr="00483E41">
        <w:rPr>
          <w:rFonts w:eastAsia="Times New Roman"/>
          <w:color w:val="385623" w:themeColor="accent6" w:themeShade="80"/>
          <w:sz w:val="24"/>
          <w:szCs w:val="24"/>
        </w:rPr>
        <w:t xml:space="preserve"> Plan 2a(iii) action 4 to establish an All-Wales stakeholder list for future advertising of vacancies to ethnic minority </w:t>
      </w:r>
      <w:proofErr w:type="gramStart"/>
      <w:r w:rsidR="00861B50" w:rsidRPr="00483E41">
        <w:rPr>
          <w:rFonts w:eastAsia="Times New Roman"/>
          <w:color w:val="385623" w:themeColor="accent6" w:themeShade="80"/>
          <w:sz w:val="24"/>
          <w:szCs w:val="24"/>
        </w:rPr>
        <w:t>communities</w:t>
      </w:r>
      <w:proofErr w:type="gramEnd"/>
    </w:p>
    <w:p w14:paraId="3B785B0D" w14:textId="243C2C4D" w:rsidR="00861B50" w:rsidRPr="00483E41" w:rsidRDefault="009529DF" w:rsidP="00861B50">
      <w:pPr>
        <w:pStyle w:val="ListParagraph"/>
        <w:numPr>
          <w:ilvl w:val="0"/>
          <w:numId w:val="1"/>
        </w:numPr>
        <w:rPr>
          <w:rFonts w:eastAsia="Times New Roman"/>
          <w:color w:val="385623" w:themeColor="accent6" w:themeShade="80"/>
          <w:sz w:val="24"/>
          <w:szCs w:val="24"/>
        </w:rPr>
      </w:pPr>
      <w:r w:rsidRPr="00483E41">
        <w:rPr>
          <w:rFonts w:eastAsia="Times New Roman"/>
          <w:color w:val="002060"/>
          <w:sz w:val="24"/>
          <w:szCs w:val="24"/>
        </w:rPr>
        <w:t>The CEN to a</w:t>
      </w:r>
      <w:r w:rsidR="007402B9" w:rsidRPr="00483E41">
        <w:rPr>
          <w:rFonts w:eastAsia="Times New Roman"/>
          <w:color w:val="002060"/>
          <w:sz w:val="24"/>
          <w:szCs w:val="24"/>
        </w:rPr>
        <w:t xml:space="preserve">ssist with </w:t>
      </w:r>
      <w:r w:rsidR="00861B50" w:rsidRPr="00483E41">
        <w:rPr>
          <w:rFonts w:eastAsia="Times New Roman"/>
          <w:color w:val="002060"/>
          <w:sz w:val="24"/>
          <w:szCs w:val="24"/>
        </w:rPr>
        <w:t xml:space="preserve">CJS workplace culture change – </w:t>
      </w:r>
      <w:r w:rsidRPr="00483E41">
        <w:rPr>
          <w:rFonts w:eastAsia="Times New Roman"/>
          <w:color w:val="385623" w:themeColor="accent6" w:themeShade="80"/>
          <w:sz w:val="24"/>
          <w:szCs w:val="24"/>
        </w:rPr>
        <w:t xml:space="preserve">This could include working </w:t>
      </w:r>
      <w:r w:rsidR="00861B50" w:rsidRPr="00483E41">
        <w:rPr>
          <w:rFonts w:eastAsia="Times New Roman"/>
          <w:color w:val="385623" w:themeColor="accent6" w:themeShade="80"/>
          <w:sz w:val="24"/>
          <w:szCs w:val="24"/>
        </w:rPr>
        <w:t>specifically on Imp Plan 2c(</w:t>
      </w:r>
      <w:proofErr w:type="spellStart"/>
      <w:r w:rsidR="00861B50" w:rsidRPr="00483E41">
        <w:rPr>
          <w:rFonts w:eastAsia="Times New Roman"/>
          <w:color w:val="385623" w:themeColor="accent6" w:themeShade="80"/>
          <w:sz w:val="24"/>
          <w:szCs w:val="24"/>
        </w:rPr>
        <w:t>i</w:t>
      </w:r>
      <w:proofErr w:type="spellEnd"/>
      <w:r w:rsidR="00861B50" w:rsidRPr="00483E41">
        <w:rPr>
          <w:rFonts w:eastAsia="Times New Roman"/>
          <w:color w:val="385623" w:themeColor="accent6" w:themeShade="80"/>
          <w:sz w:val="24"/>
          <w:szCs w:val="24"/>
        </w:rPr>
        <w:t xml:space="preserve">) action 1 to co-produce our definition of a </w:t>
      </w:r>
      <w:proofErr w:type="gramStart"/>
      <w:r w:rsidR="00861B50" w:rsidRPr="00483E41">
        <w:rPr>
          <w:rFonts w:eastAsia="Times New Roman"/>
          <w:color w:val="385623" w:themeColor="accent6" w:themeShade="80"/>
          <w:sz w:val="24"/>
          <w:szCs w:val="24"/>
        </w:rPr>
        <w:t>zero tolerance</w:t>
      </w:r>
      <w:proofErr w:type="gramEnd"/>
      <w:r w:rsidR="00861B50" w:rsidRPr="00483E41">
        <w:rPr>
          <w:rFonts w:eastAsia="Times New Roman"/>
          <w:color w:val="385623" w:themeColor="accent6" w:themeShade="80"/>
          <w:sz w:val="24"/>
          <w:szCs w:val="24"/>
        </w:rPr>
        <w:t xml:space="preserve"> approach</w:t>
      </w:r>
      <w:r w:rsidRPr="00483E41">
        <w:rPr>
          <w:rFonts w:eastAsia="Times New Roman"/>
          <w:color w:val="385623" w:themeColor="accent6" w:themeShade="80"/>
          <w:sz w:val="24"/>
          <w:szCs w:val="24"/>
        </w:rPr>
        <w:t xml:space="preserve"> in the workplace</w:t>
      </w:r>
      <w:r w:rsidR="00861B50" w:rsidRPr="00483E41">
        <w:rPr>
          <w:rFonts w:eastAsia="Times New Roman"/>
          <w:color w:val="385623" w:themeColor="accent6" w:themeShade="80"/>
          <w:sz w:val="24"/>
          <w:szCs w:val="24"/>
        </w:rPr>
        <w:t>.</w:t>
      </w:r>
    </w:p>
    <w:p w14:paraId="156FFE5B" w14:textId="06B145B0" w:rsidR="00861B50" w:rsidRPr="00483E41" w:rsidRDefault="009529DF" w:rsidP="00861B50">
      <w:pPr>
        <w:pStyle w:val="ListParagraph"/>
        <w:numPr>
          <w:ilvl w:val="0"/>
          <w:numId w:val="1"/>
        </w:numPr>
        <w:rPr>
          <w:rFonts w:eastAsia="Times New Roman"/>
          <w:color w:val="002060"/>
          <w:sz w:val="24"/>
          <w:szCs w:val="24"/>
        </w:rPr>
      </w:pPr>
      <w:r w:rsidRPr="00483E41">
        <w:rPr>
          <w:rFonts w:eastAsia="Times New Roman"/>
          <w:color w:val="002060"/>
          <w:sz w:val="24"/>
          <w:szCs w:val="24"/>
        </w:rPr>
        <w:lastRenderedPageBreak/>
        <w:t>The CEN to f</w:t>
      </w:r>
      <w:r w:rsidR="00861B50" w:rsidRPr="00483E41">
        <w:rPr>
          <w:rFonts w:eastAsia="Times New Roman"/>
          <w:color w:val="002060"/>
          <w:sz w:val="24"/>
          <w:szCs w:val="24"/>
        </w:rPr>
        <w:t xml:space="preserve">eed in hate crime victim experiences - commenting on the whole system – including attrition problems (reporting, treatment, </w:t>
      </w:r>
      <w:proofErr w:type="gramStart"/>
      <w:r w:rsidR="00861B50" w:rsidRPr="00483E41">
        <w:rPr>
          <w:rFonts w:eastAsia="Times New Roman"/>
          <w:color w:val="002060"/>
          <w:sz w:val="24"/>
          <w:szCs w:val="24"/>
        </w:rPr>
        <w:t>convictions</w:t>
      </w:r>
      <w:proofErr w:type="gramEnd"/>
      <w:r w:rsidR="00861B50" w:rsidRPr="00483E41">
        <w:rPr>
          <w:rFonts w:eastAsia="Times New Roman"/>
          <w:color w:val="002060"/>
          <w:sz w:val="24"/>
          <w:szCs w:val="24"/>
        </w:rPr>
        <w:t xml:space="preserve"> and sentencing)</w:t>
      </w:r>
    </w:p>
    <w:p w14:paraId="6301D8E5" w14:textId="5D27040D" w:rsidR="00861B50" w:rsidRPr="00483E41" w:rsidRDefault="009529DF" w:rsidP="00861B50">
      <w:pPr>
        <w:pStyle w:val="ListParagraph"/>
        <w:numPr>
          <w:ilvl w:val="0"/>
          <w:numId w:val="1"/>
        </w:numPr>
        <w:rPr>
          <w:rFonts w:eastAsia="Times New Roman"/>
          <w:color w:val="385623" w:themeColor="accent6" w:themeShade="80"/>
          <w:sz w:val="24"/>
          <w:szCs w:val="24"/>
        </w:rPr>
      </w:pPr>
      <w:r w:rsidRPr="00483E41">
        <w:rPr>
          <w:rFonts w:eastAsia="Times New Roman"/>
          <w:color w:val="002060"/>
          <w:sz w:val="24"/>
          <w:szCs w:val="24"/>
        </w:rPr>
        <w:t>The CEN to f</w:t>
      </w:r>
      <w:r w:rsidR="007402B9" w:rsidRPr="00483E41">
        <w:rPr>
          <w:rFonts w:eastAsia="Times New Roman"/>
          <w:color w:val="002060"/>
          <w:sz w:val="24"/>
          <w:szCs w:val="24"/>
        </w:rPr>
        <w:t xml:space="preserve">eed in </w:t>
      </w:r>
      <w:r w:rsidR="00861B50" w:rsidRPr="00483E41">
        <w:rPr>
          <w:rFonts w:eastAsia="Times New Roman"/>
          <w:color w:val="002060"/>
          <w:sz w:val="24"/>
          <w:szCs w:val="24"/>
        </w:rPr>
        <w:t xml:space="preserve">views on ways to improve communication with </w:t>
      </w:r>
      <w:r w:rsidR="00C92FFA" w:rsidRPr="00483E41">
        <w:rPr>
          <w:rFonts w:eastAsia="Times New Roman"/>
          <w:color w:val="002060"/>
          <w:sz w:val="24"/>
          <w:szCs w:val="24"/>
        </w:rPr>
        <w:t xml:space="preserve">the </w:t>
      </w:r>
      <w:r w:rsidR="00861B50" w:rsidRPr="00483E41">
        <w:rPr>
          <w:rFonts w:eastAsia="Times New Roman"/>
          <w:color w:val="002060"/>
          <w:sz w:val="24"/>
          <w:szCs w:val="24"/>
        </w:rPr>
        <w:t xml:space="preserve">wider public regarding CJS services </w:t>
      </w:r>
      <w:r w:rsidR="00861B50" w:rsidRPr="00483E41">
        <w:rPr>
          <w:rFonts w:eastAsia="Times New Roman"/>
          <w:color w:val="385623" w:themeColor="accent6" w:themeShade="80"/>
          <w:sz w:val="24"/>
          <w:szCs w:val="24"/>
        </w:rPr>
        <w:t>(linking with Imp</w:t>
      </w:r>
      <w:r w:rsidRPr="00483E41">
        <w:rPr>
          <w:rFonts w:eastAsia="Times New Roman"/>
          <w:color w:val="385623" w:themeColor="accent6" w:themeShade="80"/>
          <w:sz w:val="24"/>
          <w:szCs w:val="24"/>
        </w:rPr>
        <w:t>lementation</w:t>
      </w:r>
      <w:r w:rsidR="00861B50" w:rsidRPr="00483E41">
        <w:rPr>
          <w:rFonts w:eastAsia="Times New Roman"/>
          <w:color w:val="385623" w:themeColor="accent6" w:themeShade="80"/>
          <w:sz w:val="24"/>
          <w:szCs w:val="24"/>
        </w:rPr>
        <w:t xml:space="preserve"> Plan actions regarding service provision</w:t>
      </w:r>
      <w:r w:rsidR="007402B9" w:rsidRPr="00483E41">
        <w:rPr>
          <w:rFonts w:eastAsia="Times New Roman"/>
          <w:color w:val="385623" w:themeColor="accent6" w:themeShade="80"/>
          <w:sz w:val="24"/>
          <w:szCs w:val="24"/>
        </w:rPr>
        <w:t xml:space="preserve"> and our Comms Plan activity</w:t>
      </w:r>
      <w:r w:rsidR="00861B50" w:rsidRPr="00483E41">
        <w:rPr>
          <w:rFonts w:eastAsia="Times New Roman"/>
          <w:color w:val="385623" w:themeColor="accent6" w:themeShade="80"/>
          <w:sz w:val="24"/>
          <w:szCs w:val="24"/>
        </w:rPr>
        <w:t>)</w:t>
      </w:r>
    </w:p>
    <w:p w14:paraId="58EAB8D5" w14:textId="1251513E" w:rsidR="00861B50" w:rsidRPr="00483E41" w:rsidRDefault="009529DF" w:rsidP="00861B50">
      <w:pPr>
        <w:pStyle w:val="ListParagraph"/>
        <w:numPr>
          <w:ilvl w:val="0"/>
          <w:numId w:val="1"/>
        </w:numPr>
        <w:rPr>
          <w:rFonts w:eastAsia="Times New Roman"/>
          <w:color w:val="385623" w:themeColor="accent6" w:themeShade="80"/>
          <w:sz w:val="24"/>
          <w:szCs w:val="24"/>
        </w:rPr>
      </w:pPr>
      <w:r w:rsidRPr="00483E41">
        <w:rPr>
          <w:rFonts w:eastAsia="Times New Roman"/>
          <w:color w:val="002060"/>
          <w:sz w:val="24"/>
          <w:szCs w:val="24"/>
        </w:rPr>
        <w:t xml:space="preserve">The CEN to </w:t>
      </w:r>
      <w:r w:rsidR="00861B50" w:rsidRPr="00483E41">
        <w:rPr>
          <w:rFonts w:eastAsia="Times New Roman"/>
          <w:color w:val="002060"/>
          <w:sz w:val="24"/>
          <w:szCs w:val="24"/>
        </w:rPr>
        <w:t xml:space="preserve">consider how </w:t>
      </w:r>
      <w:r w:rsidRPr="00483E41">
        <w:rPr>
          <w:rFonts w:eastAsia="Times New Roman"/>
          <w:color w:val="002060"/>
          <w:sz w:val="24"/>
          <w:szCs w:val="24"/>
        </w:rPr>
        <w:t xml:space="preserve">the criminal justice system </w:t>
      </w:r>
      <w:r w:rsidR="00861B50" w:rsidRPr="00483E41">
        <w:rPr>
          <w:rFonts w:eastAsia="Times New Roman"/>
          <w:color w:val="002060"/>
          <w:sz w:val="24"/>
          <w:szCs w:val="24"/>
        </w:rPr>
        <w:t>can effectively measure changes in trust and confidence</w:t>
      </w:r>
      <w:r w:rsidR="007402B9" w:rsidRPr="00483E41">
        <w:rPr>
          <w:rFonts w:eastAsia="Times New Roman"/>
          <w:color w:val="002060"/>
          <w:sz w:val="24"/>
          <w:szCs w:val="24"/>
        </w:rPr>
        <w:t xml:space="preserve"> in the community</w:t>
      </w:r>
      <w:r w:rsidR="00861B50" w:rsidRPr="00483E41">
        <w:rPr>
          <w:rFonts w:eastAsia="Times New Roman"/>
          <w:color w:val="002060"/>
          <w:sz w:val="24"/>
          <w:szCs w:val="24"/>
        </w:rPr>
        <w:t xml:space="preserve"> – how would they like us to approach this? </w:t>
      </w:r>
      <w:r w:rsidR="00861B50" w:rsidRPr="00483E41">
        <w:rPr>
          <w:rFonts w:eastAsia="Times New Roman"/>
          <w:color w:val="385623" w:themeColor="accent6" w:themeShade="80"/>
          <w:sz w:val="24"/>
          <w:szCs w:val="24"/>
        </w:rPr>
        <w:t xml:space="preserve">– </w:t>
      </w:r>
      <w:r w:rsidRPr="00483E41">
        <w:rPr>
          <w:rFonts w:eastAsia="Times New Roman"/>
          <w:color w:val="385623" w:themeColor="accent6" w:themeShade="80"/>
          <w:sz w:val="24"/>
          <w:szCs w:val="24"/>
        </w:rPr>
        <w:t xml:space="preserve">This would </w:t>
      </w:r>
      <w:r w:rsidR="00861B50" w:rsidRPr="00483E41">
        <w:rPr>
          <w:rFonts w:eastAsia="Times New Roman"/>
          <w:color w:val="385623" w:themeColor="accent6" w:themeShade="80"/>
          <w:sz w:val="24"/>
          <w:szCs w:val="24"/>
        </w:rPr>
        <w:t>specifically work on 3b(</w:t>
      </w:r>
      <w:proofErr w:type="spellStart"/>
      <w:r w:rsidR="00861B50" w:rsidRPr="00483E41">
        <w:rPr>
          <w:rFonts w:eastAsia="Times New Roman"/>
          <w:color w:val="385623" w:themeColor="accent6" w:themeShade="80"/>
          <w:sz w:val="24"/>
          <w:szCs w:val="24"/>
        </w:rPr>
        <w:t>i</w:t>
      </w:r>
      <w:proofErr w:type="spellEnd"/>
      <w:r w:rsidR="00861B50" w:rsidRPr="00483E41">
        <w:rPr>
          <w:rFonts w:eastAsia="Times New Roman"/>
          <w:color w:val="385623" w:themeColor="accent6" w:themeShade="80"/>
          <w:sz w:val="24"/>
          <w:szCs w:val="24"/>
        </w:rPr>
        <w:t>) action 1</w:t>
      </w:r>
      <w:r w:rsidR="007402B9" w:rsidRPr="00483E41">
        <w:rPr>
          <w:rFonts w:eastAsia="Times New Roman"/>
          <w:color w:val="385623" w:themeColor="accent6" w:themeShade="80"/>
          <w:sz w:val="24"/>
          <w:szCs w:val="24"/>
        </w:rPr>
        <w:t>.</w:t>
      </w:r>
    </w:p>
    <w:p w14:paraId="480396DE" w14:textId="77777777" w:rsidR="00483E41" w:rsidRDefault="00483E41" w:rsidP="00483E41">
      <w:pPr>
        <w:pStyle w:val="ListParagraph"/>
        <w:ind w:left="709"/>
        <w:rPr>
          <w:rFonts w:eastAsia="Times New Roman"/>
          <w:sz w:val="24"/>
          <w:szCs w:val="24"/>
        </w:rPr>
      </w:pPr>
    </w:p>
    <w:p w14:paraId="0C56C364" w14:textId="6E943D61" w:rsidR="009529DF" w:rsidRPr="00483E41" w:rsidRDefault="009529DF" w:rsidP="003F3F27">
      <w:pPr>
        <w:pStyle w:val="ListParagraph"/>
        <w:numPr>
          <w:ilvl w:val="0"/>
          <w:numId w:val="1"/>
        </w:numPr>
        <w:ind w:left="709"/>
        <w:rPr>
          <w:rFonts w:eastAsia="Times New Roman"/>
          <w:sz w:val="24"/>
          <w:szCs w:val="24"/>
        </w:rPr>
      </w:pPr>
      <w:r w:rsidRPr="00483E41">
        <w:rPr>
          <w:rFonts w:eastAsia="Times New Roman"/>
          <w:sz w:val="24"/>
          <w:szCs w:val="24"/>
        </w:rPr>
        <w:t xml:space="preserve">Take forward work arising from the network meeting conversations outside of the meetings themselves. For example, this may be through direct follow-up meetings with partners or the development of reports to supplement outcomes and findings of partner engagement. </w:t>
      </w:r>
      <w:r w:rsidR="003F3F27" w:rsidRPr="00483E41">
        <w:rPr>
          <w:rFonts w:eastAsia="Times New Roman"/>
          <w:sz w:val="24"/>
          <w:szCs w:val="24"/>
        </w:rPr>
        <w:t xml:space="preserve">Specific </w:t>
      </w:r>
      <w:r w:rsidRPr="00483E41">
        <w:rPr>
          <w:rFonts w:eastAsia="Times New Roman"/>
          <w:sz w:val="24"/>
          <w:szCs w:val="24"/>
        </w:rPr>
        <w:t xml:space="preserve">research work </w:t>
      </w:r>
      <w:r w:rsidR="003F3F27" w:rsidRPr="00483E41">
        <w:rPr>
          <w:rFonts w:eastAsia="Times New Roman"/>
          <w:sz w:val="24"/>
          <w:szCs w:val="24"/>
        </w:rPr>
        <w:t>may be identified for Clinks to conduc</w:t>
      </w:r>
      <w:r w:rsidR="00C92FFA" w:rsidRPr="00483E41">
        <w:rPr>
          <w:rFonts w:eastAsia="Times New Roman"/>
          <w:sz w:val="24"/>
          <w:szCs w:val="24"/>
        </w:rPr>
        <w:t xml:space="preserve">t, which would </w:t>
      </w:r>
      <w:r w:rsidRPr="00483E41">
        <w:rPr>
          <w:rFonts w:eastAsia="Times New Roman"/>
          <w:sz w:val="24"/>
          <w:szCs w:val="24"/>
        </w:rPr>
        <w:t>be subject to separate financial award agreements.</w:t>
      </w:r>
    </w:p>
    <w:p w14:paraId="6D92BCB3" w14:textId="77777777" w:rsidR="00483E41" w:rsidRPr="00483E41" w:rsidRDefault="00483E41" w:rsidP="00483E41">
      <w:pPr>
        <w:pStyle w:val="ListParagraph"/>
        <w:ind w:left="709"/>
        <w:rPr>
          <w:sz w:val="24"/>
          <w:szCs w:val="24"/>
        </w:rPr>
      </w:pPr>
    </w:p>
    <w:p w14:paraId="24AF7C24" w14:textId="4CBF9A64" w:rsidR="007402B9" w:rsidRPr="00483E41" w:rsidRDefault="009529DF" w:rsidP="003F3F27">
      <w:pPr>
        <w:pStyle w:val="ListParagraph"/>
        <w:numPr>
          <w:ilvl w:val="0"/>
          <w:numId w:val="1"/>
        </w:numPr>
        <w:ind w:left="709"/>
        <w:rPr>
          <w:sz w:val="24"/>
          <w:szCs w:val="24"/>
        </w:rPr>
      </w:pPr>
      <w:r w:rsidRPr="00483E41">
        <w:rPr>
          <w:rFonts w:eastAsia="Times New Roman"/>
          <w:sz w:val="24"/>
          <w:szCs w:val="24"/>
        </w:rPr>
        <w:t>Attend CJS Anti-Racism core meetings that are deemed ap</w:t>
      </w:r>
      <w:r w:rsidR="00B15611" w:rsidRPr="00483E41">
        <w:rPr>
          <w:rFonts w:eastAsia="Times New Roman"/>
          <w:sz w:val="24"/>
          <w:szCs w:val="24"/>
        </w:rPr>
        <w:t>propriate for the joining up of CEN activity with the wider progression of the Plan, and for linking in with other action owners.</w:t>
      </w:r>
    </w:p>
    <w:p w14:paraId="02DB2C71" w14:textId="77777777" w:rsidR="00483E41" w:rsidRDefault="00483E41" w:rsidP="00483E41">
      <w:pPr>
        <w:pStyle w:val="ListParagraph"/>
        <w:ind w:left="709"/>
        <w:rPr>
          <w:sz w:val="24"/>
          <w:szCs w:val="24"/>
        </w:rPr>
      </w:pPr>
    </w:p>
    <w:p w14:paraId="53DB1909" w14:textId="315E1F15" w:rsidR="00C92FFA" w:rsidRPr="00483E41" w:rsidRDefault="00C92FFA" w:rsidP="00C92FFA">
      <w:pPr>
        <w:pStyle w:val="ListParagraph"/>
        <w:numPr>
          <w:ilvl w:val="0"/>
          <w:numId w:val="1"/>
        </w:numPr>
        <w:ind w:left="709"/>
        <w:rPr>
          <w:sz w:val="24"/>
          <w:szCs w:val="24"/>
        </w:rPr>
      </w:pPr>
      <w:r w:rsidRPr="00483E41">
        <w:rPr>
          <w:sz w:val="24"/>
          <w:szCs w:val="24"/>
        </w:rPr>
        <w:t>Seek to include the voices of ethnic minority people in prison and on probation.  These will be fed into the network meetings via the Chair or via professionals identified and invited by the Chair.</w:t>
      </w:r>
    </w:p>
    <w:p w14:paraId="61FB65E0" w14:textId="77777777" w:rsidR="00C92FFA" w:rsidRPr="00483E41" w:rsidRDefault="00C92FFA" w:rsidP="00C92FFA">
      <w:pPr>
        <w:rPr>
          <w:sz w:val="24"/>
          <w:szCs w:val="24"/>
        </w:rPr>
      </w:pPr>
    </w:p>
    <w:p w14:paraId="109371D7" w14:textId="10833E66" w:rsidR="00C92FFA" w:rsidRPr="00483E41" w:rsidRDefault="006A4491" w:rsidP="00C92FFA">
      <w:pPr>
        <w:rPr>
          <w:color w:val="1F4E79"/>
          <w:sz w:val="24"/>
          <w:szCs w:val="24"/>
        </w:rPr>
      </w:pPr>
      <w:r w:rsidRPr="00483E41">
        <w:rPr>
          <w:b/>
          <w:bCs/>
          <w:color w:val="1F4E79"/>
          <w:sz w:val="24"/>
          <w:szCs w:val="24"/>
          <w:u w:val="single"/>
        </w:rPr>
        <w:t xml:space="preserve">Grant award for the </w:t>
      </w:r>
      <w:r w:rsidR="00C92FFA" w:rsidRPr="00483E41">
        <w:rPr>
          <w:b/>
          <w:bCs/>
          <w:color w:val="1F4E79"/>
          <w:sz w:val="24"/>
          <w:szCs w:val="24"/>
          <w:u w:val="single"/>
        </w:rPr>
        <w:t>Co-ordination of the Community Engagement Network (CEN</w:t>
      </w:r>
      <w:r w:rsidR="00C92FFA" w:rsidRPr="00483E41">
        <w:rPr>
          <w:color w:val="1F4E79"/>
          <w:sz w:val="24"/>
          <w:szCs w:val="24"/>
        </w:rPr>
        <w:t>)</w:t>
      </w:r>
    </w:p>
    <w:p w14:paraId="038311D6" w14:textId="2F3D39BE" w:rsidR="00C92FFA" w:rsidRPr="00483E41" w:rsidRDefault="006A4491" w:rsidP="00C92FFA">
      <w:pPr>
        <w:rPr>
          <w:color w:val="1F4E79"/>
          <w:sz w:val="24"/>
          <w:szCs w:val="24"/>
        </w:rPr>
      </w:pPr>
      <w:r w:rsidRPr="00483E41">
        <w:rPr>
          <w:color w:val="1F4E79"/>
          <w:sz w:val="24"/>
          <w:szCs w:val="24"/>
        </w:rPr>
        <w:t xml:space="preserve">Development Officer </w:t>
      </w:r>
      <w:r w:rsidR="00C92FFA" w:rsidRPr="00483E41">
        <w:rPr>
          <w:color w:val="1F4E79"/>
          <w:sz w:val="24"/>
          <w:szCs w:val="24"/>
        </w:rPr>
        <w:t xml:space="preserve">1 day per week for 41 days = </w:t>
      </w:r>
      <w:r w:rsidR="00C92FFA" w:rsidRPr="00483E41">
        <w:rPr>
          <w:b/>
          <w:bCs/>
          <w:color w:val="1F4E79"/>
          <w:sz w:val="24"/>
          <w:szCs w:val="24"/>
        </w:rPr>
        <w:t>£15,411</w:t>
      </w:r>
      <w:r w:rsidR="00C92FFA" w:rsidRPr="00483E41">
        <w:rPr>
          <w:color w:val="1F4E79"/>
          <w:sz w:val="24"/>
          <w:szCs w:val="24"/>
        </w:rPr>
        <w:t>.  This includes salary</w:t>
      </w:r>
      <w:r w:rsidRPr="00483E41">
        <w:rPr>
          <w:color w:val="1F4E79"/>
          <w:sz w:val="24"/>
          <w:szCs w:val="24"/>
        </w:rPr>
        <w:t xml:space="preserve"> and</w:t>
      </w:r>
      <w:r w:rsidR="00C92FFA" w:rsidRPr="00483E41">
        <w:rPr>
          <w:color w:val="1F4E79"/>
          <w:sz w:val="24"/>
          <w:szCs w:val="24"/>
        </w:rPr>
        <w:t xml:space="preserve"> management charge, plus on costs including coms and admin/HR support.</w:t>
      </w:r>
    </w:p>
    <w:p w14:paraId="6DDF3915" w14:textId="3BC550A8" w:rsidR="000F2D4B" w:rsidRPr="00483E41" w:rsidRDefault="000F2D4B" w:rsidP="00C92FFA">
      <w:pPr>
        <w:rPr>
          <w:b/>
          <w:bCs/>
          <w:color w:val="1F4E79"/>
          <w:sz w:val="24"/>
          <w:szCs w:val="24"/>
        </w:rPr>
      </w:pPr>
      <w:r w:rsidRPr="00483E41">
        <w:rPr>
          <w:b/>
          <w:bCs/>
          <w:color w:val="1F4E79"/>
          <w:sz w:val="24"/>
          <w:szCs w:val="24"/>
        </w:rPr>
        <w:t>The agreement will be subject to review after 6 months and 12 months to consider any required changes to scope and timeframes.</w:t>
      </w:r>
    </w:p>
    <w:p w14:paraId="311FA9CF" w14:textId="564FF238" w:rsidR="00C92FFA" w:rsidRPr="00483E41" w:rsidRDefault="00C92FFA" w:rsidP="00C92FFA">
      <w:pPr>
        <w:rPr>
          <w:sz w:val="24"/>
          <w:szCs w:val="24"/>
        </w:rPr>
      </w:pPr>
    </w:p>
    <w:p w14:paraId="1F4FCF94" w14:textId="77777777" w:rsidR="00C92FFA" w:rsidRPr="00483E41" w:rsidRDefault="00C92FFA" w:rsidP="00C92FFA">
      <w:pPr>
        <w:pStyle w:val="ListParagraph"/>
        <w:ind w:left="709"/>
        <w:rPr>
          <w:sz w:val="24"/>
          <w:szCs w:val="24"/>
        </w:rPr>
      </w:pPr>
    </w:p>
    <w:sectPr w:rsidR="00C92FFA" w:rsidRPr="00483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FE8"/>
    <w:multiLevelType w:val="hybridMultilevel"/>
    <w:tmpl w:val="A69AE6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783D7E2C"/>
    <w:multiLevelType w:val="hybridMultilevel"/>
    <w:tmpl w:val="6FAE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982803">
    <w:abstractNumId w:val="0"/>
  </w:num>
  <w:num w:numId="2" w16cid:durableId="1469670408">
    <w:abstractNumId w:val="0"/>
  </w:num>
  <w:num w:numId="3" w16cid:durableId="780607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1B50"/>
    <w:rsid w:val="000F2D4B"/>
    <w:rsid w:val="00356CC1"/>
    <w:rsid w:val="003A0092"/>
    <w:rsid w:val="003F3F27"/>
    <w:rsid w:val="00483E41"/>
    <w:rsid w:val="00547AE9"/>
    <w:rsid w:val="006A4491"/>
    <w:rsid w:val="007402B9"/>
    <w:rsid w:val="00861B50"/>
    <w:rsid w:val="008625FA"/>
    <w:rsid w:val="009529DF"/>
    <w:rsid w:val="00B15611"/>
    <w:rsid w:val="00C9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FD02"/>
  <w15:chartTrackingRefBased/>
  <w15:docId w15:val="{D9964B5C-A65E-410A-8DDF-5681400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50"/>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2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Jenkins-Jones,Hannah swp54657</dc:creator>
  <cp:keywords/>
  <dc:description/>
  <cp:lastModifiedBy>Jenkins-Jones,Hannah swp54657</cp:lastModifiedBy>
  <cp:revision>7</cp:revision>
  <dcterms:created xsi:type="dcterms:W3CDTF">2023-07-07T09:12:00Z</dcterms:created>
  <dcterms:modified xsi:type="dcterms:W3CDTF">2023-07-12T13:47:00Z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8fe5-b7b7-4df7-b38d-1c61ac2f6639_Enabled">
    <vt:lpwstr>true</vt:lpwstr>
  </property>
  <property fmtid="{D5CDD505-2E9C-101B-9397-08002B2CF9AE}" pid="3" name="MSIP_Label_66cf8fe5-b7b7-4df7-b38d-1c61ac2f6639_SetDate">
    <vt:lpwstr>2023-07-07T11:24:21Z</vt:lpwstr>
  </property>
  <property fmtid="{D5CDD505-2E9C-101B-9397-08002B2CF9AE}" pid="4" name="MSIP_Label_66cf8fe5-b7b7-4df7-b38d-1c61ac2f6639_Method">
    <vt:lpwstr>Standard</vt:lpwstr>
  </property>
  <property fmtid="{D5CDD505-2E9C-101B-9397-08002B2CF9AE}" pid="5" name="MSIP_Label_66cf8fe5-b7b7-4df7-b38d-1c61ac2f6639_Name">
    <vt:lpwstr>66cf8fe5-b7b7-4df7-b38d-1c61ac2f6639</vt:lpwstr>
  </property>
  <property fmtid="{D5CDD505-2E9C-101B-9397-08002B2CF9AE}" pid="6" name="MSIP_Label_66cf8fe5-b7b7-4df7-b38d-1c61ac2f6639_SiteId">
    <vt:lpwstr>270c2f4d-fd0c-4f08-92a9-e5bdd8a87e09</vt:lpwstr>
  </property>
  <property fmtid="{D5CDD505-2E9C-101B-9397-08002B2CF9AE}" pid="7" name="MSIP_Label_66cf8fe5-b7b7-4df7-b38d-1c61ac2f6639_ActionId">
    <vt:lpwstr>e54eb01d-f129-4768-8364-1e92f92ff41a</vt:lpwstr>
  </property>
  <property fmtid="{D5CDD505-2E9C-101B-9397-08002B2CF9AE}" pid="8" name="MSIP_Label_66cf8fe5-b7b7-4df7-b38d-1c61ac2f6639_ContentBits">
    <vt:lpwstr>0</vt:lpwstr>
  </property>
</Properties>
</file>