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253B3" w14:textId="77777777" w:rsidR="00D26302" w:rsidRDefault="00EF0FF3" w:rsidP="00D26302">
      <w:pPr>
        <w:jc w:val="center"/>
        <w:rPr>
          <w:rFonts w:ascii="Arial" w:hAnsi="Arial" w:cs="Arial"/>
          <w:b/>
          <w:sz w:val="24"/>
          <w:szCs w:val="24"/>
          <w:u w:val="single"/>
        </w:rPr>
      </w:pPr>
      <w:r>
        <w:rPr>
          <w:rFonts w:ascii="Arial" w:hAnsi="Arial" w:cs="Arial"/>
          <w:b/>
          <w:sz w:val="24"/>
          <w:szCs w:val="24"/>
          <w:u w:val="single"/>
        </w:rPr>
        <w:t>OFFICE OF POLICE AND CRIME COMMISSIONER</w:t>
      </w:r>
    </w:p>
    <w:p w14:paraId="5561D6A3" w14:textId="77777777" w:rsidR="008D4516" w:rsidRPr="00D26302" w:rsidRDefault="008D4516" w:rsidP="00D26302">
      <w:pPr>
        <w:jc w:val="center"/>
        <w:rPr>
          <w:rFonts w:ascii="Arial" w:hAnsi="Arial" w:cs="Arial"/>
          <w:b/>
          <w:sz w:val="24"/>
          <w:szCs w:val="24"/>
          <w:u w:val="single"/>
        </w:rPr>
      </w:pPr>
      <w:r>
        <w:rPr>
          <w:rFonts w:ascii="Arial" w:hAnsi="Arial" w:cs="Arial"/>
          <w:b/>
          <w:sz w:val="24"/>
          <w:szCs w:val="24"/>
          <w:u w:val="single"/>
        </w:rPr>
        <w:t>OFFICE OF THE CHIEF CONSTABLE</w:t>
      </w:r>
    </w:p>
    <w:p w14:paraId="2574188A" w14:textId="2024A7B5" w:rsidR="00D26302" w:rsidRDefault="00D26302" w:rsidP="00C52333">
      <w:pPr>
        <w:ind w:left="1440" w:hanging="1440"/>
        <w:rPr>
          <w:rFonts w:ascii="Arial" w:hAnsi="Arial" w:cs="Arial"/>
          <w:b/>
          <w:sz w:val="24"/>
          <w:szCs w:val="24"/>
        </w:rPr>
      </w:pPr>
      <w:r w:rsidRPr="00D26302">
        <w:rPr>
          <w:rFonts w:ascii="Arial" w:hAnsi="Arial" w:cs="Arial"/>
          <w:b/>
          <w:sz w:val="24"/>
          <w:szCs w:val="24"/>
        </w:rPr>
        <w:t>TITLE:</w:t>
      </w:r>
      <w:r w:rsidR="00BC5418">
        <w:rPr>
          <w:rFonts w:ascii="Arial" w:hAnsi="Arial" w:cs="Arial"/>
          <w:b/>
          <w:sz w:val="24"/>
          <w:szCs w:val="24"/>
        </w:rPr>
        <w:t xml:space="preserve"> </w:t>
      </w:r>
      <w:r w:rsidR="00936558">
        <w:rPr>
          <w:rFonts w:ascii="Arial" w:hAnsi="Arial" w:cs="Arial"/>
          <w:b/>
          <w:sz w:val="24"/>
          <w:szCs w:val="24"/>
        </w:rPr>
        <w:tab/>
      </w:r>
      <w:r w:rsidR="00526DFD">
        <w:rPr>
          <w:rFonts w:ascii="Arial" w:hAnsi="Arial" w:cs="Arial"/>
          <w:b/>
          <w:sz w:val="24"/>
          <w:szCs w:val="24"/>
        </w:rPr>
        <w:t>Board Assurance Framework Template</w:t>
      </w:r>
    </w:p>
    <w:p w14:paraId="71DE1A21" w14:textId="5BEA1CED" w:rsidR="00BC5418" w:rsidRDefault="00BC5418">
      <w:pPr>
        <w:rPr>
          <w:rFonts w:ascii="Arial" w:hAnsi="Arial" w:cs="Arial"/>
          <w:b/>
          <w:sz w:val="24"/>
          <w:szCs w:val="24"/>
        </w:rPr>
      </w:pPr>
      <w:r>
        <w:rPr>
          <w:rFonts w:ascii="Arial" w:hAnsi="Arial" w:cs="Arial"/>
          <w:b/>
          <w:sz w:val="24"/>
          <w:szCs w:val="24"/>
        </w:rPr>
        <w:t>DATE:</w:t>
      </w:r>
      <w:r w:rsidR="00936558">
        <w:rPr>
          <w:rFonts w:ascii="Arial" w:hAnsi="Arial" w:cs="Arial"/>
          <w:b/>
          <w:sz w:val="24"/>
          <w:szCs w:val="24"/>
        </w:rPr>
        <w:tab/>
      </w:r>
      <w:r w:rsidR="00AF3E7E">
        <w:rPr>
          <w:rFonts w:ascii="Arial" w:hAnsi="Arial" w:cs="Arial"/>
          <w:b/>
          <w:sz w:val="24"/>
          <w:szCs w:val="24"/>
        </w:rPr>
        <w:t>14</w:t>
      </w:r>
      <w:r w:rsidR="00AF3E7E" w:rsidRPr="00AF3E7E">
        <w:rPr>
          <w:rFonts w:ascii="Arial" w:hAnsi="Arial" w:cs="Arial"/>
          <w:b/>
          <w:sz w:val="24"/>
          <w:szCs w:val="24"/>
          <w:vertAlign w:val="superscript"/>
        </w:rPr>
        <w:t>th</w:t>
      </w:r>
      <w:r w:rsidR="00AF3E7E">
        <w:rPr>
          <w:rFonts w:ascii="Arial" w:hAnsi="Arial" w:cs="Arial"/>
          <w:b/>
          <w:sz w:val="24"/>
          <w:szCs w:val="24"/>
        </w:rPr>
        <w:t xml:space="preserve"> September 2023</w:t>
      </w:r>
    </w:p>
    <w:p w14:paraId="709D6670" w14:textId="77777777" w:rsidR="00BC5418" w:rsidRDefault="00BC5418" w:rsidP="00BC5418">
      <w:pPr>
        <w:spacing w:after="0" w:line="240" w:lineRule="auto"/>
        <w:jc w:val="both"/>
        <w:rPr>
          <w:rFonts w:ascii="Arial" w:hAnsi="Arial" w:cs="Arial"/>
          <w:i/>
          <w:szCs w:val="24"/>
        </w:rPr>
      </w:pPr>
      <w:r>
        <w:rPr>
          <w:rFonts w:ascii="Arial" w:hAnsi="Arial" w:cs="Arial"/>
          <w:b/>
          <w:sz w:val="24"/>
          <w:szCs w:val="24"/>
        </w:rPr>
        <w:t xml:space="preserve">TIMING: </w:t>
      </w:r>
      <w:r w:rsidR="00936558">
        <w:rPr>
          <w:rFonts w:ascii="Arial" w:hAnsi="Arial" w:cs="Arial"/>
          <w:szCs w:val="24"/>
        </w:rPr>
        <w:tab/>
      </w:r>
      <w:r w:rsidR="00B66DFA" w:rsidRPr="00B66DFA">
        <w:rPr>
          <w:rFonts w:ascii="Arial" w:hAnsi="Arial" w:cs="Arial"/>
          <w:b/>
          <w:sz w:val="24"/>
          <w:szCs w:val="24"/>
        </w:rPr>
        <w:t>Annual</w:t>
      </w:r>
    </w:p>
    <w:p w14:paraId="616FB9AB" w14:textId="77777777" w:rsidR="00BC5418" w:rsidRDefault="00BC5418" w:rsidP="00BC5418">
      <w:pPr>
        <w:spacing w:after="0" w:line="240" w:lineRule="auto"/>
        <w:jc w:val="both"/>
        <w:rPr>
          <w:rFonts w:ascii="Arial" w:hAnsi="Arial" w:cs="Arial"/>
          <w:i/>
          <w:szCs w:val="24"/>
        </w:rPr>
      </w:pPr>
    </w:p>
    <w:p w14:paraId="1632AD04" w14:textId="60731BDE" w:rsidR="00BC5418" w:rsidRPr="00936558" w:rsidRDefault="00BC5418" w:rsidP="00BC5418">
      <w:pPr>
        <w:spacing w:after="0" w:line="240" w:lineRule="auto"/>
        <w:jc w:val="both"/>
        <w:rPr>
          <w:rFonts w:cs="Arial"/>
          <w:sz w:val="24"/>
          <w:szCs w:val="24"/>
        </w:rPr>
      </w:pPr>
      <w:r w:rsidRPr="00BC5418">
        <w:rPr>
          <w:rFonts w:ascii="Arial" w:hAnsi="Arial" w:cs="Arial"/>
          <w:b/>
          <w:sz w:val="24"/>
          <w:szCs w:val="24"/>
        </w:rPr>
        <w:t>PURPOSE:</w:t>
      </w:r>
      <w:r w:rsidR="00936558">
        <w:rPr>
          <w:rFonts w:ascii="Arial" w:hAnsi="Arial" w:cs="Arial"/>
          <w:sz w:val="24"/>
          <w:szCs w:val="24"/>
        </w:rPr>
        <w:tab/>
      </w:r>
      <w:r w:rsidR="00B66DFA" w:rsidRPr="00B66DFA">
        <w:rPr>
          <w:rFonts w:ascii="Arial" w:hAnsi="Arial" w:cs="Arial"/>
          <w:b/>
          <w:sz w:val="24"/>
          <w:szCs w:val="24"/>
        </w:rPr>
        <w:t xml:space="preserve">For </w:t>
      </w:r>
      <w:r w:rsidR="00851E49">
        <w:rPr>
          <w:rFonts w:ascii="Arial" w:hAnsi="Arial" w:cs="Arial"/>
          <w:b/>
          <w:sz w:val="24"/>
          <w:szCs w:val="24"/>
        </w:rPr>
        <w:t xml:space="preserve">Consideration and </w:t>
      </w:r>
      <w:r w:rsidR="000F39CE">
        <w:rPr>
          <w:rFonts w:ascii="Arial" w:hAnsi="Arial" w:cs="Arial"/>
          <w:b/>
          <w:sz w:val="24"/>
          <w:szCs w:val="24"/>
        </w:rPr>
        <w:t>Comment</w:t>
      </w:r>
    </w:p>
    <w:p w14:paraId="31242867" w14:textId="77777777" w:rsidR="00BC5418" w:rsidRDefault="00BC5418" w:rsidP="00BC5418">
      <w:pPr>
        <w:spacing w:after="0" w:line="240" w:lineRule="auto"/>
        <w:jc w:val="both"/>
        <w:rPr>
          <w:rFonts w:cs="Arial"/>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390"/>
      </w:tblGrid>
      <w:tr w:rsidR="00D26302" w:rsidRPr="00055BFA" w14:paraId="7B84CE2C" w14:textId="77777777" w:rsidTr="00055BFA">
        <w:tc>
          <w:tcPr>
            <w:tcW w:w="675" w:type="dxa"/>
            <w:shd w:val="clear" w:color="auto" w:fill="auto"/>
          </w:tcPr>
          <w:p w14:paraId="532EC8DD" w14:textId="77777777" w:rsidR="00D26302" w:rsidRPr="00055BFA" w:rsidRDefault="005C173F" w:rsidP="00055BFA">
            <w:pPr>
              <w:spacing w:after="0"/>
              <w:rPr>
                <w:rFonts w:ascii="Arial" w:hAnsi="Arial" w:cs="Arial"/>
                <w:b/>
                <w:sz w:val="24"/>
                <w:szCs w:val="24"/>
              </w:rPr>
            </w:pPr>
            <w:r>
              <w:rPr>
                <w:rFonts w:ascii="Arial" w:hAnsi="Arial" w:cs="Arial"/>
                <w:b/>
                <w:sz w:val="24"/>
                <w:szCs w:val="24"/>
              </w:rPr>
              <w:t>1</w:t>
            </w:r>
            <w:r w:rsidR="00D26302" w:rsidRPr="00055BFA">
              <w:rPr>
                <w:rFonts w:ascii="Arial" w:hAnsi="Arial" w:cs="Arial"/>
                <w:b/>
                <w:sz w:val="24"/>
                <w:szCs w:val="24"/>
              </w:rPr>
              <w:t>.</w:t>
            </w:r>
          </w:p>
        </w:tc>
        <w:tc>
          <w:tcPr>
            <w:tcW w:w="8611" w:type="dxa"/>
            <w:shd w:val="clear" w:color="auto" w:fill="auto"/>
          </w:tcPr>
          <w:p w14:paraId="44DCB122" w14:textId="77777777" w:rsidR="00D26302" w:rsidRPr="00055BFA" w:rsidRDefault="00D26302" w:rsidP="009E19DB">
            <w:pPr>
              <w:spacing w:after="0"/>
              <w:jc w:val="both"/>
              <w:rPr>
                <w:rFonts w:ascii="Arial" w:hAnsi="Arial" w:cs="Arial"/>
                <w:b/>
                <w:sz w:val="24"/>
                <w:szCs w:val="24"/>
                <w:u w:val="single"/>
              </w:rPr>
            </w:pPr>
            <w:r w:rsidRPr="00055BFA">
              <w:rPr>
                <w:rFonts w:ascii="Arial" w:hAnsi="Arial" w:cs="Arial"/>
                <w:b/>
                <w:sz w:val="24"/>
                <w:szCs w:val="24"/>
                <w:u w:val="single"/>
              </w:rPr>
              <w:t>RECOMMENDATION</w:t>
            </w:r>
          </w:p>
          <w:p w14:paraId="2995CB2E" w14:textId="17138048" w:rsidR="00851E49" w:rsidRDefault="000102FB" w:rsidP="00AF3E7E">
            <w:pPr>
              <w:spacing w:after="0"/>
              <w:jc w:val="both"/>
              <w:rPr>
                <w:rFonts w:ascii="Arial" w:hAnsi="Arial" w:cs="Arial"/>
                <w:sz w:val="24"/>
                <w:szCs w:val="24"/>
              </w:rPr>
            </w:pPr>
            <w:r>
              <w:rPr>
                <w:rFonts w:ascii="Arial" w:hAnsi="Arial" w:cs="Arial"/>
                <w:sz w:val="24"/>
                <w:szCs w:val="24"/>
              </w:rPr>
              <w:t>That the Joint Audit Committee</w:t>
            </w:r>
            <w:r w:rsidR="005D7DC7">
              <w:rPr>
                <w:rFonts w:ascii="Arial" w:hAnsi="Arial" w:cs="Arial"/>
                <w:sz w:val="24"/>
                <w:szCs w:val="24"/>
              </w:rPr>
              <w:t xml:space="preserve"> (JAC)</w:t>
            </w:r>
            <w:r w:rsidR="00AF3E7E">
              <w:rPr>
                <w:rFonts w:ascii="Arial" w:hAnsi="Arial" w:cs="Arial"/>
                <w:sz w:val="24"/>
                <w:szCs w:val="24"/>
              </w:rPr>
              <w:t xml:space="preserve"> </w:t>
            </w:r>
            <w:r w:rsidR="00526DFD">
              <w:rPr>
                <w:rFonts w:ascii="Arial" w:hAnsi="Arial" w:cs="Arial"/>
                <w:sz w:val="24"/>
                <w:szCs w:val="24"/>
              </w:rPr>
              <w:t>consider and provide feedback on the Board Assurance Framework</w:t>
            </w:r>
            <w:r w:rsidR="000075D4">
              <w:rPr>
                <w:rFonts w:ascii="Arial" w:hAnsi="Arial" w:cs="Arial"/>
                <w:sz w:val="24"/>
                <w:szCs w:val="24"/>
              </w:rPr>
              <w:t xml:space="preserve"> (BAF)</w:t>
            </w:r>
            <w:r w:rsidR="00526DFD">
              <w:rPr>
                <w:rFonts w:ascii="Arial" w:hAnsi="Arial" w:cs="Arial"/>
                <w:sz w:val="24"/>
                <w:szCs w:val="24"/>
              </w:rPr>
              <w:t xml:space="preserve"> template.</w:t>
            </w:r>
            <w:r w:rsidR="007A4FA9">
              <w:rPr>
                <w:rFonts w:ascii="Arial" w:hAnsi="Arial" w:cs="Arial"/>
                <w:sz w:val="24"/>
                <w:szCs w:val="24"/>
              </w:rPr>
              <w:t xml:space="preserve"> </w:t>
            </w:r>
          </w:p>
          <w:p w14:paraId="4BA1068B" w14:textId="77777777" w:rsidR="006830BB" w:rsidRPr="00BC5418" w:rsidRDefault="006830BB" w:rsidP="00AF3E7E">
            <w:pPr>
              <w:spacing w:after="0"/>
              <w:ind w:left="720"/>
              <w:jc w:val="both"/>
              <w:rPr>
                <w:rFonts w:ascii="Arial" w:hAnsi="Arial" w:cs="Arial"/>
                <w:sz w:val="24"/>
                <w:szCs w:val="24"/>
              </w:rPr>
            </w:pPr>
          </w:p>
        </w:tc>
      </w:tr>
      <w:tr w:rsidR="00D26302" w:rsidRPr="00055BFA" w14:paraId="716C0381" w14:textId="77777777" w:rsidTr="00055BFA">
        <w:tc>
          <w:tcPr>
            <w:tcW w:w="675" w:type="dxa"/>
            <w:shd w:val="clear" w:color="auto" w:fill="auto"/>
          </w:tcPr>
          <w:p w14:paraId="30E6595C" w14:textId="77777777" w:rsidR="00D26302" w:rsidRPr="00055BFA" w:rsidRDefault="005C173F" w:rsidP="00055BFA">
            <w:pPr>
              <w:spacing w:after="0"/>
              <w:rPr>
                <w:rFonts w:ascii="Arial" w:hAnsi="Arial" w:cs="Arial"/>
                <w:b/>
                <w:sz w:val="24"/>
                <w:szCs w:val="24"/>
              </w:rPr>
            </w:pPr>
            <w:r>
              <w:rPr>
                <w:rFonts w:ascii="Arial" w:hAnsi="Arial" w:cs="Arial"/>
                <w:b/>
                <w:sz w:val="24"/>
                <w:szCs w:val="24"/>
              </w:rPr>
              <w:t>2</w:t>
            </w:r>
            <w:r w:rsidR="00D26302" w:rsidRPr="00055BFA">
              <w:rPr>
                <w:rFonts w:ascii="Arial" w:hAnsi="Arial" w:cs="Arial"/>
                <w:b/>
                <w:sz w:val="24"/>
                <w:szCs w:val="24"/>
              </w:rPr>
              <w:t>.</w:t>
            </w:r>
          </w:p>
        </w:tc>
        <w:tc>
          <w:tcPr>
            <w:tcW w:w="8611" w:type="dxa"/>
            <w:shd w:val="clear" w:color="auto" w:fill="auto"/>
          </w:tcPr>
          <w:p w14:paraId="0FFEDD24" w14:textId="77777777" w:rsidR="00D26302" w:rsidRPr="00055BFA" w:rsidRDefault="00D26302" w:rsidP="009E19DB">
            <w:pPr>
              <w:spacing w:after="0"/>
              <w:jc w:val="both"/>
              <w:rPr>
                <w:rFonts w:ascii="Arial" w:hAnsi="Arial" w:cs="Arial"/>
                <w:b/>
                <w:sz w:val="24"/>
                <w:szCs w:val="24"/>
                <w:u w:val="single"/>
              </w:rPr>
            </w:pPr>
            <w:r w:rsidRPr="00055BFA">
              <w:rPr>
                <w:rFonts w:ascii="Arial" w:hAnsi="Arial" w:cs="Arial"/>
                <w:b/>
                <w:sz w:val="24"/>
                <w:szCs w:val="24"/>
                <w:u w:val="single"/>
              </w:rPr>
              <w:t>INTRODUCTION &amp; BACKGROUN</w:t>
            </w:r>
            <w:r w:rsidR="009E19DB">
              <w:rPr>
                <w:rFonts w:ascii="Arial" w:hAnsi="Arial" w:cs="Arial"/>
                <w:b/>
                <w:sz w:val="24"/>
                <w:szCs w:val="24"/>
                <w:u w:val="single"/>
              </w:rPr>
              <w:t>D</w:t>
            </w:r>
          </w:p>
          <w:p w14:paraId="0081A233" w14:textId="77777777" w:rsidR="000075D4" w:rsidRDefault="000075D4" w:rsidP="000415D2">
            <w:pPr>
              <w:spacing w:after="0"/>
              <w:jc w:val="both"/>
              <w:rPr>
                <w:rFonts w:ascii="Arial" w:hAnsi="Arial" w:cs="Arial"/>
                <w:sz w:val="24"/>
              </w:rPr>
            </w:pPr>
            <w:r>
              <w:rPr>
                <w:rFonts w:ascii="Arial" w:hAnsi="Arial" w:cs="Arial"/>
                <w:sz w:val="24"/>
              </w:rPr>
              <w:t>The development of the BAF started in late 2021 after research indicated that this was not a document currently used in policing and the templates used in other organisations were not appropriate.</w:t>
            </w:r>
          </w:p>
          <w:p w14:paraId="70FCA9DA" w14:textId="77777777" w:rsidR="000075D4" w:rsidRDefault="000075D4" w:rsidP="000415D2">
            <w:pPr>
              <w:spacing w:after="0"/>
              <w:jc w:val="both"/>
              <w:rPr>
                <w:rFonts w:ascii="Arial" w:hAnsi="Arial" w:cs="Arial"/>
                <w:sz w:val="24"/>
              </w:rPr>
            </w:pPr>
          </w:p>
          <w:p w14:paraId="3F7662D4" w14:textId="68CB1843" w:rsidR="00D144FF" w:rsidRDefault="000075D4" w:rsidP="000415D2">
            <w:pPr>
              <w:spacing w:after="0"/>
              <w:jc w:val="both"/>
              <w:rPr>
                <w:rFonts w:ascii="Arial" w:hAnsi="Arial" w:cs="Arial"/>
                <w:sz w:val="24"/>
              </w:rPr>
            </w:pPr>
            <w:r>
              <w:rPr>
                <w:rFonts w:ascii="Arial" w:hAnsi="Arial" w:cs="Arial"/>
                <w:sz w:val="24"/>
              </w:rPr>
              <w:t xml:space="preserve">Since then, </w:t>
            </w:r>
            <w:r w:rsidR="006F6970">
              <w:rPr>
                <w:rFonts w:ascii="Arial" w:hAnsi="Arial" w:cs="Arial"/>
                <w:sz w:val="24"/>
              </w:rPr>
              <w:t xml:space="preserve">we have worked to develop </w:t>
            </w:r>
            <w:r>
              <w:rPr>
                <w:rFonts w:ascii="Arial" w:hAnsi="Arial" w:cs="Arial"/>
                <w:sz w:val="24"/>
              </w:rPr>
              <w:t xml:space="preserve">a </w:t>
            </w:r>
            <w:r w:rsidR="006F6970">
              <w:rPr>
                <w:rFonts w:ascii="Arial" w:hAnsi="Arial" w:cs="Arial"/>
                <w:sz w:val="24"/>
              </w:rPr>
              <w:t xml:space="preserve">template </w:t>
            </w:r>
            <w:r>
              <w:rPr>
                <w:rFonts w:ascii="Arial" w:hAnsi="Arial" w:cs="Arial"/>
                <w:sz w:val="24"/>
              </w:rPr>
              <w:t xml:space="preserve">document that not only works for policing but also assists the JAC in receiving the assurance needed for their role.  </w:t>
            </w:r>
          </w:p>
          <w:p w14:paraId="3BBA340F" w14:textId="77777777" w:rsidR="00D144FF" w:rsidRPr="00D144FF" w:rsidRDefault="00D144FF" w:rsidP="00AF3E7E">
            <w:pPr>
              <w:spacing w:after="0"/>
              <w:jc w:val="both"/>
              <w:rPr>
                <w:rFonts w:ascii="Arial" w:hAnsi="Arial" w:cs="Arial"/>
                <w:sz w:val="24"/>
              </w:rPr>
            </w:pPr>
          </w:p>
        </w:tc>
      </w:tr>
      <w:tr w:rsidR="00D26302" w:rsidRPr="00055BFA" w14:paraId="18995D27" w14:textId="77777777" w:rsidTr="00055BFA">
        <w:tc>
          <w:tcPr>
            <w:tcW w:w="675" w:type="dxa"/>
            <w:shd w:val="clear" w:color="auto" w:fill="auto"/>
          </w:tcPr>
          <w:p w14:paraId="57CF66D2" w14:textId="77777777" w:rsidR="00D26302" w:rsidRPr="00055BFA" w:rsidRDefault="005C173F" w:rsidP="00055BFA">
            <w:pPr>
              <w:spacing w:after="0"/>
              <w:rPr>
                <w:rFonts w:ascii="Arial" w:hAnsi="Arial" w:cs="Arial"/>
                <w:b/>
                <w:sz w:val="24"/>
                <w:szCs w:val="24"/>
              </w:rPr>
            </w:pPr>
            <w:r>
              <w:rPr>
                <w:rFonts w:ascii="Arial" w:hAnsi="Arial" w:cs="Arial"/>
                <w:b/>
                <w:sz w:val="24"/>
                <w:szCs w:val="24"/>
              </w:rPr>
              <w:t>3</w:t>
            </w:r>
            <w:r w:rsidR="00D26302" w:rsidRPr="00055BFA">
              <w:rPr>
                <w:rFonts w:ascii="Arial" w:hAnsi="Arial" w:cs="Arial"/>
                <w:b/>
                <w:sz w:val="24"/>
                <w:szCs w:val="24"/>
              </w:rPr>
              <w:t>.</w:t>
            </w:r>
          </w:p>
        </w:tc>
        <w:tc>
          <w:tcPr>
            <w:tcW w:w="8611" w:type="dxa"/>
            <w:shd w:val="clear" w:color="auto" w:fill="auto"/>
          </w:tcPr>
          <w:p w14:paraId="4AA862FA" w14:textId="77777777" w:rsidR="00D26302" w:rsidRDefault="00D26302" w:rsidP="009E19DB">
            <w:pPr>
              <w:spacing w:after="0"/>
              <w:jc w:val="both"/>
              <w:rPr>
                <w:rFonts w:ascii="Arial" w:hAnsi="Arial" w:cs="Arial"/>
                <w:b/>
                <w:sz w:val="24"/>
                <w:szCs w:val="24"/>
                <w:u w:val="single"/>
              </w:rPr>
            </w:pPr>
            <w:r w:rsidRPr="00055BFA">
              <w:rPr>
                <w:rFonts w:ascii="Arial" w:hAnsi="Arial" w:cs="Arial"/>
                <w:b/>
                <w:sz w:val="24"/>
                <w:szCs w:val="24"/>
                <w:u w:val="single"/>
              </w:rPr>
              <w:t>ISSUES FOR CONSIDERATION</w:t>
            </w:r>
          </w:p>
          <w:p w14:paraId="38E9DEBF" w14:textId="54737004" w:rsidR="00BF795F" w:rsidRPr="00C52333" w:rsidRDefault="00BF795F" w:rsidP="00905F5B">
            <w:pPr>
              <w:pStyle w:val="NoSpacing"/>
              <w:jc w:val="both"/>
              <w:rPr>
                <w:rFonts w:ascii="Arial" w:hAnsi="Arial" w:cs="Arial"/>
                <w:b/>
                <w:sz w:val="24"/>
                <w:szCs w:val="24"/>
              </w:rPr>
            </w:pPr>
            <w:r w:rsidRPr="00851E49">
              <w:rPr>
                <w:rFonts w:ascii="Arial" w:hAnsi="Arial" w:cs="Arial"/>
                <w:b/>
                <w:sz w:val="24"/>
                <w:szCs w:val="24"/>
              </w:rPr>
              <w:t xml:space="preserve">Appendix 1 – </w:t>
            </w:r>
            <w:r w:rsidR="000075D4">
              <w:rPr>
                <w:rFonts w:ascii="Arial" w:hAnsi="Arial" w:cs="Arial"/>
                <w:b/>
                <w:sz w:val="24"/>
                <w:szCs w:val="24"/>
              </w:rPr>
              <w:t>BAF</w:t>
            </w:r>
          </w:p>
          <w:p w14:paraId="4891981B" w14:textId="45F21022" w:rsidR="000075D4" w:rsidRDefault="000075D4" w:rsidP="00AF3E7E">
            <w:pPr>
              <w:jc w:val="both"/>
              <w:rPr>
                <w:rFonts w:ascii="Arial" w:hAnsi="Arial" w:cs="Arial"/>
                <w:sz w:val="24"/>
              </w:rPr>
            </w:pPr>
            <w:r>
              <w:rPr>
                <w:rFonts w:ascii="Arial" w:hAnsi="Arial" w:cs="Arial"/>
                <w:sz w:val="24"/>
              </w:rPr>
              <w:t xml:space="preserve">After feedback from the JAC, the CFO and </w:t>
            </w:r>
            <w:proofErr w:type="spellStart"/>
            <w:r>
              <w:rPr>
                <w:rFonts w:ascii="Arial" w:hAnsi="Arial" w:cs="Arial"/>
                <w:sz w:val="24"/>
              </w:rPr>
              <w:t>HoAC</w:t>
            </w:r>
            <w:proofErr w:type="spellEnd"/>
            <w:r>
              <w:rPr>
                <w:rFonts w:ascii="Arial" w:hAnsi="Arial" w:cs="Arial"/>
                <w:sz w:val="24"/>
              </w:rPr>
              <w:t xml:space="preserve"> developed a new template.  This was discussed with the Chair and BAF lead for the JAC who were </w:t>
            </w:r>
            <w:r w:rsidR="00F11520">
              <w:rPr>
                <w:rFonts w:ascii="Arial" w:hAnsi="Arial" w:cs="Arial"/>
                <w:sz w:val="24"/>
              </w:rPr>
              <w:t xml:space="preserve">satisfied that </w:t>
            </w:r>
            <w:r>
              <w:rPr>
                <w:rFonts w:ascii="Arial" w:hAnsi="Arial" w:cs="Arial"/>
                <w:sz w:val="24"/>
              </w:rPr>
              <w:t xml:space="preserve">that the document, once </w:t>
            </w:r>
            <w:proofErr w:type="gramStart"/>
            <w:r>
              <w:rPr>
                <w:rFonts w:ascii="Arial" w:hAnsi="Arial" w:cs="Arial"/>
                <w:sz w:val="24"/>
              </w:rPr>
              <w:t xml:space="preserve">completed,  </w:t>
            </w:r>
            <w:r w:rsidR="00F11520">
              <w:rPr>
                <w:rFonts w:ascii="Arial" w:hAnsi="Arial" w:cs="Arial"/>
                <w:sz w:val="24"/>
              </w:rPr>
              <w:t>c</w:t>
            </w:r>
            <w:r>
              <w:rPr>
                <w:rFonts w:ascii="Arial" w:hAnsi="Arial" w:cs="Arial"/>
                <w:sz w:val="24"/>
              </w:rPr>
              <w:t>ould</w:t>
            </w:r>
            <w:proofErr w:type="gramEnd"/>
            <w:r>
              <w:rPr>
                <w:rFonts w:ascii="Arial" w:hAnsi="Arial" w:cs="Arial"/>
                <w:sz w:val="24"/>
              </w:rPr>
              <w:t xml:space="preserve"> provide them with the assurance they required.</w:t>
            </w:r>
          </w:p>
          <w:p w14:paraId="195A0825" w14:textId="7261B53A" w:rsidR="000075D4" w:rsidRDefault="000075D4" w:rsidP="00AF3E7E">
            <w:pPr>
              <w:jc w:val="both"/>
              <w:rPr>
                <w:rFonts w:ascii="Arial" w:hAnsi="Arial" w:cs="Arial"/>
                <w:sz w:val="24"/>
              </w:rPr>
            </w:pPr>
            <w:r>
              <w:rPr>
                <w:rFonts w:ascii="Arial" w:hAnsi="Arial" w:cs="Arial"/>
                <w:sz w:val="24"/>
              </w:rPr>
              <w:t xml:space="preserve">Of the six headings currently within the document (these are subject to change), the statutory heading is the one that has been </w:t>
            </w:r>
            <w:r w:rsidR="003F2EDF">
              <w:rPr>
                <w:rFonts w:ascii="Arial" w:hAnsi="Arial" w:cs="Arial"/>
                <w:sz w:val="24"/>
              </w:rPr>
              <w:t>progressed</w:t>
            </w:r>
            <w:r>
              <w:rPr>
                <w:rFonts w:ascii="Arial" w:hAnsi="Arial" w:cs="Arial"/>
                <w:sz w:val="24"/>
              </w:rPr>
              <w:t xml:space="preserve"> from an OPCC perspective only</w:t>
            </w:r>
            <w:r w:rsidR="003F2EDF">
              <w:rPr>
                <w:rFonts w:ascii="Arial" w:hAnsi="Arial" w:cs="Arial"/>
                <w:sz w:val="24"/>
              </w:rPr>
              <w:t xml:space="preserve"> and is contained on tabs 1.A, 2.A. and 3.A</w:t>
            </w:r>
            <w:r>
              <w:rPr>
                <w:rFonts w:ascii="Arial" w:hAnsi="Arial" w:cs="Arial"/>
                <w:sz w:val="24"/>
              </w:rPr>
              <w:t>.</w:t>
            </w:r>
            <w:r w:rsidR="003F2EDF">
              <w:rPr>
                <w:rFonts w:ascii="Arial" w:hAnsi="Arial" w:cs="Arial"/>
                <w:sz w:val="24"/>
              </w:rPr>
              <w:t xml:space="preserve">  The first tab, ‘Assurance Dashboard’, contains a key informing the reader of the colour coding.  Please </w:t>
            </w:r>
            <w:proofErr w:type="gramStart"/>
            <w:r w:rsidR="003F2EDF">
              <w:rPr>
                <w:rFonts w:ascii="Arial" w:hAnsi="Arial" w:cs="Arial"/>
                <w:sz w:val="24"/>
              </w:rPr>
              <w:t>note</w:t>
            </w:r>
            <w:r w:rsidR="00F11520">
              <w:rPr>
                <w:rFonts w:ascii="Arial" w:hAnsi="Arial" w:cs="Arial"/>
                <w:sz w:val="24"/>
              </w:rPr>
              <w:t>,</w:t>
            </w:r>
            <w:r w:rsidR="003F2EDF">
              <w:rPr>
                <w:rFonts w:ascii="Arial" w:hAnsi="Arial" w:cs="Arial"/>
                <w:sz w:val="24"/>
              </w:rPr>
              <w:t xml:space="preserve">  that</w:t>
            </w:r>
            <w:proofErr w:type="gramEnd"/>
            <w:r w:rsidR="003F2EDF">
              <w:rPr>
                <w:rFonts w:ascii="Arial" w:hAnsi="Arial" w:cs="Arial"/>
                <w:sz w:val="24"/>
              </w:rPr>
              <w:t xml:space="preserve"> the current colours used are not reflective of the ‘grading’ of the area concerned.  A self-assessment exercise will be undertaken on each area once complete.</w:t>
            </w:r>
          </w:p>
          <w:p w14:paraId="651CB003" w14:textId="119FFB5A" w:rsidR="00851E49" w:rsidRPr="00124B88" w:rsidRDefault="000075D4" w:rsidP="00AF3E7E">
            <w:pPr>
              <w:jc w:val="both"/>
              <w:rPr>
                <w:rFonts w:ascii="Arial" w:hAnsi="Arial" w:cs="Arial"/>
                <w:sz w:val="24"/>
                <w:szCs w:val="24"/>
              </w:rPr>
            </w:pPr>
            <w:r>
              <w:rPr>
                <w:rFonts w:ascii="Arial" w:hAnsi="Arial" w:cs="Arial"/>
                <w:sz w:val="24"/>
              </w:rPr>
              <w:t>The BAF template is provided to the JAC</w:t>
            </w:r>
            <w:r w:rsidR="00F11520">
              <w:rPr>
                <w:rFonts w:ascii="Arial" w:hAnsi="Arial" w:cs="Arial"/>
                <w:sz w:val="24"/>
              </w:rPr>
              <w:t xml:space="preserve"> for feedback on the format </w:t>
            </w:r>
            <w:proofErr w:type="gramStart"/>
            <w:r w:rsidR="00F11520">
              <w:rPr>
                <w:rFonts w:ascii="Arial" w:hAnsi="Arial" w:cs="Arial"/>
                <w:sz w:val="24"/>
              </w:rPr>
              <w:t>and</w:t>
            </w:r>
            <w:r>
              <w:rPr>
                <w:rFonts w:ascii="Arial" w:hAnsi="Arial" w:cs="Arial"/>
                <w:sz w:val="24"/>
              </w:rPr>
              <w:t xml:space="preserve">  template</w:t>
            </w:r>
            <w:proofErr w:type="gramEnd"/>
            <w:r>
              <w:rPr>
                <w:rFonts w:ascii="Arial" w:hAnsi="Arial" w:cs="Arial"/>
                <w:sz w:val="24"/>
              </w:rPr>
              <w:t>.</w:t>
            </w:r>
            <w:r w:rsidR="000F39CE">
              <w:rPr>
                <w:rFonts w:ascii="Arial" w:hAnsi="Arial" w:cs="Arial"/>
                <w:sz w:val="24"/>
              </w:rPr>
              <w:t xml:space="preserve">  </w:t>
            </w:r>
            <w:r w:rsidR="00F11520">
              <w:rPr>
                <w:rFonts w:ascii="Arial" w:hAnsi="Arial" w:cs="Arial"/>
                <w:sz w:val="24"/>
              </w:rPr>
              <w:t xml:space="preserve">The content is still under development and will be provided for review </w:t>
            </w:r>
            <w:proofErr w:type="gramStart"/>
            <w:r w:rsidR="00F11520">
              <w:rPr>
                <w:rFonts w:ascii="Arial" w:hAnsi="Arial" w:cs="Arial"/>
                <w:sz w:val="24"/>
              </w:rPr>
              <w:t>at a later date</w:t>
            </w:r>
            <w:proofErr w:type="gramEnd"/>
            <w:r w:rsidR="00F11520">
              <w:rPr>
                <w:rFonts w:ascii="Arial" w:hAnsi="Arial" w:cs="Arial"/>
                <w:sz w:val="24"/>
              </w:rPr>
              <w:t>.</w:t>
            </w:r>
          </w:p>
        </w:tc>
      </w:tr>
      <w:tr w:rsidR="00B913D2" w:rsidRPr="00055BFA" w14:paraId="1F808730" w14:textId="77777777" w:rsidTr="00055BFA">
        <w:tc>
          <w:tcPr>
            <w:tcW w:w="675" w:type="dxa"/>
            <w:shd w:val="clear" w:color="auto" w:fill="auto"/>
          </w:tcPr>
          <w:p w14:paraId="4E975086" w14:textId="77777777" w:rsidR="00B913D2" w:rsidRPr="00055BFA" w:rsidRDefault="005C173F" w:rsidP="00055BFA">
            <w:pPr>
              <w:spacing w:after="0"/>
              <w:rPr>
                <w:rFonts w:ascii="Arial" w:hAnsi="Arial" w:cs="Arial"/>
                <w:b/>
                <w:sz w:val="24"/>
                <w:szCs w:val="24"/>
              </w:rPr>
            </w:pPr>
            <w:r>
              <w:rPr>
                <w:rFonts w:ascii="Arial" w:hAnsi="Arial" w:cs="Arial"/>
                <w:b/>
                <w:sz w:val="24"/>
                <w:szCs w:val="24"/>
              </w:rPr>
              <w:t>4</w:t>
            </w:r>
            <w:r w:rsidR="00B913D2">
              <w:rPr>
                <w:rFonts w:ascii="Arial" w:hAnsi="Arial" w:cs="Arial"/>
                <w:b/>
                <w:sz w:val="24"/>
                <w:szCs w:val="24"/>
              </w:rPr>
              <w:t>.</w:t>
            </w:r>
          </w:p>
        </w:tc>
        <w:tc>
          <w:tcPr>
            <w:tcW w:w="8611" w:type="dxa"/>
            <w:shd w:val="clear" w:color="auto" w:fill="auto"/>
          </w:tcPr>
          <w:p w14:paraId="1DF8F6BB" w14:textId="77777777" w:rsidR="00B913D2" w:rsidRDefault="00B913D2" w:rsidP="009E19DB">
            <w:pPr>
              <w:spacing w:after="0"/>
              <w:jc w:val="both"/>
              <w:rPr>
                <w:rFonts w:ascii="Arial" w:hAnsi="Arial" w:cs="Arial"/>
                <w:b/>
                <w:sz w:val="24"/>
                <w:szCs w:val="24"/>
                <w:u w:val="single"/>
              </w:rPr>
            </w:pPr>
            <w:r>
              <w:rPr>
                <w:rFonts w:ascii="Arial" w:hAnsi="Arial" w:cs="Arial"/>
                <w:b/>
                <w:sz w:val="24"/>
                <w:szCs w:val="24"/>
                <w:u w:val="single"/>
              </w:rPr>
              <w:t>NEXT STEPS</w:t>
            </w:r>
          </w:p>
          <w:p w14:paraId="731E136F" w14:textId="6B1AD74C" w:rsidR="00D144FF" w:rsidRPr="00AA3499" w:rsidRDefault="000075D4" w:rsidP="000415D2">
            <w:pPr>
              <w:spacing w:after="0"/>
              <w:jc w:val="both"/>
              <w:rPr>
                <w:rFonts w:ascii="Arial" w:hAnsi="Arial" w:cs="Arial"/>
                <w:sz w:val="24"/>
              </w:rPr>
            </w:pPr>
            <w:r>
              <w:rPr>
                <w:rFonts w:ascii="Arial" w:hAnsi="Arial" w:cs="Arial"/>
                <w:sz w:val="24"/>
              </w:rPr>
              <w:t>The feedback received from the JAC will be incorporated into the template as applicable.  Work will continue to develop the content further as and when resources allow.</w:t>
            </w:r>
          </w:p>
          <w:p w14:paraId="63DC8FAB" w14:textId="77777777" w:rsidR="00D144FF" w:rsidRPr="00C06627" w:rsidRDefault="00D144FF" w:rsidP="000415D2">
            <w:pPr>
              <w:spacing w:after="0"/>
              <w:jc w:val="both"/>
              <w:rPr>
                <w:rFonts w:ascii="Arial" w:hAnsi="Arial" w:cs="Arial"/>
              </w:rPr>
            </w:pPr>
          </w:p>
        </w:tc>
      </w:tr>
      <w:tr w:rsidR="00D26302" w:rsidRPr="00055BFA" w14:paraId="5848F600" w14:textId="77777777" w:rsidTr="00055BFA">
        <w:tc>
          <w:tcPr>
            <w:tcW w:w="675" w:type="dxa"/>
            <w:shd w:val="clear" w:color="auto" w:fill="auto"/>
          </w:tcPr>
          <w:p w14:paraId="20CEFDC7" w14:textId="77777777" w:rsidR="00D26302" w:rsidRPr="00055BFA" w:rsidRDefault="005C173F" w:rsidP="00055BFA">
            <w:pPr>
              <w:spacing w:after="0"/>
              <w:rPr>
                <w:rFonts w:ascii="Arial" w:hAnsi="Arial" w:cs="Arial"/>
                <w:b/>
                <w:sz w:val="24"/>
                <w:szCs w:val="24"/>
              </w:rPr>
            </w:pPr>
            <w:bookmarkStart w:id="0" w:name="_Hlk101508666"/>
            <w:r>
              <w:rPr>
                <w:rFonts w:ascii="Arial" w:hAnsi="Arial" w:cs="Arial"/>
                <w:b/>
                <w:sz w:val="24"/>
                <w:szCs w:val="24"/>
              </w:rPr>
              <w:lastRenderedPageBreak/>
              <w:t>5</w:t>
            </w:r>
            <w:r w:rsidR="00F8795E">
              <w:rPr>
                <w:rFonts w:ascii="Arial" w:hAnsi="Arial" w:cs="Arial"/>
                <w:b/>
                <w:sz w:val="24"/>
                <w:szCs w:val="24"/>
              </w:rPr>
              <w:t>.</w:t>
            </w:r>
          </w:p>
        </w:tc>
        <w:tc>
          <w:tcPr>
            <w:tcW w:w="8611" w:type="dxa"/>
            <w:shd w:val="clear" w:color="auto" w:fill="auto"/>
          </w:tcPr>
          <w:p w14:paraId="3FEA7DC1" w14:textId="77777777" w:rsidR="00D26302" w:rsidRPr="000415D2" w:rsidRDefault="00F8795E" w:rsidP="00055BFA">
            <w:pPr>
              <w:spacing w:after="0"/>
              <w:rPr>
                <w:rFonts w:ascii="Arial" w:hAnsi="Arial" w:cs="Arial"/>
                <w:b/>
                <w:sz w:val="24"/>
                <w:szCs w:val="24"/>
                <w:u w:val="single"/>
              </w:rPr>
            </w:pPr>
            <w:bookmarkStart w:id="1" w:name="_Hlk71282280"/>
            <w:r w:rsidRPr="000415D2">
              <w:rPr>
                <w:rFonts w:ascii="Arial" w:hAnsi="Arial" w:cs="Arial"/>
                <w:b/>
                <w:sz w:val="24"/>
                <w:szCs w:val="24"/>
                <w:u w:val="single"/>
              </w:rPr>
              <w:t>FINANCIAL CONSIDERATIONS</w:t>
            </w:r>
          </w:p>
          <w:bookmarkEnd w:id="1"/>
          <w:p w14:paraId="21E73360" w14:textId="42DB57E9" w:rsidR="00275A52" w:rsidRDefault="007205AC" w:rsidP="00275A52">
            <w:pPr>
              <w:spacing w:after="0"/>
              <w:jc w:val="both"/>
              <w:rPr>
                <w:rFonts w:ascii="Arial" w:hAnsi="Arial" w:cs="Arial"/>
                <w:sz w:val="24"/>
                <w:szCs w:val="24"/>
              </w:rPr>
            </w:pPr>
            <w:r>
              <w:rPr>
                <w:rFonts w:ascii="Arial" w:hAnsi="Arial" w:cs="Arial"/>
                <w:sz w:val="24"/>
                <w:szCs w:val="24"/>
              </w:rPr>
              <w:t xml:space="preserve">There are no financial risks arising </w:t>
            </w:r>
            <w:proofErr w:type="gramStart"/>
            <w:r>
              <w:rPr>
                <w:rFonts w:ascii="Arial" w:hAnsi="Arial" w:cs="Arial"/>
                <w:sz w:val="24"/>
                <w:szCs w:val="24"/>
              </w:rPr>
              <w:t>as a result of</w:t>
            </w:r>
            <w:proofErr w:type="gramEnd"/>
            <w:r>
              <w:rPr>
                <w:rFonts w:ascii="Arial" w:hAnsi="Arial" w:cs="Arial"/>
                <w:sz w:val="24"/>
                <w:szCs w:val="24"/>
              </w:rPr>
              <w:t xml:space="preserve"> this report.</w:t>
            </w:r>
          </w:p>
          <w:p w14:paraId="3DAAB0AF" w14:textId="77777777" w:rsidR="00851E49" w:rsidRPr="00F8795E" w:rsidRDefault="00851E49" w:rsidP="00275A52">
            <w:pPr>
              <w:spacing w:after="0"/>
              <w:jc w:val="both"/>
              <w:rPr>
                <w:rFonts w:ascii="Arial" w:hAnsi="Arial" w:cs="Arial"/>
                <w:sz w:val="24"/>
                <w:szCs w:val="24"/>
              </w:rPr>
            </w:pPr>
          </w:p>
        </w:tc>
      </w:tr>
      <w:bookmarkEnd w:id="0"/>
      <w:tr w:rsidR="00F8795E" w:rsidRPr="00055BFA" w14:paraId="5773A62E" w14:textId="77777777" w:rsidTr="00055BFA">
        <w:tc>
          <w:tcPr>
            <w:tcW w:w="675" w:type="dxa"/>
            <w:shd w:val="clear" w:color="auto" w:fill="auto"/>
          </w:tcPr>
          <w:p w14:paraId="02124255" w14:textId="77777777" w:rsidR="00F8795E" w:rsidRDefault="005C173F" w:rsidP="00055BFA">
            <w:pPr>
              <w:spacing w:after="0"/>
              <w:rPr>
                <w:rFonts w:ascii="Arial" w:hAnsi="Arial" w:cs="Arial"/>
                <w:b/>
                <w:sz w:val="24"/>
                <w:szCs w:val="24"/>
              </w:rPr>
            </w:pPr>
            <w:r>
              <w:rPr>
                <w:rFonts w:ascii="Arial" w:hAnsi="Arial" w:cs="Arial"/>
                <w:b/>
                <w:sz w:val="24"/>
                <w:szCs w:val="24"/>
              </w:rPr>
              <w:t>6</w:t>
            </w:r>
            <w:r w:rsidR="00F8795E">
              <w:rPr>
                <w:rFonts w:ascii="Arial" w:hAnsi="Arial" w:cs="Arial"/>
                <w:b/>
                <w:sz w:val="24"/>
                <w:szCs w:val="24"/>
              </w:rPr>
              <w:t>.</w:t>
            </w:r>
          </w:p>
        </w:tc>
        <w:tc>
          <w:tcPr>
            <w:tcW w:w="8611" w:type="dxa"/>
            <w:shd w:val="clear" w:color="auto" w:fill="auto"/>
          </w:tcPr>
          <w:p w14:paraId="118772AD" w14:textId="77777777" w:rsidR="00F8795E" w:rsidRPr="000415D2" w:rsidRDefault="00F8795E" w:rsidP="00055BFA">
            <w:pPr>
              <w:spacing w:after="0"/>
              <w:rPr>
                <w:rFonts w:ascii="Arial" w:hAnsi="Arial" w:cs="Arial"/>
                <w:b/>
                <w:sz w:val="24"/>
                <w:szCs w:val="24"/>
                <w:u w:val="single"/>
              </w:rPr>
            </w:pPr>
            <w:r w:rsidRPr="000415D2">
              <w:rPr>
                <w:rFonts w:ascii="Arial" w:hAnsi="Arial" w:cs="Arial"/>
                <w:b/>
                <w:sz w:val="24"/>
                <w:szCs w:val="24"/>
                <w:u w:val="single"/>
              </w:rPr>
              <w:t>PERSO</w:t>
            </w:r>
            <w:r w:rsidR="00A262EF" w:rsidRPr="000415D2">
              <w:rPr>
                <w:rFonts w:ascii="Arial" w:hAnsi="Arial" w:cs="Arial"/>
                <w:b/>
                <w:sz w:val="24"/>
                <w:szCs w:val="24"/>
                <w:u w:val="single"/>
              </w:rPr>
              <w:t>N</w:t>
            </w:r>
            <w:r w:rsidRPr="000415D2">
              <w:rPr>
                <w:rFonts w:ascii="Arial" w:hAnsi="Arial" w:cs="Arial"/>
                <w:b/>
                <w:sz w:val="24"/>
                <w:szCs w:val="24"/>
                <w:u w:val="single"/>
              </w:rPr>
              <w:t>N</w:t>
            </w:r>
            <w:r w:rsidR="00A262EF" w:rsidRPr="000415D2">
              <w:rPr>
                <w:rFonts w:ascii="Arial" w:hAnsi="Arial" w:cs="Arial"/>
                <w:b/>
                <w:sz w:val="24"/>
                <w:szCs w:val="24"/>
                <w:u w:val="single"/>
              </w:rPr>
              <w:t>E</w:t>
            </w:r>
            <w:r w:rsidRPr="000415D2">
              <w:rPr>
                <w:rFonts w:ascii="Arial" w:hAnsi="Arial" w:cs="Arial"/>
                <w:b/>
                <w:sz w:val="24"/>
                <w:szCs w:val="24"/>
                <w:u w:val="single"/>
              </w:rPr>
              <w:t>L CONSIDERATION</w:t>
            </w:r>
            <w:r w:rsidR="00A262EF" w:rsidRPr="000415D2">
              <w:rPr>
                <w:rFonts w:ascii="Arial" w:hAnsi="Arial" w:cs="Arial"/>
                <w:b/>
                <w:sz w:val="24"/>
                <w:szCs w:val="24"/>
                <w:u w:val="single"/>
              </w:rPr>
              <w:t>S</w:t>
            </w:r>
          </w:p>
          <w:p w14:paraId="592CFF43" w14:textId="31BCA550" w:rsidR="00C60221" w:rsidRDefault="00321B7F" w:rsidP="00C06627">
            <w:pPr>
              <w:spacing w:after="0"/>
              <w:jc w:val="both"/>
              <w:rPr>
                <w:rFonts w:ascii="Arial" w:hAnsi="Arial" w:cs="Arial"/>
                <w:sz w:val="24"/>
              </w:rPr>
            </w:pPr>
            <w:r>
              <w:rPr>
                <w:rFonts w:ascii="Arial" w:hAnsi="Arial" w:cs="Arial"/>
                <w:sz w:val="24"/>
              </w:rPr>
              <w:t>D</w:t>
            </w:r>
            <w:r w:rsidR="00C60221">
              <w:rPr>
                <w:rFonts w:ascii="Arial" w:hAnsi="Arial" w:cs="Arial"/>
                <w:sz w:val="24"/>
              </w:rPr>
              <w:t xml:space="preserve">ue to </w:t>
            </w:r>
            <w:r>
              <w:rPr>
                <w:rFonts w:ascii="Arial" w:hAnsi="Arial" w:cs="Arial"/>
                <w:sz w:val="24"/>
              </w:rPr>
              <w:t xml:space="preserve">limited resources within the OPCC as a result of </w:t>
            </w:r>
            <w:r w:rsidR="00C60221">
              <w:rPr>
                <w:rFonts w:ascii="Arial" w:hAnsi="Arial" w:cs="Arial"/>
                <w:sz w:val="24"/>
              </w:rPr>
              <w:t xml:space="preserve">circumstances outside of </w:t>
            </w:r>
            <w:r>
              <w:rPr>
                <w:rFonts w:ascii="Arial" w:hAnsi="Arial" w:cs="Arial"/>
                <w:sz w:val="24"/>
              </w:rPr>
              <w:t>our</w:t>
            </w:r>
            <w:r w:rsidR="00C60221">
              <w:rPr>
                <w:rFonts w:ascii="Arial" w:hAnsi="Arial" w:cs="Arial"/>
                <w:sz w:val="24"/>
              </w:rPr>
              <w:t xml:space="preserve"> control,</w:t>
            </w:r>
            <w:r w:rsidR="006F6970">
              <w:rPr>
                <w:rFonts w:ascii="Arial" w:hAnsi="Arial" w:cs="Arial"/>
                <w:sz w:val="24"/>
              </w:rPr>
              <w:t xml:space="preserve"> </w:t>
            </w:r>
            <w:r>
              <w:rPr>
                <w:rFonts w:ascii="Arial" w:hAnsi="Arial" w:cs="Arial"/>
                <w:sz w:val="24"/>
              </w:rPr>
              <w:t>t</w:t>
            </w:r>
            <w:r w:rsidR="00C60221">
              <w:rPr>
                <w:rFonts w:ascii="Arial" w:hAnsi="Arial" w:cs="Arial"/>
                <w:sz w:val="24"/>
              </w:rPr>
              <w:t xml:space="preserve">he BAF development </w:t>
            </w:r>
            <w:proofErr w:type="gramStart"/>
            <w:r w:rsidR="00C60221">
              <w:rPr>
                <w:rFonts w:ascii="Arial" w:hAnsi="Arial" w:cs="Arial"/>
                <w:sz w:val="24"/>
              </w:rPr>
              <w:t>is  currently</w:t>
            </w:r>
            <w:proofErr w:type="gramEnd"/>
            <w:r w:rsidR="00C60221">
              <w:rPr>
                <w:rFonts w:ascii="Arial" w:hAnsi="Arial" w:cs="Arial"/>
                <w:sz w:val="24"/>
              </w:rPr>
              <w:t xml:space="preserve"> on hold</w:t>
            </w:r>
            <w:r>
              <w:rPr>
                <w:rFonts w:ascii="Arial" w:hAnsi="Arial" w:cs="Arial"/>
                <w:sz w:val="24"/>
              </w:rPr>
              <w:t xml:space="preserve"> in order for a focus on statutory responsibilities</w:t>
            </w:r>
            <w:r w:rsidR="00F11520">
              <w:rPr>
                <w:rFonts w:ascii="Arial" w:hAnsi="Arial" w:cs="Arial"/>
                <w:sz w:val="24"/>
              </w:rPr>
              <w:t>.</w:t>
            </w:r>
          </w:p>
          <w:p w14:paraId="54F38B78" w14:textId="77777777" w:rsidR="00C60221" w:rsidRDefault="00C60221" w:rsidP="00C06627">
            <w:pPr>
              <w:spacing w:after="0"/>
              <w:jc w:val="both"/>
              <w:rPr>
                <w:rFonts w:ascii="Arial" w:hAnsi="Arial" w:cs="Arial"/>
                <w:sz w:val="24"/>
              </w:rPr>
            </w:pPr>
          </w:p>
          <w:p w14:paraId="14470861" w14:textId="6F816764" w:rsidR="000102FB" w:rsidRDefault="00C60221" w:rsidP="00C06627">
            <w:pPr>
              <w:spacing w:after="0"/>
              <w:jc w:val="both"/>
              <w:rPr>
                <w:rFonts w:ascii="Arial" w:hAnsi="Arial" w:cs="Arial"/>
                <w:sz w:val="24"/>
              </w:rPr>
            </w:pPr>
            <w:r>
              <w:rPr>
                <w:rFonts w:ascii="Arial" w:hAnsi="Arial" w:cs="Arial"/>
                <w:sz w:val="24"/>
              </w:rPr>
              <w:t xml:space="preserve">When resource allows, the development of the BAF will be re-started. </w:t>
            </w:r>
          </w:p>
          <w:p w14:paraId="04193E32" w14:textId="77777777" w:rsidR="001C466E" w:rsidRPr="008A2D49" w:rsidRDefault="001C466E" w:rsidP="00C06627">
            <w:pPr>
              <w:spacing w:after="0"/>
              <w:jc w:val="both"/>
              <w:rPr>
                <w:rFonts w:ascii="Arial" w:hAnsi="Arial" w:cs="Arial"/>
                <w:sz w:val="24"/>
              </w:rPr>
            </w:pPr>
          </w:p>
        </w:tc>
      </w:tr>
      <w:tr w:rsidR="00F8795E" w:rsidRPr="00055BFA" w14:paraId="5EBE82C8" w14:textId="77777777" w:rsidTr="00055BFA">
        <w:tc>
          <w:tcPr>
            <w:tcW w:w="675" w:type="dxa"/>
            <w:shd w:val="clear" w:color="auto" w:fill="auto"/>
          </w:tcPr>
          <w:p w14:paraId="0ABB1E63" w14:textId="77777777" w:rsidR="00F8795E" w:rsidRDefault="005C173F" w:rsidP="00055BFA">
            <w:pPr>
              <w:spacing w:after="0"/>
              <w:rPr>
                <w:rFonts w:ascii="Arial" w:hAnsi="Arial" w:cs="Arial"/>
                <w:b/>
                <w:sz w:val="24"/>
                <w:szCs w:val="24"/>
              </w:rPr>
            </w:pPr>
            <w:r>
              <w:rPr>
                <w:rFonts w:ascii="Arial" w:hAnsi="Arial" w:cs="Arial"/>
                <w:b/>
                <w:sz w:val="24"/>
                <w:szCs w:val="24"/>
              </w:rPr>
              <w:t>7</w:t>
            </w:r>
            <w:r w:rsidR="00F8795E">
              <w:rPr>
                <w:rFonts w:ascii="Arial" w:hAnsi="Arial" w:cs="Arial"/>
                <w:b/>
                <w:sz w:val="24"/>
                <w:szCs w:val="24"/>
              </w:rPr>
              <w:t>.</w:t>
            </w:r>
          </w:p>
        </w:tc>
        <w:tc>
          <w:tcPr>
            <w:tcW w:w="8611" w:type="dxa"/>
            <w:shd w:val="clear" w:color="auto" w:fill="auto"/>
          </w:tcPr>
          <w:p w14:paraId="4789701D" w14:textId="77777777" w:rsidR="00F8795E" w:rsidRPr="000415D2" w:rsidRDefault="00F8795E" w:rsidP="00055BFA">
            <w:pPr>
              <w:spacing w:after="0"/>
              <w:rPr>
                <w:rFonts w:ascii="Arial" w:hAnsi="Arial" w:cs="Arial"/>
                <w:b/>
                <w:sz w:val="24"/>
                <w:szCs w:val="24"/>
                <w:u w:val="single"/>
              </w:rPr>
            </w:pPr>
            <w:r w:rsidRPr="000415D2">
              <w:rPr>
                <w:rFonts w:ascii="Arial" w:hAnsi="Arial" w:cs="Arial"/>
                <w:b/>
                <w:sz w:val="24"/>
                <w:szCs w:val="24"/>
                <w:u w:val="single"/>
              </w:rPr>
              <w:t>LEGAL IMPLICATIONS</w:t>
            </w:r>
          </w:p>
          <w:p w14:paraId="7E9EF28E" w14:textId="5C34682D" w:rsidR="00F8795E" w:rsidRPr="002F4B42" w:rsidRDefault="000102FB" w:rsidP="005C173F">
            <w:pPr>
              <w:spacing w:after="0"/>
              <w:rPr>
                <w:rFonts w:ascii="Arial" w:hAnsi="Arial" w:cs="Arial"/>
                <w:sz w:val="24"/>
                <w:szCs w:val="24"/>
              </w:rPr>
            </w:pPr>
            <w:r w:rsidRPr="002F4B42">
              <w:rPr>
                <w:rFonts w:ascii="Arial" w:hAnsi="Arial" w:cs="Arial"/>
                <w:sz w:val="24"/>
                <w:szCs w:val="24"/>
              </w:rPr>
              <w:t xml:space="preserve">There are no legal implications </w:t>
            </w:r>
            <w:r w:rsidR="00C60221">
              <w:rPr>
                <w:rFonts w:ascii="Arial" w:hAnsi="Arial" w:cs="Arial"/>
                <w:sz w:val="24"/>
                <w:szCs w:val="24"/>
              </w:rPr>
              <w:t xml:space="preserve">relating to the development of </w:t>
            </w:r>
            <w:r w:rsidR="007205AC">
              <w:rPr>
                <w:rFonts w:ascii="Arial" w:hAnsi="Arial" w:cs="Arial"/>
                <w:sz w:val="24"/>
                <w:szCs w:val="24"/>
              </w:rPr>
              <w:t>the</w:t>
            </w:r>
            <w:r w:rsidR="00C60221">
              <w:rPr>
                <w:rFonts w:ascii="Arial" w:hAnsi="Arial" w:cs="Arial"/>
                <w:sz w:val="24"/>
                <w:szCs w:val="24"/>
              </w:rPr>
              <w:t xml:space="preserve"> BAF as it is not a statutory document although it is acknowledged, when complete, that it will support the JAC and senior officers of both the OPCC and force in ensuring they have oversight of key areas of the organisation.</w:t>
            </w:r>
          </w:p>
          <w:p w14:paraId="32CC329D" w14:textId="77777777" w:rsidR="000102FB" w:rsidRPr="000102FB" w:rsidRDefault="000102FB" w:rsidP="005C173F">
            <w:pPr>
              <w:spacing w:after="0"/>
              <w:rPr>
                <w:rFonts w:ascii="Arial" w:hAnsi="Arial" w:cs="Arial"/>
                <w:b/>
                <w:sz w:val="24"/>
                <w:szCs w:val="24"/>
                <w:u w:val="single"/>
              </w:rPr>
            </w:pPr>
          </w:p>
        </w:tc>
      </w:tr>
      <w:tr w:rsidR="00F8795E" w:rsidRPr="00055BFA" w14:paraId="11CFBE17" w14:textId="77777777" w:rsidTr="00055BFA">
        <w:tc>
          <w:tcPr>
            <w:tcW w:w="675" w:type="dxa"/>
            <w:shd w:val="clear" w:color="auto" w:fill="auto"/>
          </w:tcPr>
          <w:p w14:paraId="4DAC1303" w14:textId="77777777" w:rsidR="00F8795E" w:rsidRDefault="005C173F" w:rsidP="00055BFA">
            <w:pPr>
              <w:spacing w:after="0"/>
              <w:rPr>
                <w:rFonts w:ascii="Arial" w:hAnsi="Arial" w:cs="Arial"/>
                <w:b/>
                <w:sz w:val="24"/>
                <w:szCs w:val="24"/>
              </w:rPr>
            </w:pPr>
            <w:r>
              <w:rPr>
                <w:rFonts w:ascii="Arial" w:hAnsi="Arial" w:cs="Arial"/>
                <w:b/>
                <w:sz w:val="24"/>
                <w:szCs w:val="24"/>
              </w:rPr>
              <w:t>8</w:t>
            </w:r>
            <w:r w:rsidR="00F8795E">
              <w:rPr>
                <w:rFonts w:ascii="Arial" w:hAnsi="Arial" w:cs="Arial"/>
                <w:b/>
                <w:sz w:val="24"/>
                <w:szCs w:val="24"/>
              </w:rPr>
              <w:t>.</w:t>
            </w:r>
          </w:p>
        </w:tc>
        <w:tc>
          <w:tcPr>
            <w:tcW w:w="8611" w:type="dxa"/>
            <w:shd w:val="clear" w:color="auto" w:fill="auto"/>
          </w:tcPr>
          <w:p w14:paraId="5D624A8E" w14:textId="2D1EA8F5" w:rsidR="00F8795E" w:rsidRDefault="00BC5418" w:rsidP="00055BFA">
            <w:pPr>
              <w:spacing w:after="0"/>
              <w:rPr>
                <w:rFonts w:ascii="Arial" w:hAnsi="Arial" w:cs="Arial"/>
                <w:b/>
                <w:sz w:val="24"/>
                <w:szCs w:val="24"/>
                <w:u w:val="single"/>
              </w:rPr>
            </w:pPr>
            <w:r>
              <w:rPr>
                <w:rFonts w:ascii="Arial" w:hAnsi="Arial" w:cs="Arial"/>
                <w:b/>
                <w:sz w:val="24"/>
                <w:szCs w:val="24"/>
                <w:u w:val="single"/>
              </w:rPr>
              <w:t xml:space="preserve">EQUALITIES AND </w:t>
            </w:r>
            <w:r w:rsidR="00F8795E">
              <w:rPr>
                <w:rFonts w:ascii="Arial" w:hAnsi="Arial" w:cs="Arial"/>
                <w:b/>
                <w:sz w:val="24"/>
                <w:szCs w:val="24"/>
                <w:u w:val="single"/>
              </w:rPr>
              <w:t>HUMAN RIGHTS CONSIDERATIONS</w:t>
            </w:r>
          </w:p>
          <w:p w14:paraId="1ED31C14" w14:textId="77777777" w:rsidR="001F41AD" w:rsidRPr="002F4B42" w:rsidRDefault="001F41AD" w:rsidP="000102FB">
            <w:pPr>
              <w:spacing w:after="0"/>
              <w:jc w:val="both"/>
              <w:rPr>
                <w:rFonts w:ascii="Arial" w:hAnsi="Arial"/>
                <w:snapToGrid w:val="0"/>
                <w:sz w:val="24"/>
                <w:szCs w:val="20"/>
              </w:rPr>
            </w:pPr>
            <w:r w:rsidRPr="002F4B42">
              <w:rPr>
                <w:rFonts w:ascii="Arial" w:hAnsi="Arial"/>
                <w:snapToGrid w:val="0"/>
                <w:sz w:val="24"/>
                <w:szCs w:val="20"/>
              </w:rPr>
              <w:t xml:space="preserve">This </w:t>
            </w:r>
            <w:r w:rsidR="000102FB" w:rsidRPr="002F4B42">
              <w:rPr>
                <w:rFonts w:ascii="Arial" w:hAnsi="Arial"/>
                <w:snapToGrid w:val="0"/>
                <w:sz w:val="24"/>
                <w:szCs w:val="20"/>
              </w:rPr>
              <w:t>report</w:t>
            </w:r>
            <w:r w:rsidRPr="002F4B42">
              <w:rPr>
                <w:rFonts w:ascii="Arial" w:hAnsi="Arial"/>
                <w:snapToGrid w:val="0"/>
                <w:sz w:val="24"/>
                <w:szCs w:val="20"/>
              </w:rPr>
              <w:t xml:space="preserve"> has been considered against the general duty to promote equality, as stipulated under the </w:t>
            </w:r>
            <w:r w:rsidR="00950DC7" w:rsidRPr="002F4B42">
              <w:rPr>
                <w:rFonts w:ascii="Arial" w:hAnsi="Arial"/>
                <w:snapToGrid w:val="0"/>
                <w:sz w:val="24"/>
                <w:szCs w:val="20"/>
              </w:rPr>
              <w:t>Strategic Equality Plan</w:t>
            </w:r>
            <w:r w:rsidRPr="002F4B42">
              <w:rPr>
                <w:rFonts w:ascii="Arial" w:hAnsi="Arial"/>
                <w:snapToGrid w:val="0"/>
                <w:sz w:val="24"/>
                <w:szCs w:val="20"/>
              </w:rPr>
              <w:t xml:space="preserve"> and has been assessed not to discriminate against any </w:t>
            </w:r>
            <w:proofErr w:type="gramStart"/>
            <w:r w:rsidRPr="002F4B42">
              <w:rPr>
                <w:rFonts w:ascii="Arial" w:hAnsi="Arial"/>
                <w:snapToGrid w:val="0"/>
                <w:sz w:val="24"/>
                <w:szCs w:val="20"/>
              </w:rPr>
              <w:t>particular group</w:t>
            </w:r>
            <w:proofErr w:type="gramEnd"/>
            <w:r w:rsidRPr="002F4B42">
              <w:rPr>
                <w:rFonts w:ascii="Arial" w:hAnsi="Arial"/>
                <w:snapToGrid w:val="0"/>
                <w:sz w:val="24"/>
                <w:szCs w:val="20"/>
              </w:rPr>
              <w:t xml:space="preserve">. </w:t>
            </w:r>
          </w:p>
          <w:p w14:paraId="23E8F3B9" w14:textId="77777777" w:rsidR="00B15EAA" w:rsidRDefault="00B15EAA" w:rsidP="000102FB">
            <w:pPr>
              <w:spacing w:after="0"/>
              <w:jc w:val="both"/>
              <w:rPr>
                <w:rFonts w:ascii="Arial" w:hAnsi="Arial" w:cs="Arial"/>
                <w:bCs/>
                <w:iCs/>
                <w:sz w:val="24"/>
                <w:szCs w:val="20"/>
              </w:rPr>
            </w:pPr>
          </w:p>
          <w:p w14:paraId="3ADACC7C" w14:textId="77777777" w:rsidR="00F8795E" w:rsidRDefault="001F41AD" w:rsidP="000102FB">
            <w:pPr>
              <w:spacing w:after="0"/>
              <w:jc w:val="both"/>
              <w:rPr>
                <w:rFonts w:ascii="Arial" w:hAnsi="Arial" w:cs="Arial"/>
                <w:bCs/>
                <w:iCs/>
                <w:szCs w:val="20"/>
              </w:rPr>
            </w:pPr>
            <w:r w:rsidRPr="002F4B42">
              <w:rPr>
                <w:rFonts w:ascii="Arial" w:hAnsi="Arial" w:cs="Arial"/>
                <w:bCs/>
                <w:iCs/>
                <w:sz w:val="24"/>
                <w:szCs w:val="20"/>
              </w:rPr>
              <w:t>Consideration has been given to requirements of the Articles contained in the European Convention on Human Rights and the Human Rights Act 1998 in preparing this report.</w:t>
            </w:r>
          </w:p>
          <w:p w14:paraId="76E38770" w14:textId="77777777" w:rsidR="000102FB" w:rsidRPr="00F8795E" w:rsidRDefault="000102FB" w:rsidP="000102FB">
            <w:pPr>
              <w:spacing w:after="0"/>
              <w:jc w:val="both"/>
              <w:rPr>
                <w:rFonts w:ascii="Arial" w:hAnsi="Arial" w:cs="Arial"/>
                <w:sz w:val="24"/>
                <w:szCs w:val="24"/>
              </w:rPr>
            </w:pPr>
          </w:p>
        </w:tc>
      </w:tr>
      <w:tr w:rsidR="00D22780" w:rsidRPr="00055BFA" w14:paraId="171B612F" w14:textId="77777777" w:rsidTr="00055BFA">
        <w:tc>
          <w:tcPr>
            <w:tcW w:w="675" w:type="dxa"/>
            <w:shd w:val="clear" w:color="auto" w:fill="auto"/>
          </w:tcPr>
          <w:p w14:paraId="69BC2922" w14:textId="77777777" w:rsidR="00D22780" w:rsidRDefault="005C173F" w:rsidP="00055BFA">
            <w:pPr>
              <w:spacing w:after="0"/>
              <w:rPr>
                <w:rFonts w:ascii="Arial" w:hAnsi="Arial" w:cs="Arial"/>
                <w:b/>
                <w:sz w:val="24"/>
                <w:szCs w:val="24"/>
              </w:rPr>
            </w:pPr>
            <w:r>
              <w:rPr>
                <w:rFonts w:ascii="Arial" w:hAnsi="Arial" w:cs="Arial"/>
                <w:b/>
                <w:sz w:val="24"/>
                <w:szCs w:val="24"/>
              </w:rPr>
              <w:t>9</w:t>
            </w:r>
            <w:r w:rsidR="00D22780">
              <w:rPr>
                <w:rFonts w:ascii="Arial" w:hAnsi="Arial" w:cs="Arial"/>
                <w:b/>
                <w:sz w:val="24"/>
                <w:szCs w:val="24"/>
              </w:rPr>
              <w:t>.</w:t>
            </w:r>
          </w:p>
        </w:tc>
        <w:tc>
          <w:tcPr>
            <w:tcW w:w="8611" w:type="dxa"/>
            <w:shd w:val="clear" w:color="auto" w:fill="auto"/>
          </w:tcPr>
          <w:p w14:paraId="7282E0B4" w14:textId="77777777" w:rsidR="00D22780" w:rsidRDefault="00D22780" w:rsidP="00055BFA">
            <w:pPr>
              <w:spacing w:after="0"/>
              <w:rPr>
                <w:rFonts w:ascii="Arial" w:hAnsi="Arial" w:cs="Arial"/>
                <w:b/>
                <w:sz w:val="24"/>
                <w:szCs w:val="24"/>
                <w:u w:val="single"/>
              </w:rPr>
            </w:pPr>
            <w:r w:rsidRPr="000415D2">
              <w:rPr>
                <w:rFonts w:ascii="Arial" w:hAnsi="Arial" w:cs="Arial"/>
                <w:b/>
                <w:sz w:val="24"/>
                <w:szCs w:val="24"/>
                <w:u w:val="single"/>
              </w:rPr>
              <w:t>RISK</w:t>
            </w:r>
          </w:p>
          <w:p w14:paraId="60770BB9" w14:textId="77777777" w:rsidR="000102FB" w:rsidRDefault="000102FB" w:rsidP="00176CBF">
            <w:pPr>
              <w:spacing w:after="0"/>
              <w:rPr>
                <w:rFonts w:ascii="Arial" w:hAnsi="Arial" w:cs="Arial"/>
                <w:sz w:val="24"/>
              </w:rPr>
            </w:pPr>
            <w:r w:rsidRPr="002F4B42">
              <w:rPr>
                <w:rFonts w:ascii="Arial" w:hAnsi="Arial" w:cs="Arial"/>
                <w:sz w:val="24"/>
              </w:rPr>
              <w:t xml:space="preserve">There are no risks arising </w:t>
            </w:r>
            <w:proofErr w:type="gramStart"/>
            <w:r w:rsidRPr="002F4B42">
              <w:rPr>
                <w:rFonts w:ascii="Arial" w:hAnsi="Arial" w:cs="Arial"/>
                <w:sz w:val="24"/>
              </w:rPr>
              <w:t>as a result of</w:t>
            </w:r>
            <w:proofErr w:type="gramEnd"/>
            <w:r w:rsidRPr="002F4B42">
              <w:rPr>
                <w:rFonts w:ascii="Arial" w:hAnsi="Arial" w:cs="Arial"/>
                <w:sz w:val="24"/>
              </w:rPr>
              <w:t xml:space="preserve"> this report.</w:t>
            </w:r>
          </w:p>
          <w:p w14:paraId="0EEC378A" w14:textId="07F86CEA" w:rsidR="000F39CE" w:rsidRPr="00D648C0" w:rsidRDefault="000F39CE" w:rsidP="00176CBF">
            <w:pPr>
              <w:spacing w:after="0"/>
              <w:rPr>
                <w:rFonts w:ascii="Arial" w:hAnsi="Arial" w:cs="Arial"/>
                <w:sz w:val="24"/>
              </w:rPr>
            </w:pPr>
          </w:p>
        </w:tc>
      </w:tr>
      <w:tr w:rsidR="00D22780" w:rsidRPr="00055BFA" w14:paraId="15C0FF92" w14:textId="77777777" w:rsidTr="00055BFA">
        <w:tc>
          <w:tcPr>
            <w:tcW w:w="675" w:type="dxa"/>
            <w:shd w:val="clear" w:color="auto" w:fill="auto"/>
          </w:tcPr>
          <w:p w14:paraId="106BF675" w14:textId="77777777" w:rsidR="00D22780" w:rsidRDefault="00B913D2" w:rsidP="005C173F">
            <w:pPr>
              <w:spacing w:after="0"/>
              <w:rPr>
                <w:rFonts w:ascii="Arial" w:hAnsi="Arial" w:cs="Arial"/>
                <w:b/>
                <w:sz w:val="24"/>
                <w:szCs w:val="24"/>
              </w:rPr>
            </w:pPr>
            <w:r>
              <w:rPr>
                <w:rFonts w:ascii="Arial" w:hAnsi="Arial" w:cs="Arial"/>
                <w:b/>
                <w:sz w:val="24"/>
                <w:szCs w:val="24"/>
              </w:rPr>
              <w:t>1</w:t>
            </w:r>
            <w:r w:rsidR="005C173F">
              <w:rPr>
                <w:rFonts w:ascii="Arial" w:hAnsi="Arial" w:cs="Arial"/>
                <w:b/>
                <w:sz w:val="24"/>
                <w:szCs w:val="24"/>
              </w:rPr>
              <w:t>0</w:t>
            </w:r>
            <w:r w:rsidR="00D22780">
              <w:rPr>
                <w:rFonts w:ascii="Arial" w:hAnsi="Arial" w:cs="Arial"/>
                <w:b/>
                <w:sz w:val="24"/>
                <w:szCs w:val="24"/>
              </w:rPr>
              <w:t>.</w:t>
            </w:r>
          </w:p>
        </w:tc>
        <w:tc>
          <w:tcPr>
            <w:tcW w:w="8611" w:type="dxa"/>
            <w:shd w:val="clear" w:color="auto" w:fill="auto"/>
          </w:tcPr>
          <w:p w14:paraId="18DAAAB1" w14:textId="77777777" w:rsidR="00D22780" w:rsidRDefault="00D22780" w:rsidP="00055BFA">
            <w:pPr>
              <w:spacing w:after="0"/>
              <w:rPr>
                <w:rFonts w:ascii="Arial" w:hAnsi="Arial" w:cs="Arial"/>
                <w:b/>
                <w:sz w:val="24"/>
                <w:szCs w:val="24"/>
                <w:u w:val="single"/>
              </w:rPr>
            </w:pPr>
            <w:r>
              <w:rPr>
                <w:rFonts w:ascii="Arial" w:hAnsi="Arial" w:cs="Arial"/>
                <w:b/>
                <w:sz w:val="24"/>
                <w:szCs w:val="24"/>
                <w:u w:val="single"/>
              </w:rPr>
              <w:t>PUBLIC INTEREST</w:t>
            </w:r>
          </w:p>
          <w:p w14:paraId="26797A79" w14:textId="77777777" w:rsidR="000F39CE" w:rsidRDefault="000102FB" w:rsidP="00CB172C">
            <w:pPr>
              <w:spacing w:after="0"/>
              <w:rPr>
                <w:rFonts w:ascii="Arial" w:hAnsi="Arial" w:cs="Arial"/>
                <w:sz w:val="24"/>
              </w:rPr>
            </w:pPr>
            <w:r w:rsidRPr="002F4B42">
              <w:rPr>
                <w:rFonts w:ascii="Arial" w:hAnsi="Arial" w:cs="Arial"/>
                <w:sz w:val="24"/>
              </w:rPr>
              <w:t xml:space="preserve">This report </w:t>
            </w:r>
            <w:r w:rsidR="007205AC">
              <w:rPr>
                <w:rFonts w:ascii="Arial" w:hAnsi="Arial" w:cs="Arial"/>
                <w:sz w:val="24"/>
              </w:rPr>
              <w:t>is exempt from publication as it</w:t>
            </w:r>
            <w:r w:rsidR="003F2EDF">
              <w:rPr>
                <w:rFonts w:ascii="Arial" w:hAnsi="Arial" w:cs="Arial"/>
                <w:sz w:val="24"/>
              </w:rPr>
              <w:t xml:space="preserve"> is currently still under development</w:t>
            </w:r>
            <w:r w:rsidR="00CB172C">
              <w:rPr>
                <w:rFonts w:ascii="Arial" w:hAnsi="Arial" w:cs="Arial"/>
                <w:sz w:val="24"/>
              </w:rPr>
              <w:t xml:space="preserve"> and is likely to contain sensitive information that is not suitable for the public domain.</w:t>
            </w:r>
          </w:p>
          <w:p w14:paraId="17D30705" w14:textId="0637D1D5" w:rsidR="00CB172C" w:rsidRPr="00473DB8" w:rsidRDefault="00CB172C" w:rsidP="00CB172C">
            <w:pPr>
              <w:spacing w:after="0"/>
              <w:rPr>
                <w:rFonts w:ascii="Arial" w:hAnsi="Arial" w:cs="Arial"/>
                <w:sz w:val="24"/>
              </w:rPr>
            </w:pPr>
          </w:p>
        </w:tc>
      </w:tr>
      <w:tr w:rsidR="00D22780" w:rsidRPr="00055BFA" w14:paraId="6C8AE5D8" w14:textId="77777777" w:rsidTr="00055BFA">
        <w:tc>
          <w:tcPr>
            <w:tcW w:w="675" w:type="dxa"/>
            <w:shd w:val="clear" w:color="auto" w:fill="auto"/>
          </w:tcPr>
          <w:p w14:paraId="281932B9" w14:textId="77777777" w:rsidR="00D22780" w:rsidRDefault="005C173F" w:rsidP="00055BFA">
            <w:pPr>
              <w:spacing w:after="0"/>
              <w:rPr>
                <w:rFonts w:ascii="Arial" w:hAnsi="Arial" w:cs="Arial"/>
                <w:b/>
                <w:sz w:val="24"/>
                <w:szCs w:val="24"/>
              </w:rPr>
            </w:pPr>
            <w:r>
              <w:rPr>
                <w:rFonts w:ascii="Arial" w:hAnsi="Arial" w:cs="Arial"/>
                <w:b/>
                <w:sz w:val="24"/>
                <w:szCs w:val="24"/>
              </w:rPr>
              <w:t>11</w:t>
            </w:r>
            <w:r w:rsidR="00D22780">
              <w:rPr>
                <w:rFonts w:ascii="Arial" w:hAnsi="Arial" w:cs="Arial"/>
                <w:b/>
                <w:sz w:val="24"/>
                <w:szCs w:val="24"/>
              </w:rPr>
              <w:t>.</w:t>
            </w:r>
          </w:p>
        </w:tc>
        <w:tc>
          <w:tcPr>
            <w:tcW w:w="8611" w:type="dxa"/>
            <w:shd w:val="clear" w:color="auto" w:fill="auto"/>
          </w:tcPr>
          <w:p w14:paraId="69BB9CE6" w14:textId="77777777" w:rsidR="00D22780" w:rsidRDefault="00D22780" w:rsidP="00055BFA">
            <w:pPr>
              <w:spacing w:after="0"/>
              <w:rPr>
                <w:rFonts w:ascii="Arial" w:hAnsi="Arial" w:cs="Arial"/>
                <w:b/>
                <w:sz w:val="24"/>
                <w:szCs w:val="24"/>
                <w:u w:val="single"/>
              </w:rPr>
            </w:pPr>
            <w:r>
              <w:rPr>
                <w:rFonts w:ascii="Arial" w:hAnsi="Arial" w:cs="Arial"/>
                <w:b/>
                <w:sz w:val="24"/>
                <w:szCs w:val="24"/>
                <w:u w:val="single"/>
              </w:rPr>
              <w:t>CONTACT OFFICER</w:t>
            </w:r>
          </w:p>
          <w:p w14:paraId="5D7F1E83" w14:textId="77777777" w:rsidR="00CA49DE" w:rsidRDefault="00BD4DF1" w:rsidP="00166C8D">
            <w:pPr>
              <w:spacing w:after="0"/>
              <w:rPr>
                <w:rFonts w:ascii="Arial" w:hAnsi="Arial" w:cs="Arial"/>
                <w:sz w:val="24"/>
              </w:rPr>
            </w:pPr>
            <w:r>
              <w:rPr>
                <w:rFonts w:ascii="Arial" w:hAnsi="Arial" w:cs="Arial"/>
                <w:sz w:val="24"/>
              </w:rPr>
              <w:t>Joanne Regan</w:t>
            </w:r>
            <w:r w:rsidR="000102FB" w:rsidRPr="002F4B42">
              <w:rPr>
                <w:rFonts w:ascii="Arial" w:hAnsi="Arial" w:cs="Arial"/>
                <w:sz w:val="24"/>
              </w:rPr>
              <w:t xml:space="preserve">, </w:t>
            </w:r>
            <w:r w:rsidR="00166C8D">
              <w:rPr>
                <w:rFonts w:ascii="Arial" w:hAnsi="Arial" w:cs="Arial"/>
                <w:sz w:val="24"/>
              </w:rPr>
              <w:t>Head of Assurance and Compliance</w:t>
            </w:r>
          </w:p>
          <w:p w14:paraId="70C26433" w14:textId="77777777" w:rsidR="00626E96" w:rsidRPr="0040628D" w:rsidRDefault="00626E96" w:rsidP="00166C8D">
            <w:pPr>
              <w:spacing w:after="0"/>
              <w:rPr>
                <w:rFonts w:ascii="Arial" w:hAnsi="Arial" w:cs="Arial"/>
                <w:sz w:val="24"/>
              </w:rPr>
            </w:pPr>
          </w:p>
        </w:tc>
      </w:tr>
      <w:tr w:rsidR="00B45594" w:rsidRPr="00055BFA" w14:paraId="42EB7E13" w14:textId="77777777" w:rsidTr="00055BFA">
        <w:tc>
          <w:tcPr>
            <w:tcW w:w="675" w:type="dxa"/>
            <w:shd w:val="clear" w:color="auto" w:fill="auto"/>
          </w:tcPr>
          <w:p w14:paraId="27A09046" w14:textId="77777777" w:rsidR="00B45594" w:rsidRDefault="005C173F" w:rsidP="00055BFA">
            <w:pPr>
              <w:spacing w:after="0"/>
              <w:rPr>
                <w:rFonts w:ascii="Arial" w:hAnsi="Arial" w:cs="Arial"/>
                <w:b/>
                <w:sz w:val="24"/>
                <w:szCs w:val="24"/>
              </w:rPr>
            </w:pPr>
            <w:r>
              <w:rPr>
                <w:rFonts w:ascii="Arial" w:hAnsi="Arial" w:cs="Arial"/>
                <w:b/>
                <w:sz w:val="24"/>
                <w:szCs w:val="24"/>
              </w:rPr>
              <w:t>12</w:t>
            </w:r>
            <w:r w:rsidR="00B45594">
              <w:rPr>
                <w:rFonts w:ascii="Arial" w:hAnsi="Arial" w:cs="Arial"/>
                <w:b/>
                <w:sz w:val="24"/>
                <w:szCs w:val="24"/>
              </w:rPr>
              <w:t>.</w:t>
            </w:r>
          </w:p>
        </w:tc>
        <w:tc>
          <w:tcPr>
            <w:tcW w:w="8611" w:type="dxa"/>
            <w:shd w:val="clear" w:color="auto" w:fill="auto"/>
          </w:tcPr>
          <w:p w14:paraId="55CB8A32" w14:textId="77777777" w:rsidR="00B45594" w:rsidRDefault="00B45594" w:rsidP="00055BFA">
            <w:pPr>
              <w:spacing w:after="0"/>
              <w:rPr>
                <w:rFonts w:ascii="Arial" w:hAnsi="Arial" w:cs="Arial"/>
                <w:b/>
                <w:sz w:val="24"/>
                <w:szCs w:val="24"/>
                <w:u w:val="single"/>
              </w:rPr>
            </w:pPr>
            <w:r>
              <w:rPr>
                <w:rFonts w:ascii="Arial" w:hAnsi="Arial" w:cs="Arial"/>
                <w:b/>
                <w:sz w:val="24"/>
                <w:szCs w:val="24"/>
                <w:u w:val="single"/>
              </w:rPr>
              <w:t>ANNEXES</w:t>
            </w:r>
          </w:p>
          <w:p w14:paraId="7C8185EA" w14:textId="32A460E0" w:rsidR="00C06627" w:rsidRDefault="00DE1AEF" w:rsidP="00055BFA">
            <w:pPr>
              <w:spacing w:after="0"/>
              <w:rPr>
                <w:rFonts w:ascii="Arial" w:hAnsi="Arial" w:cs="Arial"/>
                <w:sz w:val="24"/>
                <w:szCs w:val="24"/>
              </w:rPr>
            </w:pPr>
            <w:r>
              <w:rPr>
                <w:rFonts w:ascii="Arial" w:hAnsi="Arial" w:cs="Arial"/>
                <w:sz w:val="24"/>
                <w:szCs w:val="24"/>
              </w:rPr>
              <w:t>A</w:t>
            </w:r>
            <w:r w:rsidR="0027150C">
              <w:rPr>
                <w:rFonts w:ascii="Arial" w:hAnsi="Arial" w:cs="Arial"/>
                <w:sz w:val="24"/>
                <w:szCs w:val="24"/>
              </w:rPr>
              <w:t>ppendix</w:t>
            </w:r>
            <w:r>
              <w:rPr>
                <w:rFonts w:ascii="Arial" w:hAnsi="Arial" w:cs="Arial"/>
                <w:sz w:val="24"/>
                <w:szCs w:val="24"/>
              </w:rPr>
              <w:t xml:space="preserve"> </w:t>
            </w:r>
            <w:r w:rsidR="00423100">
              <w:rPr>
                <w:rFonts w:ascii="Arial" w:hAnsi="Arial" w:cs="Arial"/>
                <w:sz w:val="24"/>
                <w:szCs w:val="24"/>
              </w:rPr>
              <w:t xml:space="preserve">1 </w:t>
            </w:r>
            <w:r w:rsidR="007205AC">
              <w:rPr>
                <w:rFonts w:ascii="Arial" w:hAnsi="Arial" w:cs="Arial"/>
                <w:sz w:val="24"/>
                <w:szCs w:val="24"/>
              </w:rPr>
              <w:t>–</w:t>
            </w:r>
            <w:r w:rsidR="00423100">
              <w:rPr>
                <w:rFonts w:ascii="Arial" w:hAnsi="Arial" w:cs="Arial"/>
                <w:sz w:val="24"/>
                <w:szCs w:val="24"/>
              </w:rPr>
              <w:t xml:space="preserve"> </w:t>
            </w:r>
            <w:r w:rsidR="007205AC">
              <w:rPr>
                <w:rFonts w:ascii="Arial" w:hAnsi="Arial" w:cs="Arial"/>
                <w:sz w:val="24"/>
                <w:szCs w:val="24"/>
              </w:rPr>
              <w:t>Board Assurance Framework.</w:t>
            </w:r>
          </w:p>
          <w:p w14:paraId="134115BC" w14:textId="55CC1C70" w:rsidR="000F39CE" w:rsidRPr="00905F5B" w:rsidRDefault="000F39CE" w:rsidP="00AF3E7E">
            <w:pPr>
              <w:spacing w:after="0"/>
              <w:rPr>
                <w:rFonts w:ascii="Arial" w:hAnsi="Arial" w:cs="Arial"/>
                <w:sz w:val="24"/>
                <w:szCs w:val="24"/>
              </w:rPr>
            </w:pPr>
          </w:p>
        </w:tc>
      </w:tr>
    </w:tbl>
    <w:p w14:paraId="5F508241" w14:textId="77777777" w:rsidR="0034123A" w:rsidRPr="00DC21E8" w:rsidRDefault="0034123A" w:rsidP="00A30CF7">
      <w:pPr>
        <w:rPr>
          <w:rFonts w:ascii="Arial" w:hAnsi="Arial" w:cs="Arial"/>
          <w:sz w:val="24"/>
          <w:szCs w:val="24"/>
        </w:rPr>
      </w:pPr>
    </w:p>
    <w:sectPr w:rsidR="0034123A" w:rsidRPr="00DC21E8" w:rsidSect="00A30CF7">
      <w:headerReference w:type="even" r:id="rId8"/>
      <w:headerReference w:type="default" r:id="rId9"/>
      <w:footerReference w:type="even" r:id="rId10"/>
      <w:footerReference w:type="default" r:id="rId11"/>
      <w:headerReference w:type="first" r:id="rId12"/>
      <w:footerReference w:type="first" r:id="rId13"/>
      <w:pgSz w:w="11906" w:h="16838" w:code="9"/>
      <w:pgMar w:top="454" w:right="1418" w:bottom="142"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7605" w14:textId="77777777" w:rsidR="008E5DB2" w:rsidRDefault="008E5DB2" w:rsidP="00D26302">
      <w:pPr>
        <w:spacing w:after="0" w:line="240" w:lineRule="auto"/>
      </w:pPr>
      <w:r>
        <w:separator/>
      </w:r>
    </w:p>
  </w:endnote>
  <w:endnote w:type="continuationSeparator" w:id="0">
    <w:p w14:paraId="0A93803B" w14:textId="77777777" w:rsidR="008E5DB2" w:rsidRDefault="008E5DB2" w:rsidP="00D2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AF25" w14:textId="77777777" w:rsidR="003F38FD" w:rsidRDefault="003F38FD" w:rsidP="00D26302">
    <w:pPr>
      <w:pStyle w:val="Footer"/>
      <w:spacing w:after="0"/>
      <w:jc w:val="center"/>
      <w:rPr>
        <w:rFonts w:ascii="Arial" w:hAnsi="Arial" w:cs="Arial"/>
        <w:b/>
        <w:color w:val="FF0000"/>
        <w:sz w:val="24"/>
      </w:rPr>
    </w:pPr>
    <w:bookmarkStart w:id="4" w:name="aliashDefaultHeaderandFo1FooterEvenPages"/>
  </w:p>
  <w:bookmarkEnd w:id="4"/>
  <w:p w14:paraId="721EF55B" w14:textId="77777777" w:rsidR="003F38FD" w:rsidRDefault="003F38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83BF" w14:textId="77777777" w:rsidR="003F38FD" w:rsidRDefault="003F38FD">
    <w:pPr>
      <w:pStyle w:val="Footer"/>
      <w:jc w:val="center"/>
    </w:pPr>
    <w:r>
      <w:fldChar w:fldCharType="begin"/>
    </w:r>
    <w:r>
      <w:instrText xml:space="preserve"> PAGE   \* MERGEFORMAT </w:instrText>
    </w:r>
    <w:r>
      <w:fldChar w:fldCharType="separate"/>
    </w:r>
    <w:r w:rsidR="0040628D">
      <w:rPr>
        <w:noProof/>
      </w:rPr>
      <w:t>1</w:t>
    </w:r>
    <w:r>
      <w:rPr>
        <w:noProof/>
      </w:rPr>
      <w:fldChar w:fldCharType="end"/>
    </w:r>
  </w:p>
  <w:p w14:paraId="457AFCF8" w14:textId="77777777" w:rsidR="003F38FD" w:rsidRDefault="003F38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67BF" w14:textId="77777777" w:rsidR="003F38FD" w:rsidRDefault="003F38FD" w:rsidP="00D26302">
    <w:pPr>
      <w:pStyle w:val="Footer"/>
      <w:spacing w:after="0"/>
      <w:jc w:val="center"/>
      <w:rPr>
        <w:rFonts w:ascii="Arial" w:hAnsi="Arial" w:cs="Arial"/>
        <w:b/>
        <w:color w:val="FF0000"/>
        <w:sz w:val="24"/>
      </w:rPr>
    </w:pPr>
    <w:bookmarkStart w:id="6" w:name="aliashDefaultHeaderandFo1FooterFirstPage"/>
  </w:p>
  <w:bookmarkEnd w:id="6"/>
  <w:p w14:paraId="0853D638" w14:textId="77777777" w:rsidR="003F38FD" w:rsidRDefault="003F3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1F246" w14:textId="77777777" w:rsidR="008E5DB2" w:rsidRDefault="008E5DB2" w:rsidP="00D26302">
      <w:pPr>
        <w:spacing w:after="0" w:line="240" w:lineRule="auto"/>
      </w:pPr>
      <w:r>
        <w:separator/>
      </w:r>
    </w:p>
  </w:footnote>
  <w:footnote w:type="continuationSeparator" w:id="0">
    <w:p w14:paraId="2089D111" w14:textId="77777777" w:rsidR="008E5DB2" w:rsidRDefault="008E5DB2" w:rsidP="00D2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89D3" w14:textId="77777777" w:rsidR="003F38FD" w:rsidRDefault="003F38FD" w:rsidP="00D26302">
    <w:pPr>
      <w:pStyle w:val="Header"/>
      <w:spacing w:after="0"/>
      <w:jc w:val="center"/>
      <w:rPr>
        <w:rFonts w:ascii="Arial" w:hAnsi="Arial" w:cs="Arial"/>
        <w:b/>
        <w:color w:val="FF0000"/>
        <w:sz w:val="24"/>
      </w:rPr>
    </w:pPr>
    <w:bookmarkStart w:id="2" w:name="aliashDefaultHeaderandFo1HeaderEvenPages"/>
  </w:p>
  <w:bookmarkEnd w:id="2"/>
  <w:p w14:paraId="4C8A528C" w14:textId="77777777" w:rsidR="003F38FD" w:rsidRDefault="003F38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1614" w14:textId="77777777" w:rsidR="003F38FD" w:rsidRDefault="003F38FD" w:rsidP="00D26302">
    <w:pPr>
      <w:pStyle w:val="Header"/>
      <w:spacing w:after="0"/>
      <w:jc w:val="center"/>
      <w:rPr>
        <w:rFonts w:ascii="Arial" w:hAnsi="Arial" w:cs="Arial"/>
        <w:b/>
        <w:color w:val="FF0000"/>
        <w:sz w:val="24"/>
      </w:rPr>
    </w:pPr>
    <w:bookmarkStart w:id="3" w:name="aliashDefaultHeaderandFoot1HeaderPrimary"/>
  </w:p>
  <w:bookmarkEnd w:id="3"/>
  <w:p w14:paraId="0A88E831" w14:textId="77777777" w:rsidR="003F38FD" w:rsidRDefault="003F38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CE83" w14:textId="77777777" w:rsidR="003F38FD" w:rsidRDefault="003F38FD" w:rsidP="00D26302">
    <w:pPr>
      <w:pStyle w:val="Header"/>
      <w:spacing w:after="0"/>
      <w:jc w:val="center"/>
      <w:rPr>
        <w:rFonts w:ascii="Arial" w:hAnsi="Arial" w:cs="Arial"/>
        <w:b/>
        <w:color w:val="FF0000"/>
        <w:sz w:val="24"/>
      </w:rPr>
    </w:pPr>
    <w:bookmarkStart w:id="5" w:name="aliashDefaultHeaderandFo1HeaderFirstPage"/>
  </w:p>
  <w:bookmarkEnd w:id="5"/>
  <w:p w14:paraId="1E7358A0" w14:textId="77777777" w:rsidR="003F38FD" w:rsidRDefault="003F38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118"/>
    <w:multiLevelType w:val="hybridMultilevel"/>
    <w:tmpl w:val="05F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C43A7"/>
    <w:multiLevelType w:val="hybridMultilevel"/>
    <w:tmpl w:val="7826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52589"/>
    <w:multiLevelType w:val="hybridMultilevel"/>
    <w:tmpl w:val="882C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FB1EF4"/>
    <w:multiLevelType w:val="hybridMultilevel"/>
    <w:tmpl w:val="608A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91BDB"/>
    <w:multiLevelType w:val="hybridMultilevel"/>
    <w:tmpl w:val="A43C3E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9BC4C59"/>
    <w:multiLevelType w:val="hybridMultilevel"/>
    <w:tmpl w:val="E924CF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1815930">
    <w:abstractNumId w:val="0"/>
  </w:num>
  <w:num w:numId="2" w16cid:durableId="1817841711">
    <w:abstractNumId w:val="2"/>
  </w:num>
  <w:num w:numId="3" w16cid:durableId="1727138814">
    <w:abstractNumId w:val="1"/>
  </w:num>
  <w:num w:numId="4" w16cid:durableId="1665737486">
    <w:abstractNumId w:val="4"/>
  </w:num>
  <w:num w:numId="5" w16cid:durableId="135337129">
    <w:abstractNumId w:val="3"/>
  </w:num>
  <w:num w:numId="6" w16cid:durableId="446504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02"/>
    <w:rsid w:val="000075D4"/>
    <w:rsid w:val="000102FB"/>
    <w:rsid w:val="00023AC1"/>
    <w:rsid w:val="000415D2"/>
    <w:rsid w:val="00055BFA"/>
    <w:rsid w:val="000B3AE0"/>
    <w:rsid w:val="000B3CC1"/>
    <w:rsid w:val="000F39CE"/>
    <w:rsid w:val="001000D9"/>
    <w:rsid w:val="0011217E"/>
    <w:rsid w:val="00124B88"/>
    <w:rsid w:val="00166C8D"/>
    <w:rsid w:val="001709EB"/>
    <w:rsid w:val="00171FDE"/>
    <w:rsid w:val="00176CBF"/>
    <w:rsid w:val="001B3DAE"/>
    <w:rsid w:val="001C466E"/>
    <w:rsid w:val="001C7E3F"/>
    <w:rsid w:val="001E7C20"/>
    <w:rsid w:val="001F41AD"/>
    <w:rsid w:val="002134A5"/>
    <w:rsid w:val="00215A35"/>
    <w:rsid w:val="002470ED"/>
    <w:rsid w:val="00247B45"/>
    <w:rsid w:val="002540A6"/>
    <w:rsid w:val="00264460"/>
    <w:rsid w:val="00267C77"/>
    <w:rsid w:val="0027150C"/>
    <w:rsid w:val="00275A52"/>
    <w:rsid w:val="00285FD8"/>
    <w:rsid w:val="0029270D"/>
    <w:rsid w:val="00292C57"/>
    <w:rsid w:val="00294700"/>
    <w:rsid w:val="002B48F8"/>
    <w:rsid w:val="002B662A"/>
    <w:rsid w:val="002D1CB7"/>
    <w:rsid w:val="002F4B42"/>
    <w:rsid w:val="00321B7F"/>
    <w:rsid w:val="00333D91"/>
    <w:rsid w:val="003377A4"/>
    <w:rsid w:val="0034123A"/>
    <w:rsid w:val="00371C05"/>
    <w:rsid w:val="00380C52"/>
    <w:rsid w:val="003875FA"/>
    <w:rsid w:val="003B1222"/>
    <w:rsid w:val="003D784F"/>
    <w:rsid w:val="003F022C"/>
    <w:rsid w:val="003F2EDF"/>
    <w:rsid w:val="003F38FD"/>
    <w:rsid w:val="0040628D"/>
    <w:rsid w:val="00423100"/>
    <w:rsid w:val="0042426F"/>
    <w:rsid w:val="00473DB8"/>
    <w:rsid w:val="0048691B"/>
    <w:rsid w:val="004906A7"/>
    <w:rsid w:val="00492AD5"/>
    <w:rsid w:val="004A3340"/>
    <w:rsid w:val="004B030F"/>
    <w:rsid w:val="004B484D"/>
    <w:rsid w:val="004C0CA2"/>
    <w:rsid w:val="004F2F80"/>
    <w:rsid w:val="005001FB"/>
    <w:rsid w:val="00505F6E"/>
    <w:rsid w:val="00526DFD"/>
    <w:rsid w:val="0058525F"/>
    <w:rsid w:val="005A7A0C"/>
    <w:rsid w:val="005C173F"/>
    <w:rsid w:val="005D3479"/>
    <w:rsid w:val="005D7DC7"/>
    <w:rsid w:val="00607BFC"/>
    <w:rsid w:val="00610E10"/>
    <w:rsid w:val="00623FCB"/>
    <w:rsid w:val="00626E96"/>
    <w:rsid w:val="006750D7"/>
    <w:rsid w:val="006830BB"/>
    <w:rsid w:val="006831AD"/>
    <w:rsid w:val="00687580"/>
    <w:rsid w:val="006F63D5"/>
    <w:rsid w:val="006F6970"/>
    <w:rsid w:val="00711E3F"/>
    <w:rsid w:val="007205AC"/>
    <w:rsid w:val="00737B58"/>
    <w:rsid w:val="00766B03"/>
    <w:rsid w:val="00773811"/>
    <w:rsid w:val="00791331"/>
    <w:rsid w:val="007969F7"/>
    <w:rsid w:val="007A4FA9"/>
    <w:rsid w:val="007B2678"/>
    <w:rsid w:val="007C5753"/>
    <w:rsid w:val="007D288D"/>
    <w:rsid w:val="007D364A"/>
    <w:rsid w:val="007E5368"/>
    <w:rsid w:val="007F1D0F"/>
    <w:rsid w:val="00822B6A"/>
    <w:rsid w:val="00844EA7"/>
    <w:rsid w:val="00851E49"/>
    <w:rsid w:val="00862A7B"/>
    <w:rsid w:val="00863459"/>
    <w:rsid w:val="008815F7"/>
    <w:rsid w:val="00897ACE"/>
    <w:rsid w:val="008A2D49"/>
    <w:rsid w:val="008B478D"/>
    <w:rsid w:val="008D1D51"/>
    <w:rsid w:val="008D4516"/>
    <w:rsid w:val="008E3EAE"/>
    <w:rsid w:val="008E5DB2"/>
    <w:rsid w:val="009050CF"/>
    <w:rsid w:val="00905F5B"/>
    <w:rsid w:val="00915D9E"/>
    <w:rsid w:val="009175BE"/>
    <w:rsid w:val="0092469B"/>
    <w:rsid w:val="00936558"/>
    <w:rsid w:val="00950DC7"/>
    <w:rsid w:val="00971973"/>
    <w:rsid w:val="00981F9F"/>
    <w:rsid w:val="00983BA5"/>
    <w:rsid w:val="009853CA"/>
    <w:rsid w:val="009D14E6"/>
    <w:rsid w:val="009E19DB"/>
    <w:rsid w:val="009E5D83"/>
    <w:rsid w:val="009F4F07"/>
    <w:rsid w:val="00A262EF"/>
    <w:rsid w:val="00A30CF7"/>
    <w:rsid w:val="00A45A11"/>
    <w:rsid w:val="00A56519"/>
    <w:rsid w:val="00A62110"/>
    <w:rsid w:val="00A932FC"/>
    <w:rsid w:val="00AA3499"/>
    <w:rsid w:val="00AB4E72"/>
    <w:rsid w:val="00AD0FB1"/>
    <w:rsid w:val="00AF3E7E"/>
    <w:rsid w:val="00AF54D4"/>
    <w:rsid w:val="00B133EC"/>
    <w:rsid w:val="00B15EAA"/>
    <w:rsid w:val="00B3006F"/>
    <w:rsid w:val="00B45594"/>
    <w:rsid w:val="00B66DFA"/>
    <w:rsid w:val="00B913D2"/>
    <w:rsid w:val="00B92810"/>
    <w:rsid w:val="00BC5418"/>
    <w:rsid w:val="00BD3D8D"/>
    <w:rsid w:val="00BD4DF1"/>
    <w:rsid w:val="00BF795F"/>
    <w:rsid w:val="00C06627"/>
    <w:rsid w:val="00C31A33"/>
    <w:rsid w:val="00C433E5"/>
    <w:rsid w:val="00C4602D"/>
    <w:rsid w:val="00C52333"/>
    <w:rsid w:val="00C60221"/>
    <w:rsid w:val="00C60E60"/>
    <w:rsid w:val="00C663A5"/>
    <w:rsid w:val="00C86026"/>
    <w:rsid w:val="00C96CC9"/>
    <w:rsid w:val="00CA49DE"/>
    <w:rsid w:val="00CB172C"/>
    <w:rsid w:val="00CB6F67"/>
    <w:rsid w:val="00CD0B33"/>
    <w:rsid w:val="00CF106B"/>
    <w:rsid w:val="00D07C0F"/>
    <w:rsid w:val="00D144FF"/>
    <w:rsid w:val="00D22780"/>
    <w:rsid w:val="00D26302"/>
    <w:rsid w:val="00D32738"/>
    <w:rsid w:val="00D406DF"/>
    <w:rsid w:val="00D456E1"/>
    <w:rsid w:val="00D53F5A"/>
    <w:rsid w:val="00D600DA"/>
    <w:rsid w:val="00D648C0"/>
    <w:rsid w:val="00DA1A27"/>
    <w:rsid w:val="00DC21E8"/>
    <w:rsid w:val="00DD46B3"/>
    <w:rsid w:val="00DE0388"/>
    <w:rsid w:val="00DE1AEF"/>
    <w:rsid w:val="00E14103"/>
    <w:rsid w:val="00E353C3"/>
    <w:rsid w:val="00E445A3"/>
    <w:rsid w:val="00E5619C"/>
    <w:rsid w:val="00E579D5"/>
    <w:rsid w:val="00EA6C50"/>
    <w:rsid w:val="00EB5A4D"/>
    <w:rsid w:val="00EC1BAB"/>
    <w:rsid w:val="00EC4986"/>
    <w:rsid w:val="00EE0539"/>
    <w:rsid w:val="00EF0FF3"/>
    <w:rsid w:val="00EF3F99"/>
    <w:rsid w:val="00EF52CD"/>
    <w:rsid w:val="00F10310"/>
    <w:rsid w:val="00F11520"/>
    <w:rsid w:val="00F178CF"/>
    <w:rsid w:val="00F352AC"/>
    <w:rsid w:val="00F52D94"/>
    <w:rsid w:val="00F56489"/>
    <w:rsid w:val="00F75660"/>
    <w:rsid w:val="00F83103"/>
    <w:rsid w:val="00F8795E"/>
    <w:rsid w:val="00FC014C"/>
    <w:rsid w:val="00FD3D30"/>
    <w:rsid w:val="00FF0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6A67A60C"/>
  <w15:chartTrackingRefBased/>
  <w15:docId w15:val="{EE740291-8354-4CB3-9281-3F745378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02"/>
    <w:pPr>
      <w:tabs>
        <w:tab w:val="center" w:pos="4513"/>
        <w:tab w:val="right" w:pos="9026"/>
      </w:tabs>
    </w:pPr>
  </w:style>
  <w:style w:type="character" w:customStyle="1" w:styleId="HeaderChar">
    <w:name w:val="Header Char"/>
    <w:link w:val="Header"/>
    <w:uiPriority w:val="99"/>
    <w:rsid w:val="00D26302"/>
    <w:rPr>
      <w:sz w:val="22"/>
      <w:szCs w:val="22"/>
      <w:lang w:eastAsia="en-US"/>
    </w:rPr>
  </w:style>
  <w:style w:type="paragraph" w:styleId="Footer">
    <w:name w:val="footer"/>
    <w:basedOn w:val="Normal"/>
    <w:link w:val="FooterChar"/>
    <w:uiPriority w:val="99"/>
    <w:unhideWhenUsed/>
    <w:rsid w:val="00D26302"/>
    <w:pPr>
      <w:tabs>
        <w:tab w:val="center" w:pos="4513"/>
        <w:tab w:val="right" w:pos="9026"/>
      </w:tabs>
    </w:pPr>
  </w:style>
  <w:style w:type="character" w:customStyle="1" w:styleId="FooterChar">
    <w:name w:val="Footer Char"/>
    <w:link w:val="Footer"/>
    <w:uiPriority w:val="99"/>
    <w:rsid w:val="00D26302"/>
    <w:rPr>
      <w:sz w:val="22"/>
      <w:szCs w:val="22"/>
      <w:lang w:eastAsia="en-US"/>
    </w:rPr>
  </w:style>
  <w:style w:type="paragraph" w:styleId="BalloonText">
    <w:name w:val="Balloon Text"/>
    <w:basedOn w:val="Normal"/>
    <w:link w:val="BalloonTextChar"/>
    <w:uiPriority w:val="99"/>
    <w:semiHidden/>
    <w:unhideWhenUsed/>
    <w:rsid w:val="00D263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302"/>
    <w:rPr>
      <w:rFonts w:ascii="Tahoma" w:hAnsi="Tahoma" w:cs="Tahoma"/>
      <w:sz w:val="16"/>
      <w:szCs w:val="16"/>
      <w:lang w:eastAsia="en-US"/>
    </w:rPr>
  </w:style>
  <w:style w:type="character" w:styleId="Hyperlink">
    <w:name w:val="Hyperlink"/>
    <w:uiPriority w:val="99"/>
    <w:unhideWhenUsed/>
    <w:rsid w:val="00822B6A"/>
    <w:rPr>
      <w:color w:val="0000FF"/>
      <w:u w:val="single"/>
    </w:rPr>
  </w:style>
  <w:style w:type="paragraph" w:styleId="NoSpacing">
    <w:name w:val="No Spacing"/>
    <w:uiPriority w:val="1"/>
    <w:qFormat/>
    <w:rsid w:val="00C663A5"/>
    <w:rPr>
      <w:sz w:val="22"/>
      <w:szCs w:val="22"/>
      <w:lang w:eastAsia="en-US"/>
    </w:rPr>
  </w:style>
  <w:style w:type="character" w:styleId="CommentReference">
    <w:name w:val="annotation reference"/>
    <w:uiPriority w:val="99"/>
    <w:semiHidden/>
    <w:unhideWhenUsed/>
    <w:rsid w:val="00BD4DF1"/>
    <w:rPr>
      <w:sz w:val="16"/>
      <w:szCs w:val="16"/>
    </w:rPr>
  </w:style>
  <w:style w:type="paragraph" w:styleId="CommentText">
    <w:name w:val="annotation text"/>
    <w:basedOn w:val="Normal"/>
    <w:link w:val="CommentTextChar"/>
    <w:uiPriority w:val="99"/>
    <w:unhideWhenUsed/>
    <w:rsid w:val="00BD4DF1"/>
    <w:rPr>
      <w:sz w:val="20"/>
      <w:szCs w:val="20"/>
    </w:rPr>
  </w:style>
  <w:style w:type="character" w:customStyle="1" w:styleId="CommentTextChar">
    <w:name w:val="Comment Text Char"/>
    <w:link w:val="CommentText"/>
    <w:uiPriority w:val="99"/>
    <w:rsid w:val="00BD4DF1"/>
    <w:rPr>
      <w:lang w:eastAsia="en-US"/>
    </w:rPr>
  </w:style>
  <w:style w:type="paragraph" w:styleId="CommentSubject">
    <w:name w:val="annotation subject"/>
    <w:basedOn w:val="CommentText"/>
    <w:next w:val="CommentText"/>
    <w:link w:val="CommentSubjectChar"/>
    <w:uiPriority w:val="99"/>
    <w:semiHidden/>
    <w:unhideWhenUsed/>
    <w:rsid w:val="00BD4DF1"/>
    <w:rPr>
      <w:b/>
      <w:bCs/>
    </w:rPr>
  </w:style>
  <w:style w:type="character" w:customStyle="1" w:styleId="CommentSubjectChar">
    <w:name w:val="Comment Subject Char"/>
    <w:link w:val="CommentSubject"/>
    <w:uiPriority w:val="99"/>
    <w:semiHidden/>
    <w:rsid w:val="00BD4DF1"/>
    <w:rPr>
      <w:b/>
      <w:bCs/>
      <w:lang w:eastAsia="en-US"/>
    </w:rPr>
  </w:style>
  <w:style w:type="paragraph" w:styleId="FootnoteText">
    <w:name w:val="footnote text"/>
    <w:basedOn w:val="Normal"/>
    <w:link w:val="FootnoteTextChar"/>
    <w:uiPriority w:val="99"/>
    <w:semiHidden/>
    <w:unhideWhenUsed/>
    <w:rsid w:val="00D648C0"/>
    <w:rPr>
      <w:sz w:val="20"/>
      <w:szCs w:val="20"/>
    </w:rPr>
  </w:style>
  <w:style w:type="character" w:customStyle="1" w:styleId="FootnoteTextChar">
    <w:name w:val="Footnote Text Char"/>
    <w:basedOn w:val="DefaultParagraphFont"/>
    <w:link w:val="FootnoteText"/>
    <w:uiPriority w:val="99"/>
    <w:semiHidden/>
    <w:rsid w:val="00D648C0"/>
    <w:rPr>
      <w:lang w:eastAsia="en-US"/>
    </w:rPr>
  </w:style>
  <w:style w:type="character" w:styleId="FootnoteReference">
    <w:name w:val="footnote reference"/>
    <w:basedOn w:val="DefaultParagraphFont"/>
    <w:uiPriority w:val="99"/>
    <w:semiHidden/>
    <w:unhideWhenUsed/>
    <w:rsid w:val="00D648C0"/>
    <w:rPr>
      <w:vertAlign w:val="superscript"/>
    </w:rPr>
  </w:style>
  <w:style w:type="paragraph" w:styleId="Revision">
    <w:name w:val="Revision"/>
    <w:hidden/>
    <w:uiPriority w:val="99"/>
    <w:semiHidden/>
    <w:rsid w:val="00F1152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78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CE1E4-E9EA-4DB3-9F47-0C1ADF2A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2865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400280</dc:creator>
  <cp:keywords/>
  <dc:description>Original Content Created Date - 07/05/2021 08:56:00</dc:description>
  <cp:lastModifiedBy>Regan, Joanne</cp:lastModifiedBy>
  <cp:revision>2</cp:revision>
  <cp:lastPrinted>2018-06-12T10:37:00Z</cp:lastPrinted>
  <dcterms:created xsi:type="dcterms:W3CDTF">2023-08-31T18:13:00Z</dcterms:created>
  <dcterms:modified xsi:type="dcterms:W3CDTF">2023-08-31T18:13:00Z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0f806396-0a68-454e-924f-4939594e8ede</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SetDate">
    <vt:lpwstr>2020-05-21T15:15:27.9657760Z</vt:lpwstr>
  </property>
  <property fmtid="{D5CDD505-2E9C-101B-9397-08002B2CF9AE}" pid="11" name="MSIP_Label_f2acd28b-79a3-4a0f-b0ff-4b75658b1549_Name">
    <vt:lpwstr>OFFICIAL</vt:lpwstr>
  </property>
  <property fmtid="{D5CDD505-2E9C-101B-9397-08002B2CF9AE}" pid="12" name="MSIP_Label_f2acd28b-79a3-4a0f-b0ff-4b75658b1549_ActionId">
    <vt:lpwstr>fb6a9186-d734-4bd0-9cda-f76347d07da5</vt:lpwstr>
  </property>
  <property fmtid="{D5CDD505-2E9C-101B-9397-08002B2CF9AE}" pid="13" name="MSIP_Label_f2acd28b-79a3-4a0f-b0ff-4b75658b1549_Extended_MSFT_Method">
    <vt:lpwstr>Automatic</vt:lpwstr>
  </property>
  <property fmtid="{D5CDD505-2E9C-101B-9397-08002B2CF9AE}" pid="14" name="Sensitivity">
    <vt:lpwstr>OFFICIAL</vt:lpwstr>
  </property>
</Properties>
</file>