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3D4A" w14:textId="49D6ACE7" w:rsidR="00EB4CE9" w:rsidRPr="00C64C86" w:rsidRDefault="00EB4CE9" w:rsidP="00127F6C">
      <w:pPr>
        <w:jc w:val="center"/>
        <w:rPr>
          <w:rFonts w:ascii="Arial" w:hAnsi="Arial" w:cs="Arial"/>
          <w:b/>
          <w:u w:val="single"/>
        </w:rPr>
      </w:pPr>
      <w:r w:rsidRPr="00C64C86">
        <w:rPr>
          <w:rFonts w:ascii="Arial" w:hAnsi="Arial" w:cs="Arial"/>
          <w:b/>
          <w:u w:val="single"/>
        </w:rPr>
        <w:t>OFFICE OF POLICE AND CRIME COMMISSIONER FOR GWENT</w:t>
      </w:r>
    </w:p>
    <w:p w14:paraId="692E2FD3" w14:textId="6827F870" w:rsidR="00EB4CE9" w:rsidRPr="00C64C86" w:rsidRDefault="005F0A6D" w:rsidP="00127F6C">
      <w:pPr>
        <w:jc w:val="center"/>
        <w:rPr>
          <w:rFonts w:ascii="Arial" w:hAnsi="Arial" w:cs="Arial"/>
          <w:b/>
          <w:u w:val="single"/>
        </w:rPr>
      </w:pPr>
      <w:r w:rsidRPr="00C64C86">
        <w:rPr>
          <w:rFonts w:ascii="Arial" w:hAnsi="Arial" w:cs="Arial"/>
          <w:b/>
          <w:u w:val="single"/>
        </w:rPr>
        <w:t>ACCOUNTABILITY</w:t>
      </w:r>
      <w:r w:rsidR="00EB4CE9" w:rsidRPr="00C64C86">
        <w:rPr>
          <w:rFonts w:ascii="Arial" w:hAnsi="Arial" w:cs="Arial"/>
          <w:b/>
          <w:u w:val="single"/>
        </w:rPr>
        <w:t xml:space="preserve"> AND </w:t>
      </w:r>
      <w:r w:rsidRPr="00C64C86">
        <w:rPr>
          <w:rFonts w:ascii="Arial" w:hAnsi="Arial" w:cs="Arial"/>
          <w:b/>
          <w:u w:val="single"/>
        </w:rPr>
        <w:t>ASSURANCE B</w:t>
      </w:r>
      <w:r w:rsidR="00EB4CE9" w:rsidRPr="00C64C86">
        <w:rPr>
          <w:rFonts w:ascii="Arial" w:hAnsi="Arial" w:cs="Arial"/>
          <w:b/>
          <w:u w:val="single"/>
        </w:rPr>
        <w:t>OARD</w:t>
      </w:r>
    </w:p>
    <w:p w14:paraId="2BED99BB" w14:textId="345F4A7E" w:rsidR="00EB4CE9" w:rsidRPr="00C64C86" w:rsidRDefault="00EB4CE9" w:rsidP="00A25353">
      <w:pPr>
        <w:jc w:val="both"/>
        <w:rPr>
          <w:rFonts w:ascii="Arial" w:hAnsi="Arial" w:cs="Arial"/>
          <w:b/>
          <w:bCs/>
          <w:u w:val="single"/>
        </w:rPr>
      </w:pPr>
      <w:r w:rsidRPr="00C64C86">
        <w:rPr>
          <w:rFonts w:ascii="Arial" w:hAnsi="Arial" w:cs="Arial"/>
        </w:rPr>
        <w:tab/>
      </w:r>
      <w:r w:rsidRPr="00C64C86">
        <w:rPr>
          <w:rFonts w:ascii="Arial" w:hAnsi="Arial" w:cs="Arial"/>
        </w:rPr>
        <w:tab/>
      </w:r>
      <w:r w:rsidRPr="00C64C86">
        <w:rPr>
          <w:rFonts w:ascii="Arial" w:hAnsi="Arial" w:cs="Arial"/>
        </w:rPr>
        <w:tab/>
      </w:r>
      <w:r w:rsidR="007C3D6E" w:rsidRPr="00C64C86">
        <w:rPr>
          <w:rFonts w:ascii="Arial" w:hAnsi="Arial" w:cs="Arial"/>
        </w:rPr>
        <w:tab/>
      </w:r>
      <w:r w:rsidR="00D25F11" w:rsidRPr="00C64C86">
        <w:rPr>
          <w:rFonts w:ascii="Arial" w:hAnsi="Arial" w:cs="Arial"/>
        </w:rPr>
        <w:t xml:space="preserve">          </w:t>
      </w:r>
      <w:r w:rsidR="005F0A6D" w:rsidRPr="00C64C86">
        <w:rPr>
          <w:rFonts w:ascii="Arial" w:hAnsi="Arial" w:cs="Arial"/>
          <w:b/>
          <w:bCs/>
          <w:u w:val="single"/>
        </w:rPr>
        <w:t>4</w:t>
      </w:r>
      <w:r w:rsidR="003940B8" w:rsidRPr="00C64C86">
        <w:rPr>
          <w:rFonts w:ascii="Arial" w:hAnsi="Arial" w:cs="Arial"/>
          <w:b/>
          <w:bCs/>
          <w:u w:val="single"/>
        </w:rPr>
        <w:t>th</w:t>
      </w:r>
      <w:r w:rsidR="003940B8" w:rsidRPr="00C64C86">
        <w:rPr>
          <w:rFonts w:ascii="Arial" w:hAnsi="Arial" w:cs="Arial"/>
          <w:b/>
          <w:u w:val="single"/>
        </w:rPr>
        <w:t xml:space="preserve"> </w:t>
      </w:r>
      <w:r w:rsidR="005F0A6D" w:rsidRPr="00C64C86">
        <w:rPr>
          <w:rFonts w:ascii="Arial" w:hAnsi="Arial" w:cs="Arial"/>
          <w:b/>
          <w:u w:val="single"/>
        </w:rPr>
        <w:t>JUNE</w:t>
      </w:r>
      <w:r w:rsidR="003940B8" w:rsidRPr="00C64C86">
        <w:rPr>
          <w:rFonts w:ascii="Arial" w:hAnsi="Arial" w:cs="Arial"/>
          <w:b/>
          <w:u w:val="single"/>
        </w:rPr>
        <w:t xml:space="preserve"> 202</w:t>
      </w:r>
      <w:r w:rsidR="00E816B9" w:rsidRPr="00C64C86">
        <w:rPr>
          <w:rFonts w:ascii="Arial" w:hAnsi="Arial" w:cs="Arial"/>
          <w:b/>
          <w:u w:val="single"/>
        </w:rPr>
        <w:t>5</w:t>
      </w:r>
    </w:p>
    <w:p w14:paraId="1497B008" w14:textId="77777777" w:rsidR="00411B71" w:rsidRPr="00C64C86" w:rsidRDefault="00411B71" w:rsidP="00A25353">
      <w:pPr>
        <w:jc w:val="both"/>
        <w:rPr>
          <w:rFonts w:ascii="Arial" w:hAnsi="Arial" w:cs="Arial"/>
          <w:b/>
          <w:u w:val="single"/>
        </w:rPr>
      </w:pPr>
    </w:p>
    <w:p w14:paraId="1A48EB97" w14:textId="77777777" w:rsidR="00EB4CE9" w:rsidRPr="00C64C86" w:rsidRDefault="00EB4CE9" w:rsidP="00A25353">
      <w:pPr>
        <w:jc w:val="both"/>
        <w:rPr>
          <w:rFonts w:ascii="Arial" w:hAnsi="Arial" w:cs="Arial"/>
        </w:rPr>
      </w:pPr>
    </w:p>
    <w:p w14:paraId="7A82BAAC" w14:textId="77777777" w:rsidR="00CA3A2E" w:rsidRPr="00C64C86" w:rsidRDefault="00EB4CE9" w:rsidP="00A25353">
      <w:pPr>
        <w:tabs>
          <w:tab w:val="left" w:pos="851"/>
        </w:tabs>
        <w:ind w:left="-567"/>
        <w:jc w:val="both"/>
        <w:rPr>
          <w:rFonts w:ascii="Arial" w:hAnsi="Arial" w:cs="Arial"/>
          <w:b/>
        </w:rPr>
      </w:pPr>
      <w:r w:rsidRPr="00C64C86">
        <w:rPr>
          <w:rFonts w:ascii="Arial" w:hAnsi="Arial" w:cs="Arial"/>
          <w:b/>
        </w:rPr>
        <w:t>Present:</w:t>
      </w:r>
      <w:r w:rsidRPr="00C64C86">
        <w:rPr>
          <w:rFonts w:ascii="Arial" w:hAnsi="Arial" w:cs="Arial"/>
        </w:rPr>
        <w:tab/>
      </w:r>
      <w:r w:rsidR="00CA3A2E" w:rsidRPr="00C64C86">
        <w:rPr>
          <w:rFonts w:ascii="Arial" w:hAnsi="Arial" w:cs="Arial"/>
          <w:b/>
        </w:rPr>
        <w:t>Office of the Police and Crime Commissioner (OPCC)</w:t>
      </w:r>
    </w:p>
    <w:p w14:paraId="3138A4E6" w14:textId="73E5AFFD" w:rsidR="00920537" w:rsidRPr="00C64C86" w:rsidRDefault="0094072F" w:rsidP="0095295B">
      <w:pPr>
        <w:tabs>
          <w:tab w:val="left" w:pos="851"/>
        </w:tabs>
        <w:ind w:left="-567"/>
        <w:jc w:val="both"/>
        <w:rPr>
          <w:rFonts w:ascii="Arial" w:hAnsi="Arial" w:cs="Arial"/>
        </w:rPr>
      </w:pPr>
      <w:r w:rsidRPr="00C64C86">
        <w:rPr>
          <w:rFonts w:ascii="Arial" w:hAnsi="Arial" w:cs="Arial"/>
          <w:b/>
        </w:rPr>
        <w:tab/>
      </w:r>
      <w:r w:rsidR="00A13E8A" w:rsidRPr="00C64C86">
        <w:rPr>
          <w:rFonts w:ascii="Arial" w:hAnsi="Arial" w:cs="Arial"/>
        </w:rPr>
        <w:t xml:space="preserve">J </w:t>
      </w:r>
      <w:r w:rsidR="00C31064" w:rsidRPr="00C64C86">
        <w:rPr>
          <w:rFonts w:ascii="Arial" w:hAnsi="Arial" w:cs="Arial"/>
        </w:rPr>
        <w:t>Mudd</w:t>
      </w:r>
      <w:r w:rsidR="00A13E8A" w:rsidRPr="00C64C86">
        <w:rPr>
          <w:rFonts w:ascii="Arial" w:hAnsi="Arial" w:cs="Arial"/>
        </w:rPr>
        <w:t xml:space="preserve"> – Police Crime Commissioner (PCC)</w:t>
      </w:r>
      <w:r w:rsidR="00E63326" w:rsidRPr="00C64C86">
        <w:rPr>
          <w:rFonts w:ascii="Arial" w:hAnsi="Arial" w:cs="Arial"/>
        </w:rPr>
        <w:t xml:space="preserve"> (Chair)</w:t>
      </w:r>
    </w:p>
    <w:p w14:paraId="51E25C41" w14:textId="5AAF5ABD" w:rsidR="00DE6E40" w:rsidRPr="00C64C86" w:rsidRDefault="00B33F9D" w:rsidP="00A25353">
      <w:pPr>
        <w:tabs>
          <w:tab w:val="left" w:pos="851"/>
        </w:tabs>
        <w:jc w:val="both"/>
        <w:rPr>
          <w:rFonts w:ascii="Arial" w:hAnsi="Arial" w:cs="Arial"/>
        </w:rPr>
      </w:pPr>
      <w:r w:rsidRPr="00C64C86">
        <w:rPr>
          <w:rFonts w:ascii="Arial" w:hAnsi="Arial" w:cs="Arial"/>
        </w:rPr>
        <w:tab/>
      </w:r>
      <w:r w:rsidR="00493529" w:rsidRPr="00C64C86">
        <w:rPr>
          <w:rFonts w:ascii="Arial" w:hAnsi="Arial" w:cs="Arial"/>
        </w:rPr>
        <w:t>S Curley – Chief Executive (C</w:t>
      </w:r>
      <w:r w:rsidR="00747F4A" w:rsidRPr="00C64C86">
        <w:rPr>
          <w:rFonts w:ascii="Arial" w:hAnsi="Arial" w:cs="Arial"/>
        </w:rPr>
        <w:t>E</w:t>
      </w:r>
      <w:r w:rsidR="00E760A0" w:rsidRPr="00C64C86">
        <w:rPr>
          <w:rFonts w:ascii="Arial" w:hAnsi="Arial" w:cs="Arial"/>
        </w:rPr>
        <w:t>x</w:t>
      </w:r>
      <w:r w:rsidR="00493529" w:rsidRPr="00C64C86">
        <w:rPr>
          <w:rFonts w:ascii="Arial" w:hAnsi="Arial" w:cs="Arial"/>
        </w:rPr>
        <w:t>)</w:t>
      </w:r>
    </w:p>
    <w:p w14:paraId="4946D091" w14:textId="3FAFBED8" w:rsidR="002E6CA5" w:rsidRPr="00C64C86" w:rsidRDefault="002E6CA5" w:rsidP="00A25353">
      <w:pPr>
        <w:tabs>
          <w:tab w:val="left" w:pos="851"/>
        </w:tabs>
        <w:jc w:val="both"/>
        <w:rPr>
          <w:rFonts w:ascii="Arial" w:hAnsi="Arial" w:cs="Arial"/>
        </w:rPr>
      </w:pPr>
      <w:r w:rsidRPr="00C64C86">
        <w:rPr>
          <w:rFonts w:ascii="Arial" w:hAnsi="Arial" w:cs="Arial"/>
        </w:rPr>
        <w:tab/>
        <w:t>E Thomas - Deputy Police and Crime Commissioner (DPCC)</w:t>
      </w:r>
    </w:p>
    <w:p w14:paraId="732C000A" w14:textId="338E0912" w:rsidR="00A13E8A" w:rsidRPr="00C64C86" w:rsidRDefault="00A13E8A" w:rsidP="00A25353">
      <w:pPr>
        <w:tabs>
          <w:tab w:val="left" w:pos="851"/>
        </w:tabs>
        <w:jc w:val="both"/>
        <w:rPr>
          <w:rFonts w:ascii="Arial" w:hAnsi="Arial" w:cs="Arial"/>
        </w:rPr>
      </w:pPr>
      <w:r w:rsidRPr="00C64C86">
        <w:rPr>
          <w:rFonts w:ascii="Arial" w:hAnsi="Arial" w:cs="Arial"/>
        </w:rPr>
        <w:tab/>
        <w:t>D Garwood</w:t>
      </w:r>
      <w:r w:rsidR="002E6CA5" w:rsidRPr="00C64C86">
        <w:rPr>
          <w:rFonts w:ascii="Arial" w:hAnsi="Arial" w:cs="Arial"/>
        </w:rPr>
        <w:t xml:space="preserve"> </w:t>
      </w:r>
      <w:r w:rsidRPr="00C64C86">
        <w:rPr>
          <w:rFonts w:ascii="Arial" w:hAnsi="Arial" w:cs="Arial"/>
        </w:rPr>
        <w:t>– Chief Finance Officer (CFO</w:t>
      </w:r>
      <w:r w:rsidR="0061330B" w:rsidRPr="00C64C86">
        <w:rPr>
          <w:rFonts w:ascii="Arial" w:hAnsi="Arial" w:cs="Arial"/>
        </w:rPr>
        <w:t>-OPCC</w:t>
      </w:r>
      <w:r w:rsidRPr="00C64C86">
        <w:rPr>
          <w:rFonts w:ascii="Arial" w:hAnsi="Arial" w:cs="Arial"/>
        </w:rPr>
        <w:t>)</w:t>
      </w:r>
    </w:p>
    <w:p w14:paraId="2CA288B1" w14:textId="54394161" w:rsidR="002E6CA5" w:rsidRPr="00C64C86" w:rsidRDefault="0093186A" w:rsidP="00A25353">
      <w:pPr>
        <w:tabs>
          <w:tab w:val="left" w:pos="851"/>
        </w:tabs>
        <w:jc w:val="both"/>
        <w:rPr>
          <w:rFonts w:ascii="Arial" w:hAnsi="Arial" w:cs="Arial"/>
        </w:rPr>
      </w:pPr>
      <w:r w:rsidRPr="00C64C86">
        <w:rPr>
          <w:rFonts w:ascii="Arial" w:hAnsi="Arial" w:cs="Arial"/>
        </w:rPr>
        <w:tab/>
      </w:r>
      <w:r w:rsidR="002E6CA5" w:rsidRPr="00C64C86">
        <w:rPr>
          <w:rFonts w:ascii="Arial" w:hAnsi="Arial" w:cs="Arial"/>
        </w:rPr>
        <w:t>J Regan – Head of Assurance &amp; Compliance (HoAC)</w:t>
      </w:r>
    </w:p>
    <w:p w14:paraId="2CA491E2" w14:textId="4A4F0375" w:rsidR="00D53C7A" w:rsidRPr="00C64C86" w:rsidRDefault="002E6CA5" w:rsidP="00A25353">
      <w:pPr>
        <w:tabs>
          <w:tab w:val="left" w:pos="851"/>
        </w:tabs>
        <w:jc w:val="both"/>
        <w:rPr>
          <w:rFonts w:ascii="Arial" w:hAnsi="Arial" w:cs="Arial"/>
        </w:rPr>
      </w:pPr>
      <w:r w:rsidRPr="00C64C86">
        <w:rPr>
          <w:rFonts w:ascii="Arial" w:hAnsi="Arial" w:cs="Arial"/>
        </w:rPr>
        <w:tab/>
      </w:r>
      <w:r w:rsidR="00FB365E" w:rsidRPr="00C64C86">
        <w:rPr>
          <w:rFonts w:ascii="Arial" w:hAnsi="Arial" w:cs="Arial"/>
        </w:rPr>
        <w:t>S Slater – Head of Strategy (HoS)</w:t>
      </w:r>
    </w:p>
    <w:p w14:paraId="49B19925" w14:textId="6AFEC16B" w:rsidR="002E6CA5" w:rsidRPr="00C64C86" w:rsidRDefault="002E6CA5" w:rsidP="00A25353">
      <w:pPr>
        <w:tabs>
          <w:tab w:val="left" w:pos="851"/>
        </w:tabs>
        <w:jc w:val="both"/>
        <w:rPr>
          <w:rFonts w:ascii="Arial" w:hAnsi="Arial" w:cs="Arial"/>
        </w:rPr>
      </w:pPr>
      <w:r w:rsidRPr="00C64C86">
        <w:rPr>
          <w:rFonts w:ascii="Arial" w:hAnsi="Arial" w:cs="Arial"/>
        </w:rPr>
        <w:tab/>
        <w:t>R Guest – Head of Communications &amp; Engagement (HoCE)</w:t>
      </w:r>
    </w:p>
    <w:p w14:paraId="205FB5F6" w14:textId="54447466" w:rsidR="002E6CA5" w:rsidRPr="00C64C86" w:rsidRDefault="002E6CA5" w:rsidP="00A25353">
      <w:pPr>
        <w:tabs>
          <w:tab w:val="left" w:pos="851"/>
        </w:tabs>
        <w:jc w:val="both"/>
        <w:rPr>
          <w:rFonts w:ascii="Arial" w:hAnsi="Arial" w:cs="Arial"/>
        </w:rPr>
      </w:pPr>
      <w:r w:rsidRPr="00C64C86">
        <w:rPr>
          <w:rFonts w:ascii="Arial" w:hAnsi="Arial" w:cs="Arial"/>
        </w:rPr>
        <w:tab/>
        <w:t>E Lionel - Principal Finance and Commissioning Manager (PFCM)</w:t>
      </w:r>
    </w:p>
    <w:p w14:paraId="0460A0FE" w14:textId="61323F2D" w:rsidR="002E6CA5" w:rsidRPr="00C64C86" w:rsidRDefault="002E6CA5" w:rsidP="00A25353">
      <w:pPr>
        <w:tabs>
          <w:tab w:val="left" w:pos="851"/>
        </w:tabs>
        <w:jc w:val="both"/>
        <w:rPr>
          <w:rFonts w:ascii="Arial" w:hAnsi="Arial" w:cs="Arial"/>
        </w:rPr>
      </w:pPr>
      <w:r w:rsidRPr="00C64C86">
        <w:rPr>
          <w:rFonts w:ascii="Arial" w:hAnsi="Arial" w:cs="Arial"/>
        </w:rPr>
        <w:tab/>
        <w:t>V Ashford – Staff Officer (SO)</w:t>
      </w:r>
    </w:p>
    <w:p w14:paraId="5B7BEC4B" w14:textId="77E1FF61" w:rsidR="00E816B9" w:rsidRPr="00C64C86" w:rsidRDefault="001214B9" w:rsidP="00233116">
      <w:pPr>
        <w:tabs>
          <w:tab w:val="left" w:pos="851"/>
        </w:tabs>
        <w:jc w:val="both"/>
        <w:rPr>
          <w:rFonts w:ascii="Arial" w:hAnsi="Arial" w:cs="Arial"/>
        </w:rPr>
      </w:pPr>
      <w:r w:rsidRPr="00C64C86">
        <w:rPr>
          <w:rFonts w:ascii="Arial" w:hAnsi="Arial" w:cs="Arial"/>
        </w:rPr>
        <w:t xml:space="preserve">           </w:t>
      </w:r>
      <w:r w:rsidR="00DB462B" w:rsidRPr="00C64C86">
        <w:rPr>
          <w:rFonts w:ascii="Arial" w:hAnsi="Arial" w:cs="Arial"/>
        </w:rPr>
        <w:t xml:space="preserve"> </w:t>
      </w:r>
      <w:r w:rsidR="003D447B" w:rsidRPr="00C64C86">
        <w:rPr>
          <w:rFonts w:ascii="Arial" w:hAnsi="Arial" w:cs="Arial"/>
        </w:rPr>
        <w:tab/>
      </w:r>
      <w:r w:rsidR="0095295B" w:rsidRPr="00C64C86">
        <w:rPr>
          <w:rFonts w:ascii="Arial" w:hAnsi="Arial" w:cs="Arial"/>
        </w:rPr>
        <w:t>S</w:t>
      </w:r>
      <w:r w:rsidR="003D447B" w:rsidRPr="00C64C86">
        <w:rPr>
          <w:rFonts w:ascii="Arial" w:hAnsi="Arial" w:cs="Arial"/>
        </w:rPr>
        <w:t xml:space="preserve"> </w:t>
      </w:r>
      <w:r w:rsidR="0095295B" w:rsidRPr="00C64C86">
        <w:rPr>
          <w:rFonts w:ascii="Arial" w:hAnsi="Arial" w:cs="Arial"/>
        </w:rPr>
        <w:t>Howells</w:t>
      </w:r>
      <w:r w:rsidR="003D447B" w:rsidRPr="00C64C86">
        <w:rPr>
          <w:rFonts w:ascii="Arial" w:hAnsi="Arial" w:cs="Arial"/>
        </w:rPr>
        <w:t xml:space="preserve"> – </w:t>
      </w:r>
      <w:r w:rsidR="0095295B" w:rsidRPr="00C64C86">
        <w:rPr>
          <w:rFonts w:ascii="Arial" w:hAnsi="Arial" w:cs="Arial"/>
        </w:rPr>
        <w:t>Standards and Governance Officer (SGO)</w:t>
      </w:r>
    </w:p>
    <w:p w14:paraId="4675F81F" w14:textId="5BD34D39" w:rsidR="001214B9" w:rsidRPr="00C64C86" w:rsidRDefault="00ED27AB" w:rsidP="00C31064">
      <w:pPr>
        <w:tabs>
          <w:tab w:val="left" w:pos="851"/>
        </w:tabs>
        <w:ind w:right="-766"/>
        <w:jc w:val="both"/>
        <w:rPr>
          <w:rFonts w:ascii="Arial" w:hAnsi="Arial" w:cs="Arial"/>
        </w:rPr>
      </w:pPr>
      <w:r w:rsidRPr="00C64C86">
        <w:rPr>
          <w:rFonts w:ascii="Arial" w:hAnsi="Arial" w:cs="Arial"/>
        </w:rPr>
        <w:tab/>
      </w:r>
    </w:p>
    <w:p w14:paraId="23F95634" w14:textId="5EB1D4D3" w:rsidR="00CA3A2E" w:rsidRPr="00C64C86" w:rsidRDefault="00BA5A7B" w:rsidP="00711519">
      <w:pPr>
        <w:tabs>
          <w:tab w:val="left" w:pos="851"/>
        </w:tabs>
        <w:ind w:right="-766"/>
        <w:jc w:val="both"/>
        <w:rPr>
          <w:rFonts w:ascii="Arial" w:hAnsi="Arial" w:cs="Arial"/>
          <w:b/>
        </w:rPr>
      </w:pPr>
      <w:r w:rsidRPr="00C64C86">
        <w:rPr>
          <w:rFonts w:ascii="Arial" w:hAnsi="Arial" w:cs="Arial"/>
        </w:rPr>
        <w:tab/>
      </w:r>
      <w:r w:rsidR="00CA3A2E" w:rsidRPr="00C64C86">
        <w:rPr>
          <w:rFonts w:ascii="Arial" w:hAnsi="Arial" w:cs="Arial"/>
          <w:b/>
        </w:rPr>
        <w:t>Office of the Chief Constable (OCC)</w:t>
      </w:r>
    </w:p>
    <w:p w14:paraId="5EED4B9D" w14:textId="34EFF0E3" w:rsidR="00ED27AB" w:rsidRPr="00C64C86" w:rsidRDefault="00ED27AB" w:rsidP="00A25353">
      <w:pPr>
        <w:tabs>
          <w:tab w:val="left" w:pos="851"/>
        </w:tabs>
        <w:jc w:val="both"/>
        <w:rPr>
          <w:rFonts w:ascii="Arial" w:hAnsi="Arial" w:cs="Arial"/>
        </w:rPr>
      </w:pPr>
      <w:r w:rsidRPr="00C64C86">
        <w:rPr>
          <w:rFonts w:ascii="Arial" w:hAnsi="Arial" w:cs="Arial"/>
        </w:rPr>
        <w:tab/>
      </w:r>
      <w:r w:rsidR="00C31064" w:rsidRPr="00C64C86">
        <w:rPr>
          <w:rFonts w:ascii="Arial" w:hAnsi="Arial" w:cs="Arial"/>
        </w:rPr>
        <w:t xml:space="preserve">M Hobrough </w:t>
      </w:r>
      <w:r w:rsidRPr="00C64C86">
        <w:rPr>
          <w:rFonts w:ascii="Arial" w:hAnsi="Arial" w:cs="Arial"/>
        </w:rPr>
        <w:t>–Chief Constable (CC)</w:t>
      </w:r>
    </w:p>
    <w:p w14:paraId="16F372FF" w14:textId="09AE196C" w:rsidR="0095295B" w:rsidRPr="00C64C86" w:rsidRDefault="0095295B" w:rsidP="0095295B">
      <w:pPr>
        <w:tabs>
          <w:tab w:val="left" w:pos="851"/>
        </w:tabs>
        <w:ind w:left="851"/>
        <w:jc w:val="both"/>
        <w:rPr>
          <w:rFonts w:ascii="Arial" w:hAnsi="Arial" w:cs="Arial"/>
        </w:rPr>
      </w:pPr>
      <w:r w:rsidRPr="00C64C86">
        <w:rPr>
          <w:rFonts w:ascii="Arial" w:hAnsi="Arial" w:cs="Arial"/>
        </w:rPr>
        <w:t xml:space="preserve">N McLain – Temporary Assistant Chief Constable, </w:t>
      </w:r>
      <w:r w:rsidR="00380665" w:rsidRPr="00C64C86">
        <w:rPr>
          <w:rFonts w:ascii="Arial" w:hAnsi="Arial" w:cs="Arial"/>
        </w:rPr>
        <w:t xml:space="preserve">Organisation </w:t>
      </w:r>
      <w:r w:rsidRPr="00C64C86">
        <w:rPr>
          <w:rFonts w:ascii="Arial" w:hAnsi="Arial" w:cs="Arial"/>
        </w:rPr>
        <w:t>(</w:t>
      </w:r>
      <w:bookmarkStart w:id="0" w:name="_Hlk192848403"/>
      <w:r w:rsidRPr="00C64C86">
        <w:rPr>
          <w:rFonts w:ascii="Arial" w:hAnsi="Arial" w:cs="Arial"/>
        </w:rPr>
        <w:t xml:space="preserve">T/ACC </w:t>
      </w:r>
      <w:r w:rsidR="002D7D18" w:rsidRPr="00C64C86">
        <w:rPr>
          <w:rFonts w:ascii="Arial" w:hAnsi="Arial" w:cs="Arial"/>
        </w:rPr>
        <w:t>O</w:t>
      </w:r>
      <w:r w:rsidR="005E1C08" w:rsidRPr="00C64C86">
        <w:rPr>
          <w:rFonts w:ascii="Arial" w:hAnsi="Arial" w:cs="Arial"/>
        </w:rPr>
        <w:t>rg</w:t>
      </w:r>
      <w:bookmarkEnd w:id="0"/>
      <w:r w:rsidR="006B6D03">
        <w:rPr>
          <w:rFonts w:ascii="Arial" w:hAnsi="Arial" w:cs="Arial"/>
        </w:rPr>
        <w:t>anisation</w:t>
      </w:r>
      <w:r w:rsidRPr="00C64C86">
        <w:rPr>
          <w:rFonts w:ascii="Arial" w:hAnsi="Arial" w:cs="Arial"/>
        </w:rPr>
        <w:t>)</w:t>
      </w:r>
    </w:p>
    <w:p w14:paraId="54DFC657" w14:textId="630B32FB" w:rsidR="00D4147B" w:rsidRPr="00C64C86" w:rsidRDefault="002E6CA5" w:rsidP="00A25353">
      <w:pPr>
        <w:tabs>
          <w:tab w:val="left" w:pos="851"/>
        </w:tabs>
        <w:ind w:left="851"/>
        <w:jc w:val="both"/>
        <w:rPr>
          <w:rFonts w:ascii="Arial" w:hAnsi="Arial" w:cs="Arial"/>
        </w:rPr>
      </w:pPr>
      <w:r w:rsidRPr="00C64C86">
        <w:rPr>
          <w:rFonts w:ascii="Arial" w:hAnsi="Arial" w:cs="Arial"/>
        </w:rPr>
        <w:t>M Yasir – Head of Finance (HoF)</w:t>
      </w:r>
    </w:p>
    <w:p w14:paraId="41A135D6" w14:textId="26F95DF7" w:rsidR="0095295B" w:rsidRPr="00C64C86" w:rsidRDefault="0095295B" w:rsidP="0095295B">
      <w:pPr>
        <w:tabs>
          <w:tab w:val="left" w:pos="851"/>
        </w:tabs>
        <w:ind w:left="851"/>
        <w:jc w:val="both"/>
        <w:rPr>
          <w:rFonts w:ascii="Arial" w:hAnsi="Arial" w:cs="Arial"/>
        </w:rPr>
      </w:pPr>
      <w:r w:rsidRPr="00C64C86">
        <w:rPr>
          <w:rFonts w:ascii="Arial" w:hAnsi="Arial" w:cs="Arial"/>
        </w:rPr>
        <w:t>N Brennan - Director of Joint Legal Service (DoJLS)</w:t>
      </w:r>
      <w:r w:rsidRPr="00C64C86">
        <w:rPr>
          <w:rFonts w:ascii="Arial" w:hAnsi="Arial" w:cs="Arial"/>
        </w:rPr>
        <w:tab/>
      </w:r>
    </w:p>
    <w:p w14:paraId="70D3B7B7" w14:textId="77777777" w:rsidR="00E816B9" w:rsidRPr="00C64C86" w:rsidRDefault="00E816B9" w:rsidP="0095295B">
      <w:pPr>
        <w:tabs>
          <w:tab w:val="left" w:pos="851"/>
        </w:tabs>
        <w:ind w:left="851"/>
        <w:jc w:val="both"/>
        <w:rPr>
          <w:rFonts w:ascii="Arial" w:hAnsi="Arial" w:cs="Arial"/>
        </w:rPr>
      </w:pPr>
    </w:p>
    <w:p w14:paraId="42040450" w14:textId="2AED61F5" w:rsidR="00E816B9" w:rsidRPr="00C64C86" w:rsidRDefault="00E816B9" w:rsidP="00E816B9">
      <w:pPr>
        <w:tabs>
          <w:tab w:val="left" w:pos="851"/>
        </w:tabs>
        <w:ind w:right="-766"/>
        <w:jc w:val="both"/>
        <w:rPr>
          <w:rFonts w:ascii="Arial" w:hAnsi="Arial" w:cs="Arial"/>
          <w:b/>
        </w:rPr>
      </w:pPr>
      <w:r w:rsidRPr="00C64C86">
        <w:rPr>
          <w:rFonts w:ascii="Arial" w:hAnsi="Arial" w:cs="Arial"/>
          <w:b/>
        </w:rPr>
        <w:tab/>
        <w:t>Staff Associations</w:t>
      </w:r>
    </w:p>
    <w:p w14:paraId="2F26552B" w14:textId="22D74635" w:rsidR="00E816B9" w:rsidRPr="00C64C86" w:rsidRDefault="002E6CA5" w:rsidP="00E816B9">
      <w:pPr>
        <w:tabs>
          <w:tab w:val="left" w:pos="851"/>
        </w:tabs>
        <w:ind w:left="851"/>
        <w:jc w:val="both"/>
        <w:rPr>
          <w:rFonts w:ascii="Arial" w:hAnsi="Arial" w:cs="Arial"/>
        </w:rPr>
      </w:pPr>
      <w:r w:rsidRPr="00C64C86">
        <w:rPr>
          <w:rFonts w:ascii="Arial" w:hAnsi="Arial" w:cs="Arial"/>
        </w:rPr>
        <w:t>J</w:t>
      </w:r>
      <w:r w:rsidR="00E816B9" w:rsidRPr="00C64C86">
        <w:rPr>
          <w:rFonts w:ascii="Arial" w:hAnsi="Arial" w:cs="Arial"/>
        </w:rPr>
        <w:t xml:space="preserve"> </w:t>
      </w:r>
      <w:r w:rsidRPr="00C64C86">
        <w:rPr>
          <w:rFonts w:ascii="Arial" w:hAnsi="Arial" w:cs="Arial"/>
        </w:rPr>
        <w:t>Everson</w:t>
      </w:r>
      <w:r w:rsidR="00E816B9" w:rsidRPr="00C64C86">
        <w:rPr>
          <w:rFonts w:ascii="Arial" w:hAnsi="Arial" w:cs="Arial"/>
        </w:rPr>
        <w:t xml:space="preserve"> – Unison</w:t>
      </w:r>
    </w:p>
    <w:p w14:paraId="6C9E1FDF" w14:textId="77777777" w:rsidR="00E816B9" w:rsidRPr="00C64C86" w:rsidRDefault="00E816B9" w:rsidP="00E816B9">
      <w:pPr>
        <w:tabs>
          <w:tab w:val="left" w:pos="851"/>
        </w:tabs>
        <w:ind w:left="851"/>
        <w:jc w:val="both"/>
        <w:rPr>
          <w:rFonts w:ascii="Arial" w:hAnsi="Arial" w:cs="Arial"/>
        </w:rPr>
      </w:pPr>
      <w:r w:rsidRPr="00C64C86">
        <w:rPr>
          <w:rFonts w:ascii="Arial" w:hAnsi="Arial" w:cs="Arial"/>
        </w:rPr>
        <w:t>D Lanfear – Police Federation (PF)</w:t>
      </w:r>
    </w:p>
    <w:p w14:paraId="03DCA073" w14:textId="77777777" w:rsidR="00E816B9" w:rsidRPr="00C64C86" w:rsidRDefault="00E816B9" w:rsidP="0095295B">
      <w:pPr>
        <w:tabs>
          <w:tab w:val="left" w:pos="851"/>
        </w:tabs>
        <w:ind w:left="851"/>
        <w:jc w:val="both"/>
        <w:rPr>
          <w:rFonts w:ascii="Arial" w:hAnsi="Arial" w:cs="Arial"/>
          <w:b/>
        </w:rPr>
      </w:pPr>
    </w:p>
    <w:p w14:paraId="5EF6D7CF" w14:textId="77777777" w:rsidR="00855593" w:rsidRPr="00C64C86" w:rsidRDefault="00855593" w:rsidP="00A25353">
      <w:pPr>
        <w:tabs>
          <w:tab w:val="left" w:pos="851"/>
        </w:tabs>
        <w:jc w:val="both"/>
        <w:rPr>
          <w:rFonts w:ascii="Arial" w:hAnsi="Arial" w:cs="Arial"/>
        </w:rPr>
      </w:pPr>
    </w:p>
    <w:p w14:paraId="4C82EFDA" w14:textId="66CAD133" w:rsidR="009C16FF" w:rsidRPr="00C64C86" w:rsidRDefault="0039062A" w:rsidP="00A25353">
      <w:pPr>
        <w:ind w:hanging="567"/>
        <w:jc w:val="both"/>
        <w:rPr>
          <w:rFonts w:ascii="Arial" w:hAnsi="Arial" w:cs="Arial"/>
        </w:rPr>
      </w:pPr>
      <w:r w:rsidRPr="00C64C86">
        <w:rPr>
          <w:rFonts w:ascii="Arial" w:hAnsi="Arial" w:cs="Arial"/>
        </w:rPr>
        <w:tab/>
      </w:r>
      <w:r w:rsidR="008136FC" w:rsidRPr="00C64C86">
        <w:rPr>
          <w:rFonts w:ascii="Arial" w:hAnsi="Arial" w:cs="Arial"/>
        </w:rPr>
        <w:t xml:space="preserve">The </w:t>
      </w:r>
      <w:r w:rsidR="00B57A55" w:rsidRPr="00C64C86">
        <w:rPr>
          <w:rFonts w:ascii="Arial" w:hAnsi="Arial" w:cs="Arial"/>
        </w:rPr>
        <w:t xml:space="preserve">meeting commenced at </w:t>
      </w:r>
      <w:r w:rsidR="005E6923" w:rsidRPr="00C64C86">
        <w:rPr>
          <w:rFonts w:ascii="Arial" w:hAnsi="Arial" w:cs="Arial"/>
        </w:rPr>
        <w:t>1</w:t>
      </w:r>
      <w:r w:rsidR="007C737A" w:rsidRPr="00C64C86">
        <w:rPr>
          <w:rFonts w:ascii="Arial" w:hAnsi="Arial" w:cs="Arial"/>
        </w:rPr>
        <w:t>0</w:t>
      </w:r>
      <w:r w:rsidR="000F7C24" w:rsidRPr="00C64C86">
        <w:rPr>
          <w:rFonts w:ascii="Arial" w:hAnsi="Arial" w:cs="Arial"/>
        </w:rPr>
        <w:t>:</w:t>
      </w:r>
      <w:r w:rsidR="007C737A" w:rsidRPr="00C64C86">
        <w:rPr>
          <w:rFonts w:ascii="Arial" w:hAnsi="Arial" w:cs="Arial"/>
        </w:rPr>
        <w:t>0</w:t>
      </w:r>
      <w:r w:rsidR="00BC71D6" w:rsidRPr="00C64C86">
        <w:rPr>
          <w:rFonts w:ascii="Arial" w:hAnsi="Arial" w:cs="Arial"/>
        </w:rPr>
        <w:t>0</w:t>
      </w:r>
      <w:r w:rsidR="007C737A" w:rsidRPr="00C64C86">
        <w:rPr>
          <w:rFonts w:ascii="Arial" w:hAnsi="Arial" w:cs="Arial"/>
        </w:rPr>
        <w:t>a</w:t>
      </w:r>
      <w:r w:rsidR="000F7C24" w:rsidRPr="00C64C86">
        <w:rPr>
          <w:rFonts w:ascii="Arial" w:hAnsi="Arial" w:cs="Arial"/>
        </w:rPr>
        <w:t>m</w:t>
      </w:r>
      <w:r w:rsidR="00E900C5" w:rsidRPr="00C64C86">
        <w:rPr>
          <w:rFonts w:ascii="Arial" w:hAnsi="Arial" w:cs="Arial"/>
        </w:rPr>
        <w:t>.</w:t>
      </w:r>
      <w:r w:rsidR="00D36F6F" w:rsidRPr="00C64C86">
        <w:rPr>
          <w:rFonts w:ascii="Arial" w:hAnsi="Arial" w:cs="Arial"/>
        </w:rPr>
        <w:t xml:space="preserve"> </w:t>
      </w:r>
    </w:p>
    <w:p w14:paraId="363940F3" w14:textId="77777777" w:rsidR="00407061" w:rsidRPr="00C64C86"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C64C86" w14:paraId="011A1048" w14:textId="77777777" w:rsidTr="005A7F52">
        <w:tc>
          <w:tcPr>
            <w:tcW w:w="8359" w:type="dxa"/>
          </w:tcPr>
          <w:p w14:paraId="7C13B746" w14:textId="2E148364" w:rsidR="00802DC9" w:rsidRPr="00C64C86" w:rsidRDefault="00470761" w:rsidP="001F4382">
            <w:pPr>
              <w:pStyle w:val="ListParagraph"/>
              <w:numPr>
                <w:ilvl w:val="0"/>
                <w:numId w:val="1"/>
              </w:numPr>
              <w:rPr>
                <w:rFonts w:cs="Arial"/>
                <w:b/>
                <w:bCs/>
                <w:szCs w:val="24"/>
                <w:u w:val="single"/>
              </w:rPr>
            </w:pPr>
            <w:r w:rsidRPr="00C64C86">
              <w:rPr>
                <w:rFonts w:cs="Arial"/>
                <w:b/>
                <w:bCs/>
                <w:szCs w:val="24"/>
                <w:u w:val="single"/>
              </w:rPr>
              <w:t>APOLOGIES</w:t>
            </w:r>
            <w:r w:rsidR="001E50A6" w:rsidRPr="00C64C86">
              <w:rPr>
                <w:rFonts w:cs="Arial"/>
                <w:b/>
                <w:bCs/>
                <w:szCs w:val="24"/>
                <w:u w:val="single"/>
              </w:rPr>
              <w:t xml:space="preserve"> &amp; INTRODUCTION</w:t>
            </w:r>
          </w:p>
          <w:p w14:paraId="4A298621" w14:textId="77777777" w:rsidR="00FB2AC3" w:rsidRPr="00C64C86" w:rsidRDefault="00FB2AC3" w:rsidP="00FB2AC3">
            <w:pPr>
              <w:rPr>
                <w:rFonts w:ascii="Arial" w:hAnsi="Arial" w:cs="Arial"/>
              </w:rPr>
            </w:pPr>
          </w:p>
          <w:p w14:paraId="7878D7A4" w14:textId="00C69AB2" w:rsidR="002E6CA5" w:rsidRPr="00C64C86" w:rsidRDefault="00FB2AC3" w:rsidP="00215D53">
            <w:pPr>
              <w:tabs>
                <w:tab w:val="left" w:pos="851"/>
              </w:tabs>
              <w:jc w:val="both"/>
              <w:rPr>
                <w:rFonts w:ascii="Arial" w:hAnsi="Arial" w:cs="Arial"/>
              </w:rPr>
            </w:pPr>
            <w:r w:rsidRPr="00C64C86">
              <w:rPr>
                <w:rFonts w:ascii="Arial" w:hAnsi="Arial" w:cs="Arial"/>
              </w:rPr>
              <w:t>Apologies for absence were received fro</w:t>
            </w:r>
            <w:r w:rsidR="0095295B" w:rsidRPr="00C64C86">
              <w:rPr>
                <w:rFonts w:ascii="Arial" w:hAnsi="Arial" w:cs="Arial"/>
              </w:rPr>
              <w:t>m</w:t>
            </w:r>
            <w:r w:rsidR="005E761F" w:rsidRPr="00C64C86">
              <w:rPr>
                <w:rFonts w:ascii="Arial" w:hAnsi="Arial" w:cs="Arial"/>
              </w:rPr>
              <w:t xml:space="preserve"> </w:t>
            </w:r>
            <w:r w:rsidR="00E816B9" w:rsidRPr="00C64C86">
              <w:rPr>
                <w:rFonts w:ascii="Arial" w:hAnsi="Arial" w:cs="Arial"/>
              </w:rPr>
              <w:t xml:space="preserve">N Brain, Temporary Deputy Chief Constable (T/DCC), V Townsend, Temporary Assistant Chief Constable (T/ACC - Operations), </w:t>
            </w:r>
            <w:r w:rsidR="002E6CA5" w:rsidRPr="00C64C86">
              <w:rPr>
                <w:rFonts w:ascii="Arial" w:hAnsi="Arial" w:cs="Arial"/>
              </w:rPr>
              <w:t xml:space="preserve">D Garwood, Chief Finance Officer – OPCC (CFO-OPCC), M Coe, Chief Finance Officer – CC (CFO-CC), K Thomas, </w:t>
            </w:r>
            <w:r w:rsidR="00082222" w:rsidRPr="00C64C86">
              <w:rPr>
                <w:rFonts w:ascii="Arial" w:hAnsi="Arial" w:cs="Arial"/>
              </w:rPr>
              <w:t xml:space="preserve">Head of Continuous Improvement </w:t>
            </w:r>
            <w:r w:rsidR="002E6CA5" w:rsidRPr="00C64C86">
              <w:rPr>
                <w:rFonts w:ascii="Arial" w:hAnsi="Arial" w:cs="Arial"/>
              </w:rPr>
              <w:t>(</w:t>
            </w:r>
            <w:r w:rsidR="00082222" w:rsidRPr="00C64C86">
              <w:rPr>
                <w:rFonts w:ascii="Arial" w:hAnsi="Arial" w:cs="Arial"/>
              </w:rPr>
              <w:t>HoCI</w:t>
            </w:r>
            <w:r w:rsidR="002E6CA5" w:rsidRPr="00C64C86">
              <w:rPr>
                <w:rFonts w:ascii="Arial" w:hAnsi="Arial" w:cs="Arial"/>
              </w:rPr>
              <w:t>).</w:t>
            </w:r>
          </w:p>
          <w:p w14:paraId="2427EEEB" w14:textId="77777777" w:rsidR="001E50A6" w:rsidRPr="00C64C86" w:rsidRDefault="001E50A6" w:rsidP="002E6CA5">
            <w:pPr>
              <w:tabs>
                <w:tab w:val="left" w:pos="851"/>
              </w:tabs>
              <w:ind w:left="851"/>
              <w:jc w:val="both"/>
              <w:rPr>
                <w:rFonts w:ascii="Arial" w:hAnsi="Arial" w:cs="Arial"/>
              </w:rPr>
            </w:pPr>
          </w:p>
          <w:p w14:paraId="384AE591" w14:textId="41ED1ECA" w:rsidR="001E50A6" w:rsidRPr="00C64C86" w:rsidRDefault="001E50A6" w:rsidP="001E50A6">
            <w:pPr>
              <w:tabs>
                <w:tab w:val="left" w:pos="851"/>
              </w:tabs>
              <w:jc w:val="both"/>
              <w:rPr>
                <w:rFonts w:ascii="Arial" w:hAnsi="Arial" w:cs="Arial"/>
              </w:rPr>
            </w:pPr>
            <w:r w:rsidRPr="00C64C86">
              <w:rPr>
                <w:rFonts w:ascii="Arial" w:hAnsi="Arial" w:cs="Arial"/>
              </w:rPr>
              <w:t>The PCC welcomed everyone and thanked them for attending the Accountability and Assurance Board</w:t>
            </w:r>
            <w:r w:rsidR="00215D53">
              <w:rPr>
                <w:rFonts w:ascii="Arial" w:hAnsi="Arial" w:cs="Arial"/>
              </w:rPr>
              <w:t xml:space="preserve"> (AAB)</w:t>
            </w:r>
            <w:r w:rsidRPr="00C64C86">
              <w:rPr>
                <w:rFonts w:ascii="Arial" w:hAnsi="Arial" w:cs="Arial"/>
              </w:rPr>
              <w:t xml:space="preserve"> meeting. It was noted that this was the first meeting under the revised scrutiny arrangements designed to align with the objectives of the new Police, Crime and Justice Plan. </w:t>
            </w:r>
          </w:p>
          <w:p w14:paraId="77B9643B" w14:textId="77777777" w:rsidR="006A376B" w:rsidRDefault="006A376B" w:rsidP="002E6CA5">
            <w:pPr>
              <w:tabs>
                <w:tab w:val="left" w:pos="851"/>
              </w:tabs>
              <w:jc w:val="both"/>
              <w:rPr>
                <w:rFonts w:ascii="Arial" w:hAnsi="Arial" w:cs="Arial"/>
              </w:rPr>
            </w:pPr>
          </w:p>
          <w:p w14:paraId="577EF3AF" w14:textId="6822A020" w:rsidR="00215D53" w:rsidRPr="00C64C86" w:rsidRDefault="00215D53" w:rsidP="002E6CA5">
            <w:pPr>
              <w:tabs>
                <w:tab w:val="left" w:pos="851"/>
              </w:tabs>
              <w:jc w:val="both"/>
              <w:rPr>
                <w:rFonts w:ascii="Arial" w:hAnsi="Arial" w:cs="Arial"/>
              </w:rPr>
            </w:pPr>
          </w:p>
        </w:tc>
        <w:tc>
          <w:tcPr>
            <w:tcW w:w="1128" w:type="dxa"/>
          </w:tcPr>
          <w:p w14:paraId="3C576DBF" w14:textId="742FBF34" w:rsidR="00802DC9" w:rsidRPr="00C64C86" w:rsidRDefault="004F041B" w:rsidP="00ED18C8">
            <w:pPr>
              <w:jc w:val="center"/>
              <w:rPr>
                <w:rFonts w:ascii="Arial" w:hAnsi="Arial" w:cs="Arial"/>
                <w:b/>
              </w:rPr>
            </w:pPr>
            <w:r w:rsidRPr="00C64C86">
              <w:rPr>
                <w:rFonts w:ascii="Arial" w:hAnsi="Arial" w:cs="Arial"/>
                <w:b/>
              </w:rPr>
              <w:t>Action</w:t>
            </w:r>
          </w:p>
        </w:tc>
      </w:tr>
      <w:tr w:rsidR="00B27774" w:rsidRPr="00C64C86" w14:paraId="3D2C9C39" w14:textId="77777777" w:rsidTr="005A7F52">
        <w:tc>
          <w:tcPr>
            <w:tcW w:w="8359" w:type="dxa"/>
          </w:tcPr>
          <w:p w14:paraId="43BCF8AA" w14:textId="54CED395" w:rsidR="00082222" w:rsidRDefault="00082222" w:rsidP="00082222">
            <w:pPr>
              <w:pStyle w:val="ListParagraph"/>
              <w:numPr>
                <w:ilvl w:val="0"/>
                <w:numId w:val="1"/>
              </w:numPr>
              <w:rPr>
                <w:rFonts w:cs="Arial"/>
                <w:b/>
                <w:szCs w:val="24"/>
                <w:u w:val="single"/>
              </w:rPr>
            </w:pPr>
            <w:r w:rsidRPr="00C64C86">
              <w:rPr>
                <w:rFonts w:cs="Arial"/>
                <w:b/>
                <w:szCs w:val="24"/>
                <w:u w:val="single"/>
              </w:rPr>
              <w:t xml:space="preserve">MINUTES AND ACTIONS FROM THE </w:t>
            </w:r>
            <w:r w:rsidR="00215D53">
              <w:rPr>
                <w:rFonts w:cs="Arial"/>
                <w:b/>
                <w:szCs w:val="24"/>
                <w:u w:val="single"/>
              </w:rPr>
              <w:t xml:space="preserve">FINAL </w:t>
            </w:r>
            <w:r w:rsidRPr="00C64C86">
              <w:rPr>
                <w:rFonts w:cs="Arial"/>
                <w:b/>
                <w:szCs w:val="24"/>
                <w:u w:val="single"/>
              </w:rPr>
              <w:t xml:space="preserve">STRATEGY </w:t>
            </w:r>
            <w:r w:rsidR="00215D53">
              <w:rPr>
                <w:rFonts w:cs="Arial"/>
                <w:b/>
                <w:szCs w:val="24"/>
                <w:u w:val="single"/>
              </w:rPr>
              <w:t>AND</w:t>
            </w:r>
            <w:r w:rsidRPr="00C64C86">
              <w:rPr>
                <w:rFonts w:cs="Arial"/>
                <w:b/>
                <w:szCs w:val="24"/>
                <w:u w:val="single"/>
              </w:rPr>
              <w:t xml:space="preserve"> PERFORMANCE BOARD MEETING HELD ON 5</w:t>
            </w:r>
            <w:r w:rsidRPr="00C64C86">
              <w:rPr>
                <w:rFonts w:cs="Arial"/>
                <w:b/>
                <w:szCs w:val="24"/>
                <w:u w:val="single"/>
                <w:vertAlign w:val="superscript"/>
              </w:rPr>
              <w:t>TH</w:t>
            </w:r>
            <w:r w:rsidRPr="00C64C86">
              <w:rPr>
                <w:rFonts w:cs="Arial"/>
                <w:b/>
                <w:szCs w:val="24"/>
                <w:u w:val="single"/>
              </w:rPr>
              <w:t xml:space="preserve"> MARCH 2025</w:t>
            </w:r>
          </w:p>
          <w:p w14:paraId="52D2B47E" w14:textId="77777777" w:rsidR="00215D53" w:rsidRDefault="00215D53" w:rsidP="00215D53">
            <w:pPr>
              <w:pStyle w:val="ListParagraph"/>
              <w:ind w:left="928"/>
              <w:rPr>
                <w:rFonts w:cs="Arial"/>
                <w:b/>
                <w:szCs w:val="24"/>
                <w:u w:val="single"/>
              </w:rPr>
            </w:pPr>
          </w:p>
          <w:p w14:paraId="0D649FD9" w14:textId="0F982223" w:rsidR="00B27774" w:rsidRDefault="00472AF5" w:rsidP="00472AF5">
            <w:pPr>
              <w:rPr>
                <w:rFonts w:ascii="Arial" w:hAnsi="Arial" w:cs="Arial"/>
                <w:b/>
              </w:rPr>
            </w:pPr>
            <w:r w:rsidRPr="00472AF5">
              <w:rPr>
                <w:rFonts w:ascii="Arial" w:hAnsi="Arial" w:cs="Arial"/>
                <w:bCs/>
              </w:rPr>
              <w:t>The PCC confirmed that the purpose of this item was to close the minutes and actions from the Strateg</w:t>
            </w:r>
            <w:r>
              <w:rPr>
                <w:rFonts w:ascii="Arial" w:hAnsi="Arial" w:cs="Arial"/>
                <w:bCs/>
              </w:rPr>
              <w:t xml:space="preserve">y </w:t>
            </w:r>
            <w:r w:rsidR="00215D53">
              <w:rPr>
                <w:rFonts w:ascii="Arial" w:hAnsi="Arial" w:cs="Arial"/>
                <w:bCs/>
              </w:rPr>
              <w:t>and</w:t>
            </w:r>
            <w:r w:rsidRPr="00472AF5">
              <w:rPr>
                <w:rFonts w:ascii="Arial" w:hAnsi="Arial" w:cs="Arial"/>
                <w:bCs/>
              </w:rPr>
              <w:t xml:space="preserve"> </w:t>
            </w:r>
            <w:r>
              <w:rPr>
                <w:rFonts w:ascii="Arial" w:hAnsi="Arial" w:cs="Arial"/>
                <w:bCs/>
              </w:rPr>
              <w:t>Performance</w:t>
            </w:r>
            <w:r w:rsidRPr="00472AF5">
              <w:rPr>
                <w:rFonts w:ascii="Arial" w:hAnsi="Arial" w:cs="Arial"/>
                <w:bCs/>
              </w:rPr>
              <w:t xml:space="preserve"> Board (SPB) meeting held </w:t>
            </w:r>
            <w:r w:rsidRPr="00472AF5">
              <w:rPr>
                <w:rFonts w:ascii="Arial" w:hAnsi="Arial" w:cs="Arial"/>
                <w:bCs/>
              </w:rPr>
              <w:lastRenderedPageBreak/>
              <w:t>on 5</w:t>
            </w:r>
            <w:r w:rsidR="006960F8" w:rsidRPr="006960F8">
              <w:rPr>
                <w:rFonts w:ascii="Arial" w:hAnsi="Arial" w:cs="Arial"/>
                <w:bCs/>
                <w:vertAlign w:val="superscript"/>
              </w:rPr>
              <w:t>th</w:t>
            </w:r>
            <w:r w:rsidR="006960F8">
              <w:rPr>
                <w:rFonts w:ascii="Arial" w:hAnsi="Arial" w:cs="Arial"/>
                <w:bCs/>
              </w:rPr>
              <w:t xml:space="preserve"> </w:t>
            </w:r>
            <w:r w:rsidRPr="00472AF5">
              <w:rPr>
                <w:rFonts w:ascii="Arial" w:hAnsi="Arial" w:cs="Arial"/>
                <w:bCs/>
              </w:rPr>
              <w:t>March 2025. The PCC asked members to confirm whether the minutes were a true and accurate record. One outstanding action was noted, which the CEx clarified related to the development of a new sustainability strategy. It was agreed that this would be more appropriately addressed through the forward work plan, and the action was therefore closed.</w:t>
            </w:r>
            <w:r>
              <w:rPr>
                <w:rFonts w:ascii="Arial" w:hAnsi="Arial" w:cs="Arial"/>
                <w:bCs/>
              </w:rPr>
              <w:t xml:space="preserve"> </w:t>
            </w:r>
          </w:p>
          <w:p w14:paraId="045C8C8F" w14:textId="10CF65E8" w:rsidR="00215D53" w:rsidRPr="00C64C86" w:rsidRDefault="00215D53" w:rsidP="00472AF5">
            <w:pPr>
              <w:rPr>
                <w:rFonts w:ascii="Arial" w:hAnsi="Arial" w:cs="Arial"/>
                <w:b/>
                <w:u w:val="single"/>
              </w:rPr>
            </w:pPr>
          </w:p>
        </w:tc>
        <w:tc>
          <w:tcPr>
            <w:tcW w:w="1128" w:type="dxa"/>
          </w:tcPr>
          <w:p w14:paraId="54D8072C" w14:textId="77777777" w:rsidR="00E74301" w:rsidRDefault="00E74301" w:rsidP="00215D53">
            <w:pPr>
              <w:jc w:val="center"/>
              <w:rPr>
                <w:rFonts w:ascii="Arial" w:hAnsi="Arial" w:cs="Arial"/>
                <w:b/>
              </w:rPr>
            </w:pPr>
          </w:p>
          <w:p w14:paraId="2954CA9C" w14:textId="77777777" w:rsidR="008F68AA" w:rsidRDefault="008F68AA" w:rsidP="00215D53">
            <w:pPr>
              <w:jc w:val="center"/>
              <w:rPr>
                <w:rFonts w:ascii="Arial" w:hAnsi="Arial" w:cs="Arial"/>
                <w:b/>
              </w:rPr>
            </w:pPr>
          </w:p>
          <w:p w14:paraId="166CCF60" w14:textId="77777777" w:rsidR="008F68AA" w:rsidRDefault="008F68AA" w:rsidP="00215D53">
            <w:pPr>
              <w:jc w:val="center"/>
              <w:rPr>
                <w:rFonts w:ascii="Arial" w:hAnsi="Arial" w:cs="Arial"/>
                <w:b/>
              </w:rPr>
            </w:pPr>
          </w:p>
          <w:p w14:paraId="5A2C16BA" w14:textId="77777777" w:rsidR="008F68AA" w:rsidRDefault="008F68AA" w:rsidP="00215D53">
            <w:pPr>
              <w:jc w:val="center"/>
              <w:rPr>
                <w:rFonts w:ascii="Arial" w:hAnsi="Arial" w:cs="Arial"/>
                <w:b/>
              </w:rPr>
            </w:pPr>
          </w:p>
          <w:p w14:paraId="4BB6D516" w14:textId="77777777" w:rsidR="008F68AA" w:rsidRDefault="008F68AA" w:rsidP="00215D53">
            <w:pPr>
              <w:jc w:val="center"/>
              <w:rPr>
                <w:rFonts w:ascii="Arial" w:hAnsi="Arial" w:cs="Arial"/>
                <w:b/>
              </w:rPr>
            </w:pPr>
          </w:p>
          <w:p w14:paraId="5863209C" w14:textId="77777777" w:rsidR="008F68AA" w:rsidRDefault="008F68AA" w:rsidP="00215D53">
            <w:pPr>
              <w:jc w:val="center"/>
              <w:rPr>
                <w:rFonts w:ascii="Arial" w:hAnsi="Arial" w:cs="Arial"/>
                <w:b/>
              </w:rPr>
            </w:pPr>
            <w:r>
              <w:rPr>
                <w:rFonts w:ascii="Arial" w:hAnsi="Arial" w:cs="Arial"/>
                <w:b/>
              </w:rPr>
              <w:lastRenderedPageBreak/>
              <w:t>Action</w:t>
            </w:r>
          </w:p>
          <w:p w14:paraId="4CC9C038" w14:textId="77777777" w:rsidR="007600D4" w:rsidRDefault="007600D4" w:rsidP="00215D53">
            <w:pPr>
              <w:jc w:val="center"/>
              <w:rPr>
                <w:rFonts w:ascii="Arial" w:hAnsi="Arial" w:cs="Arial"/>
                <w:b/>
              </w:rPr>
            </w:pPr>
          </w:p>
          <w:p w14:paraId="1501EFF1" w14:textId="77777777" w:rsidR="007600D4" w:rsidRDefault="007600D4" w:rsidP="00215D53">
            <w:pPr>
              <w:jc w:val="center"/>
              <w:rPr>
                <w:rFonts w:ascii="Arial" w:hAnsi="Arial" w:cs="Arial"/>
                <w:b/>
              </w:rPr>
            </w:pPr>
          </w:p>
          <w:p w14:paraId="6D890909" w14:textId="29C1EC6F" w:rsidR="007600D4" w:rsidRPr="00C64C86" w:rsidRDefault="007600D4" w:rsidP="00215D53">
            <w:pPr>
              <w:jc w:val="center"/>
              <w:rPr>
                <w:rFonts w:ascii="Arial" w:hAnsi="Arial" w:cs="Arial"/>
                <w:b/>
              </w:rPr>
            </w:pPr>
            <w:r>
              <w:rPr>
                <w:rFonts w:ascii="Arial" w:hAnsi="Arial" w:cs="Arial"/>
                <w:b/>
              </w:rPr>
              <w:t>SGO</w:t>
            </w:r>
          </w:p>
        </w:tc>
      </w:tr>
      <w:tr w:rsidR="00082222" w:rsidRPr="00C64C86" w14:paraId="2F5B553B" w14:textId="77777777" w:rsidTr="005A7F52">
        <w:tc>
          <w:tcPr>
            <w:tcW w:w="8359" w:type="dxa"/>
          </w:tcPr>
          <w:p w14:paraId="17059378" w14:textId="293261AF" w:rsidR="00082222" w:rsidRPr="00C64C86" w:rsidRDefault="00082222" w:rsidP="001F4382">
            <w:pPr>
              <w:pStyle w:val="ListParagraph"/>
              <w:numPr>
                <w:ilvl w:val="0"/>
                <w:numId w:val="1"/>
              </w:numPr>
              <w:rPr>
                <w:rFonts w:cs="Arial"/>
                <w:b/>
                <w:szCs w:val="24"/>
                <w:u w:val="single"/>
              </w:rPr>
            </w:pPr>
            <w:r w:rsidRPr="00C64C86">
              <w:rPr>
                <w:rFonts w:cs="Arial"/>
                <w:b/>
                <w:szCs w:val="24"/>
                <w:u w:val="single"/>
              </w:rPr>
              <w:lastRenderedPageBreak/>
              <w:t>REVIEW OF A</w:t>
            </w:r>
            <w:r w:rsidR="00215D53">
              <w:rPr>
                <w:rFonts w:cs="Arial"/>
                <w:b/>
                <w:szCs w:val="24"/>
                <w:u w:val="single"/>
              </w:rPr>
              <w:t xml:space="preserve">CCOUNTABILITY AND </w:t>
            </w:r>
            <w:r w:rsidRPr="00C64C86">
              <w:rPr>
                <w:rFonts w:cs="Arial"/>
                <w:b/>
                <w:szCs w:val="24"/>
                <w:u w:val="single"/>
              </w:rPr>
              <w:t>A</w:t>
            </w:r>
            <w:r w:rsidR="00215D53">
              <w:rPr>
                <w:rFonts w:cs="Arial"/>
                <w:b/>
                <w:szCs w:val="24"/>
                <w:u w:val="single"/>
              </w:rPr>
              <w:t xml:space="preserve">SSURANCE </w:t>
            </w:r>
            <w:r w:rsidRPr="00C64C86">
              <w:rPr>
                <w:rFonts w:cs="Arial"/>
                <w:b/>
                <w:szCs w:val="24"/>
                <w:u w:val="single"/>
              </w:rPr>
              <w:t>B</w:t>
            </w:r>
            <w:r w:rsidR="00215D53">
              <w:rPr>
                <w:rFonts w:cs="Arial"/>
                <w:b/>
                <w:szCs w:val="24"/>
                <w:u w:val="single"/>
              </w:rPr>
              <w:t>OARD</w:t>
            </w:r>
            <w:r w:rsidRPr="00C64C86">
              <w:rPr>
                <w:rFonts w:cs="Arial"/>
                <w:b/>
                <w:szCs w:val="24"/>
                <w:u w:val="single"/>
              </w:rPr>
              <w:t xml:space="preserve"> DRAFT TERMS OF REFERENCE</w:t>
            </w:r>
          </w:p>
          <w:p w14:paraId="375BBBC8" w14:textId="77777777" w:rsidR="00082222" w:rsidRDefault="00082222" w:rsidP="00082222">
            <w:pPr>
              <w:rPr>
                <w:rFonts w:ascii="Arial" w:hAnsi="Arial" w:cs="Arial"/>
                <w:b/>
                <w:u w:val="single"/>
              </w:rPr>
            </w:pPr>
          </w:p>
          <w:p w14:paraId="2426930D" w14:textId="361221D3" w:rsidR="00491B55" w:rsidRPr="00491B55" w:rsidRDefault="00491B55" w:rsidP="00082222">
            <w:pPr>
              <w:rPr>
                <w:rFonts w:ascii="Arial" w:hAnsi="Arial" w:cs="Arial"/>
                <w:bCs/>
              </w:rPr>
            </w:pPr>
            <w:r w:rsidRPr="00491B55">
              <w:rPr>
                <w:rFonts w:ascii="Arial" w:hAnsi="Arial" w:cs="Arial"/>
                <w:bCs/>
              </w:rPr>
              <w:t>The CEx advised that the draft Terms of Reference were available</w:t>
            </w:r>
            <w:r w:rsidR="00215D53">
              <w:rPr>
                <w:rFonts w:ascii="Arial" w:hAnsi="Arial" w:cs="Arial"/>
                <w:bCs/>
              </w:rPr>
              <w:t xml:space="preserve"> and</w:t>
            </w:r>
            <w:r w:rsidRPr="00491B55">
              <w:rPr>
                <w:rFonts w:ascii="Arial" w:hAnsi="Arial" w:cs="Arial"/>
                <w:bCs/>
              </w:rPr>
              <w:t xml:space="preserve"> </w:t>
            </w:r>
            <w:r w:rsidR="00215D53">
              <w:rPr>
                <w:rFonts w:ascii="Arial" w:hAnsi="Arial" w:cs="Arial"/>
                <w:bCs/>
              </w:rPr>
              <w:t>requested</w:t>
            </w:r>
            <w:r w:rsidR="00215D53" w:rsidRPr="00491B55">
              <w:rPr>
                <w:rFonts w:ascii="Arial" w:hAnsi="Arial" w:cs="Arial"/>
                <w:bCs/>
              </w:rPr>
              <w:t xml:space="preserve"> </w:t>
            </w:r>
            <w:r w:rsidRPr="00491B55">
              <w:rPr>
                <w:rFonts w:ascii="Arial" w:hAnsi="Arial" w:cs="Arial"/>
                <w:bCs/>
              </w:rPr>
              <w:t>any comments or feedback</w:t>
            </w:r>
            <w:r w:rsidR="00215D53">
              <w:rPr>
                <w:rFonts w:ascii="Arial" w:hAnsi="Arial" w:cs="Arial"/>
                <w:bCs/>
              </w:rPr>
              <w:t xml:space="preserve"> to be provided within the next two weeks</w:t>
            </w:r>
            <w:r w:rsidR="00854DCE">
              <w:rPr>
                <w:rFonts w:ascii="Arial" w:hAnsi="Arial" w:cs="Arial"/>
                <w:bCs/>
              </w:rPr>
              <w:t xml:space="preserve">. </w:t>
            </w:r>
            <w:r w:rsidRPr="00491B55">
              <w:rPr>
                <w:rFonts w:ascii="Arial" w:hAnsi="Arial" w:cs="Arial"/>
                <w:bCs/>
              </w:rPr>
              <w:t>The CEx also noted that this was an opportunity for the CC to consider who they would like to attend the meeting</w:t>
            </w:r>
            <w:r w:rsidR="00590473">
              <w:rPr>
                <w:rFonts w:ascii="Arial" w:hAnsi="Arial" w:cs="Arial"/>
                <w:bCs/>
              </w:rPr>
              <w:t xml:space="preserve"> from Gwent Police</w:t>
            </w:r>
            <w:r w:rsidRPr="00491B55">
              <w:rPr>
                <w:rFonts w:ascii="Arial" w:hAnsi="Arial" w:cs="Arial"/>
                <w:bCs/>
              </w:rPr>
              <w:t>.</w:t>
            </w:r>
            <w:r w:rsidR="00854DCE">
              <w:rPr>
                <w:rFonts w:ascii="Arial" w:hAnsi="Arial" w:cs="Arial"/>
                <w:bCs/>
              </w:rPr>
              <w:t xml:space="preserve"> </w:t>
            </w:r>
          </w:p>
          <w:p w14:paraId="456DF65E" w14:textId="1DB0AB56" w:rsidR="00082222" w:rsidRPr="00C64C86" w:rsidRDefault="00082222" w:rsidP="00082222">
            <w:pPr>
              <w:rPr>
                <w:rFonts w:ascii="Arial" w:hAnsi="Arial" w:cs="Arial"/>
                <w:b/>
                <w:u w:val="single"/>
              </w:rPr>
            </w:pPr>
          </w:p>
        </w:tc>
        <w:tc>
          <w:tcPr>
            <w:tcW w:w="1128" w:type="dxa"/>
          </w:tcPr>
          <w:p w14:paraId="0A480C00" w14:textId="77777777" w:rsidR="00082222" w:rsidRDefault="00082222" w:rsidP="0095295B">
            <w:pPr>
              <w:rPr>
                <w:rFonts w:ascii="Arial" w:hAnsi="Arial" w:cs="Arial"/>
                <w:b/>
              </w:rPr>
            </w:pPr>
          </w:p>
          <w:p w14:paraId="07BBB882" w14:textId="77777777" w:rsidR="007600D4" w:rsidRDefault="007600D4" w:rsidP="0095295B">
            <w:pPr>
              <w:rPr>
                <w:rFonts w:ascii="Arial" w:hAnsi="Arial" w:cs="Arial"/>
                <w:b/>
              </w:rPr>
            </w:pPr>
          </w:p>
          <w:p w14:paraId="3E691C16" w14:textId="77777777" w:rsidR="007600D4" w:rsidRDefault="007600D4" w:rsidP="0095295B">
            <w:pPr>
              <w:rPr>
                <w:rFonts w:ascii="Arial" w:hAnsi="Arial" w:cs="Arial"/>
                <w:b/>
              </w:rPr>
            </w:pPr>
          </w:p>
          <w:p w14:paraId="3557A142" w14:textId="77777777" w:rsidR="007600D4" w:rsidRDefault="007600D4" w:rsidP="0095295B">
            <w:pPr>
              <w:rPr>
                <w:rFonts w:ascii="Arial" w:hAnsi="Arial" w:cs="Arial"/>
                <w:b/>
              </w:rPr>
            </w:pPr>
            <w:r>
              <w:rPr>
                <w:rFonts w:ascii="Arial" w:hAnsi="Arial" w:cs="Arial"/>
                <w:b/>
              </w:rPr>
              <w:t>CC</w:t>
            </w:r>
          </w:p>
          <w:p w14:paraId="05C82E5C" w14:textId="77777777" w:rsidR="007600D4" w:rsidRDefault="007600D4" w:rsidP="0095295B">
            <w:pPr>
              <w:rPr>
                <w:rFonts w:ascii="Arial" w:hAnsi="Arial" w:cs="Arial"/>
                <w:b/>
              </w:rPr>
            </w:pPr>
          </w:p>
          <w:p w14:paraId="26914D9D" w14:textId="0835F4C8" w:rsidR="007600D4" w:rsidRPr="00C64C86" w:rsidRDefault="007600D4" w:rsidP="0095295B">
            <w:pPr>
              <w:rPr>
                <w:rFonts w:ascii="Arial" w:hAnsi="Arial" w:cs="Arial"/>
                <w:b/>
              </w:rPr>
            </w:pPr>
            <w:r>
              <w:rPr>
                <w:rFonts w:ascii="Arial" w:hAnsi="Arial" w:cs="Arial"/>
                <w:b/>
              </w:rPr>
              <w:t>CC</w:t>
            </w:r>
          </w:p>
        </w:tc>
      </w:tr>
      <w:tr w:rsidR="00082222" w:rsidRPr="00C64C86" w14:paraId="386A752E" w14:textId="77777777" w:rsidTr="005A7F52">
        <w:tc>
          <w:tcPr>
            <w:tcW w:w="8359" w:type="dxa"/>
          </w:tcPr>
          <w:p w14:paraId="5FB71790" w14:textId="77777777" w:rsidR="00082222" w:rsidRDefault="00082222" w:rsidP="008D6EB4">
            <w:pPr>
              <w:ind w:left="34"/>
              <w:rPr>
                <w:rFonts w:ascii="Arial" w:hAnsi="Arial" w:cs="Arial"/>
                <w:b/>
                <w:bCs/>
                <w:color w:val="000000"/>
                <w:u w:val="single"/>
              </w:rPr>
            </w:pPr>
            <w:r w:rsidRPr="00C64C86">
              <w:rPr>
                <w:rFonts w:ascii="Arial" w:hAnsi="Arial" w:cs="Arial"/>
                <w:b/>
              </w:rPr>
              <w:t xml:space="preserve">        4a </w:t>
            </w:r>
            <w:r w:rsidRPr="00C64C86">
              <w:rPr>
                <w:rFonts w:ascii="Arial" w:hAnsi="Arial" w:cs="Arial"/>
                <w:b/>
                <w:bCs/>
                <w:color w:val="000000"/>
                <w:u w:val="single"/>
              </w:rPr>
              <w:t>HMICFRS INSPECTION PROGRESS REPORT</w:t>
            </w:r>
          </w:p>
          <w:p w14:paraId="0EB30E32" w14:textId="77777777" w:rsidR="00851274" w:rsidRDefault="00851274" w:rsidP="008D6EB4">
            <w:pPr>
              <w:ind w:left="34"/>
              <w:rPr>
                <w:rFonts w:ascii="Arial" w:hAnsi="Arial" w:cs="Arial"/>
                <w:b/>
              </w:rPr>
            </w:pPr>
          </w:p>
          <w:p w14:paraId="6510815B" w14:textId="70A87976" w:rsidR="00851274" w:rsidRPr="002C7178" w:rsidRDefault="00851274" w:rsidP="00851274">
            <w:pPr>
              <w:rPr>
                <w:rFonts w:ascii="Arial" w:hAnsi="Arial" w:cs="Arial"/>
              </w:rPr>
            </w:pPr>
            <w:r w:rsidRPr="002C7178">
              <w:rPr>
                <w:rFonts w:ascii="Arial" w:hAnsi="Arial" w:cs="Arial"/>
              </w:rPr>
              <w:t xml:space="preserve">The CC introduced </w:t>
            </w:r>
            <w:r w:rsidR="006960F8" w:rsidRPr="006960F8">
              <w:rPr>
                <w:rFonts w:ascii="Arial" w:hAnsi="Arial" w:cs="Arial"/>
              </w:rPr>
              <w:t>His Majesty’s Inspectorate of Constabulary and Fire &amp; Rescue Services</w:t>
            </w:r>
            <w:r w:rsidR="006960F8">
              <w:rPr>
                <w:rFonts w:ascii="Arial" w:hAnsi="Arial" w:cs="Arial"/>
              </w:rPr>
              <w:t xml:space="preserve"> (</w:t>
            </w:r>
            <w:r w:rsidRPr="002C7178">
              <w:rPr>
                <w:rFonts w:ascii="Arial" w:hAnsi="Arial" w:cs="Arial"/>
              </w:rPr>
              <w:t>HMICFRS</w:t>
            </w:r>
            <w:r w:rsidR="006960F8">
              <w:rPr>
                <w:rFonts w:ascii="Arial" w:hAnsi="Arial" w:cs="Arial"/>
              </w:rPr>
              <w:t>)</w:t>
            </w:r>
            <w:r w:rsidRPr="002C7178">
              <w:rPr>
                <w:rFonts w:ascii="Arial" w:hAnsi="Arial" w:cs="Arial"/>
              </w:rPr>
              <w:t xml:space="preserve"> Inspection Report and informed us that HMICFRS had recently conducted a full inspection of the force. A draft version of the report had been received</w:t>
            </w:r>
            <w:r w:rsidR="003066C6">
              <w:rPr>
                <w:rFonts w:ascii="Arial" w:hAnsi="Arial" w:cs="Arial"/>
              </w:rPr>
              <w:t xml:space="preserve">, </w:t>
            </w:r>
            <w:r w:rsidRPr="002C7178">
              <w:rPr>
                <w:rFonts w:ascii="Arial" w:hAnsi="Arial" w:cs="Arial"/>
              </w:rPr>
              <w:t xml:space="preserve">however, as it remained in draft form, it could not be discussed in the public domain. The CC advised that the final report was awaited and recommended that additional time be allocated to this item on the next AAB agenda to allow for a more detailed discussion once the final document </w:t>
            </w:r>
            <w:r w:rsidR="003B305A">
              <w:rPr>
                <w:rFonts w:ascii="Arial" w:hAnsi="Arial" w:cs="Arial"/>
              </w:rPr>
              <w:t>was</w:t>
            </w:r>
            <w:r w:rsidRPr="002C7178">
              <w:rPr>
                <w:rFonts w:ascii="Arial" w:hAnsi="Arial" w:cs="Arial"/>
              </w:rPr>
              <w:t xml:space="preserve"> available.</w:t>
            </w:r>
            <w:r w:rsidR="00854DCE">
              <w:rPr>
                <w:rFonts w:ascii="Arial" w:hAnsi="Arial" w:cs="Arial"/>
              </w:rPr>
              <w:t xml:space="preserve"> </w:t>
            </w:r>
          </w:p>
          <w:p w14:paraId="7A09C2FB" w14:textId="77777777" w:rsidR="00851274" w:rsidRPr="002C7178" w:rsidRDefault="00851274" w:rsidP="00851274">
            <w:pPr>
              <w:rPr>
                <w:rFonts w:ascii="Arial" w:hAnsi="Arial" w:cs="Arial"/>
              </w:rPr>
            </w:pPr>
          </w:p>
          <w:p w14:paraId="153D960B" w14:textId="4379D6A3" w:rsidR="00851274" w:rsidRPr="002C7178" w:rsidRDefault="00851274" w:rsidP="00851274">
            <w:pPr>
              <w:rPr>
                <w:rFonts w:ascii="Arial" w:hAnsi="Arial" w:cs="Arial"/>
              </w:rPr>
            </w:pPr>
            <w:r w:rsidRPr="002C7178">
              <w:rPr>
                <w:rFonts w:ascii="Arial" w:hAnsi="Arial" w:cs="Arial"/>
              </w:rPr>
              <w:t xml:space="preserve">The CC referred to the previous </w:t>
            </w:r>
            <w:r w:rsidR="00215D53">
              <w:rPr>
                <w:rFonts w:ascii="Arial" w:hAnsi="Arial" w:cs="Arial"/>
              </w:rPr>
              <w:t>inspection</w:t>
            </w:r>
            <w:r w:rsidRPr="002C7178">
              <w:rPr>
                <w:rFonts w:ascii="Arial" w:hAnsi="Arial" w:cs="Arial"/>
              </w:rPr>
              <w:t>, noting that several areas had been rated amber and could not be signed off due to the commencement of a new HMICFRS inspection. In relation to First Point of Contact, the CC highlighted that the force was ranked among the top five nationally for consistent delivery across both assessed areas.</w:t>
            </w:r>
          </w:p>
          <w:p w14:paraId="32D4F38C" w14:textId="77777777" w:rsidR="00851274" w:rsidRPr="002C7178" w:rsidRDefault="00851274" w:rsidP="00851274">
            <w:pPr>
              <w:rPr>
                <w:rFonts w:ascii="Arial" w:hAnsi="Arial" w:cs="Arial"/>
              </w:rPr>
            </w:pPr>
          </w:p>
          <w:p w14:paraId="27B197D5" w14:textId="049ACE23" w:rsidR="002C7178" w:rsidRPr="002C7178" w:rsidRDefault="00851274" w:rsidP="002C7178">
            <w:pPr>
              <w:rPr>
                <w:rFonts w:ascii="Arial" w:hAnsi="Arial" w:cs="Arial"/>
              </w:rPr>
            </w:pPr>
            <w:r w:rsidRPr="002C7178">
              <w:rPr>
                <w:rFonts w:ascii="Arial" w:hAnsi="Arial" w:cs="Arial"/>
              </w:rPr>
              <w:t xml:space="preserve">We were directed to the </w:t>
            </w:r>
            <w:r w:rsidR="00854DCE">
              <w:rPr>
                <w:rFonts w:ascii="Arial" w:hAnsi="Arial" w:cs="Arial"/>
              </w:rPr>
              <w:t>Public Protection Unit (</w:t>
            </w:r>
            <w:r w:rsidRPr="002C7178">
              <w:rPr>
                <w:rFonts w:ascii="Arial" w:hAnsi="Arial" w:cs="Arial"/>
              </w:rPr>
              <w:t>PPU</w:t>
            </w:r>
            <w:r w:rsidR="00854DCE">
              <w:rPr>
                <w:rFonts w:ascii="Arial" w:hAnsi="Arial" w:cs="Arial"/>
              </w:rPr>
              <w:t>)</w:t>
            </w:r>
            <w:r w:rsidRPr="002C7178">
              <w:rPr>
                <w:rFonts w:ascii="Arial" w:hAnsi="Arial" w:cs="Arial"/>
              </w:rPr>
              <w:t xml:space="preserve"> recommendation and Areas for Improvement (AFI</w:t>
            </w:r>
            <w:r w:rsidR="002C7178" w:rsidRPr="002C7178">
              <w:rPr>
                <w:rFonts w:ascii="Arial" w:hAnsi="Arial" w:cs="Arial"/>
              </w:rPr>
              <w:t>) and</w:t>
            </w:r>
            <w:r w:rsidRPr="002C7178">
              <w:rPr>
                <w:rFonts w:ascii="Arial" w:hAnsi="Arial" w:cs="Arial"/>
              </w:rPr>
              <w:t xml:space="preserve"> advised that the force must ensure its governance and scrutiny arrangements had sufficient capacity and capability to effectively protect vulnerable people. It was noted that governance relating to this AFI was monitored through monthly boards. In relation to </w:t>
            </w:r>
            <w:r w:rsidR="00DF665B">
              <w:rPr>
                <w:rFonts w:ascii="Arial" w:hAnsi="Arial" w:cs="Arial"/>
              </w:rPr>
              <w:t>V</w:t>
            </w:r>
            <w:r w:rsidRPr="002C7178">
              <w:rPr>
                <w:rFonts w:ascii="Arial" w:hAnsi="Arial" w:cs="Arial"/>
              </w:rPr>
              <w:t xml:space="preserve">iolence </w:t>
            </w:r>
            <w:r w:rsidR="00DF665B">
              <w:rPr>
                <w:rFonts w:ascii="Arial" w:hAnsi="Arial" w:cs="Arial"/>
              </w:rPr>
              <w:t>A</w:t>
            </w:r>
            <w:r w:rsidRPr="002C7178">
              <w:rPr>
                <w:rFonts w:ascii="Arial" w:hAnsi="Arial" w:cs="Arial"/>
              </w:rPr>
              <w:t xml:space="preserve">gainst </w:t>
            </w:r>
            <w:r w:rsidR="00DF665B">
              <w:rPr>
                <w:rFonts w:ascii="Arial" w:hAnsi="Arial" w:cs="Arial"/>
              </w:rPr>
              <w:t>W</w:t>
            </w:r>
            <w:r w:rsidRPr="002C7178">
              <w:rPr>
                <w:rFonts w:ascii="Arial" w:hAnsi="Arial" w:cs="Arial"/>
              </w:rPr>
              <w:t xml:space="preserve">omen and </w:t>
            </w:r>
            <w:r w:rsidR="00DF665B">
              <w:rPr>
                <w:rFonts w:ascii="Arial" w:hAnsi="Arial" w:cs="Arial"/>
              </w:rPr>
              <w:t>G</w:t>
            </w:r>
            <w:r w:rsidRPr="002C7178">
              <w:rPr>
                <w:rFonts w:ascii="Arial" w:hAnsi="Arial" w:cs="Arial"/>
              </w:rPr>
              <w:t>irls</w:t>
            </w:r>
            <w:r w:rsidR="00DF665B">
              <w:rPr>
                <w:rFonts w:ascii="Arial" w:hAnsi="Arial" w:cs="Arial"/>
              </w:rPr>
              <w:t xml:space="preserve"> (VAWG)</w:t>
            </w:r>
            <w:r w:rsidRPr="002C7178">
              <w:rPr>
                <w:rFonts w:ascii="Arial" w:hAnsi="Arial" w:cs="Arial"/>
              </w:rPr>
              <w:t xml:space="preserve">, the T/ACC </w:t>
            </w:r>
            <w:r w:rsidR="002C7178" w:rsidRPr="002C7178">
              <w:rPr>
                <w:rFonts w:ascii="Arial" w:hAnsi="Arial" w:cs="Arial"/>
              </w:rPr>
              <w:t>Op</w:t>
            </w:r>
            <w:r w:rsidR="00215D53">
              <w:rPr>
                <w:rFonts w:ascii="Arial" w:hAnsi="Arial" w:cs="Arial"/>
              </w:rPr>
              <w:t>erations</w:t>
            </w:r>
            <w:r w:rsidR="002C7178" w:rsidRPr="002C7178">
              <w:rPr>
                <w:rFonts w:ascii="Arial" w:hAnsi="Arial" w:cs="Arial"/>
              </w:rPr>
              <w:t xml:space="preserve"> </w:t>
            </w:r>
            <w:r w:rsidRPr="002C7178">
              <w:rPr>
                <w:rFonts w:ascii="Arial" w:hAnsi="Arial" w:cs="Arial"/>
              </w:rPr>
              <w:t xml:space="preserve">chaired dedicated boards. A resource planning process was in place under the crime pillar, which reviewed recruitment developments over the past two years to ensure appropriate staffing levels within the PPU. It was confirmed that by the end of summer 2025, an additional 35 Detective Constables </w:t>
            </w:r>
            <w:r w:rsidR="000F344D">
              <w:rPr>
                <w:rFonts w:ascii="Arial" w:hAnsi="Arial" w:cs="Arial"/>
              </w:rPr>
              <w:t>(DC</w:t>
            </w:r>
            <w:r w:rsidR="00F87AAC">
              <w:rPr>
                <w:rFonts w:ascii="Arial" w:hAnsi="Arial" w:cs="Arial"/>
              </w:rPr>
              <w:t>s</w:t>
            </w:r>
            <w:r w:rsidR="000F344D">
              <w:rPr>
                <w:rFonts w:ascii="Arial" w:hAnsi="Arial" w:cs="Arial"/>
              </w:rPr>
              <w:t xml:space="preserve">) </w:t>
            </w:r>
            <w:r w:rsidRPr="002C7178">
              <w:rPr>
                <w:rFonts w:ascii="Arial" w:hAnsi="Arial" w:cs="Arial"/>
              </w:rPr>
              <w:t>would be in post.</w:t>
            </w:r>
            <w:r w:rsidR="002C7178" w:rsidRPr="002C7178">
              <w:rPr>
                <w:rFonts w:ascii="Arial" w:hAnsi="Arial" w:cs="Arial"/>
              </w:rPr>
              <w:t xml:space="preserve"> We were informed that the force</w:t>
            </w:r>
            <w:r w:rsidR="002C7178" w:rsidRPr="00E86300">
              <w:t xml:space="preserve"> </w:t>
            </w:r>
            <w:r w:rsidR="002C7178" w:rsidRPr="002C7178">
              <w:rPr>
                <w:rFonts w:ascii="Arial" w:hAnsi="Arial" w:cs="Arial"/>
              </w:rPr>
              <w:t>was continuing to ensure that training within the PPU remained current, particularly in relation to the protection of vulnerable adults. Enhanced training had also been implemented to address exploitation and modern slavery. Additionally, control room staff were receiving specific training to support the early identification of vulnerability at the first point of contact.</w:t>
            </w:r>
          </w:p>
          <w:p w14:paraId="00F4D859" w14:textId="77777777" w:rsidR="002C7178" w:rsidRPr="002C7178" w:rsidRDefault="002C7178" w:rsidP="002C7178">
            <w:pPr>
              <w:rPr>
                <w:rFonts w:ascii="Arial" w:hAnsi="Arial" w:cs="Arial"/>
              </w:rPr>
            </w:pPr>
          </w:p>
          <w:p w14:paraId="7C95B4E7" w14:textId="3864CF20" w:rsidR="002C7178" w:rsidRPr="002C7178" w:rsidRDefault="002C7178" w:rsidP="002C7178">
            <w:pPr>
              <w:rPr>
                <w:rFonts w:ascii="Arial" w:hAnsi="Arial" w:cs="Arial"/>
              </w:rPr>
            </w:pPr>
            <w:r w:rsidRPr="002C7178">
              <w:rPr>
                <w:rFonts w:ascii="Arial" w:hAnsi="Arial" w:cs="Arial"/>
              </w:rPr>
              <w:t xml:space="preserve">The CC provided an update on additional PPU matters, including national standards relating to the use of Domestic Violence Disclosure Scheme </w:t>
            </w:r>
            <w:r w:rsidRPr="002C7178">
              <w:rPr>
                <w:rFonts w:ascii="Arial" w:hAnsi="Arial" w:cs="Arial"/>
              </w:rPr>
              <w:lastRenderedPageBreak/>
              <w:t>(DVDS)</w:t>
            </w:r>
            <w:r w:rsidR="007125C0">
              <w:rPr>
                <w:rFonts w:ascii="Arial" w:hAnsi="Arial" w:cs="Arial"/>
              </w:rPr>
              <w:t xml:space="preserve"> disclosures</w:t>
            </w:r>
            <w:r w:rsidRPr="002C7178">
              <w:rPr>
                <w:rFonts w:ascii="Arial" w:hAnsi="Arial" w:cs="Arial"/>
              </w:rPr>
              <w:t xml:space="preserve">. It was noted that the </w:t>
            </w:r>
            <w:r w:rsidR="00854DCE">
              <w:rPr>
                <w:rFonts w:ascii="Arial" w:hAnsi="Arial" w:cs="Arial"/>
              </w:rPr>
              <w:t>Domestic Abuse Safeguarding Team (</w:t>
            </w:r>
            <w:r w:rsidRPr="002C7178">
              <w:rPr>
                <w:rFonts w:ascii="Arial" w:hAnsi="Arial" w:cs="Arial"/>
              </w:rPr>
              <w:t>DAST</w:t>
            </w:r>
            <w:r w:rsidR="00854DCE">
              <w:rPr>
                <w:rFonts w:ascii="Arial" w:hAnsi="Arial" w:cs="Arial"/>
              </w:rPr>
              <w:t>)</w:t>
            </w:r>
            <w:r w:rsidRPr="002C7178">
              <w:rPr>
                <w:rFonts w:ascii="Arial" w:hAnsi="Arial" w:cs="Arial"/>
              </w:rPr>
              <w:t xml:space="preserve"> team was responsible for completing applications under Clare’s Law on behalf of the force. As of 7th April 2025, the force had processed 192 Clare’s Law applications. A dedicated dashboard, monitored by </w:t>
            </w:r>
            <w:r w:rsidR="007125C0">
              <w:rPr>
                <w:rFonts w:ascii="Arial" w:hAnsi="Arial" w:cs="Arial"/>
              </w:rPr>
              <w:t>a</w:t>
            </w:r>
            <w:r w:rsidRPr="002C7178">
              <w:rPr>
                <w:rFonts w:ascii="Arial" w:hAnsi="Arial" w:cs="Arial"/>
              </w:rPr>
              <w:t xml:space="preserve"> Chief Superintendent, tracked this activity. The CC also highlighted the use of GoodSAM technology, which the force had invested in to support positive outcomes while ensuring individuals were not placed at risk</w:t>
            </w:r>
          </w:p>
          <w:p w14:paraId="7920FD7E" w14:textId="77777777" w:rsidR="002C7178" w:rsidRDefault="002C7178" w:rsidP="002C7178"/>
          <w:p w14:paraId="67D1821A" w14:textId="40E98AE6" w:rsidR="002C7178" w:rsidRDefault="002C7178" w:rsidP="002C7178">
            <w:pPr>
              <w:rPr>
                <w:rFonts w:ascii="Arial" w:hAnsi="Arial" w:cs="Arial"/>
              </w:rPr>
            </w:pPr>
            <w:r w:rsidRPr="002C7178">
              <w:rPr>
                <w:rFonts w:ascii="Arial" w:hAnsi="Arial" w:cs="Arial"/>
              </w:rPr>
              <w:t>The CC addressed the final AFI under the PPU, which related to the force’s management of</w:t>
            </w:r>
            <w:r w:rsidR="00854DCE">
              <w:rPr>
                <w:rFonts w:ascii="Arial" w:hAnsi="Arial" w:cs="Arial"/>
              </w:rPr>
              <w:t xml:space="preserve"> Multi Agency Risk Assessment Conference</w:t>
            </w:r>
            <w:r w:rsidRPr="002C7178">
              <w:rPr>
                <w:rFonts w:ascii="Arial" w:hAnsi="Arial" w:cs="Arial"/>
              </w:rPr>
              <w:t xml:space="preserve"> </w:t>
            </w:r>
            <w:r w:rsidR="00854DCE">
              <w:rPr>
                <w:rFonts w:ascii="Arial" w:hAnsi="Arial" w:cs="Arial"/>
              </w:rPr>
              <w:t>(</w:t>
            </w:r>
            <w:r w:rsidRPr="002C7178">
              <w:rPr>
                <w:rFonts w:ascii="Arial" w:hAnsi="Arial" w:cs="Arial"/>
              </w:rPr>
              <w:t>MARAC</w:t>
            </w:r>
            <w:r w:rsidR="00854DCE">
              <w:rPr>
                <w:rFonts w:ascii="Arial" w:hAnsi="Arial" w:cs="Arial"/>
              </w:rPr>
              <w:t>)</w:t>
            </w:r>
            <w:r w:rsidRPr="002C7178">
              <w:rPr>
                <w:rFonts w:ascii="Arial" w:hAnsi="Arial" w:cs="Arial"/>
              </w:rPr>
              <w:t xml:space="preserve"> demand to reduce the </w:t>
            </w:r>
            <w:r w:rsidR="007125C0">
              <w:rPr>
                <w:rFonts w:ascii="Arial" w:hAnsi="Arial" w:cs="Arial"/>
              </w:rPr>
              <w:t>threat</w:t>
            </w:r>
            <w:r w:rsidRPr="002C7178">
              <w:rPr>
                <w:rFonts w:ascii="Arial" w:hAnsi="Arial" w:cs="Arial"/>
              </w:rPr>
              <w:t xml:space="preserve"> of serious harm to high-risk victims of domestic abuse. A quality assurance process had been embedded within the force, involving a multi-agency panel to ensure that cases were prioritised based on proportionality rather than the order in which they were received. It was highlighted that MARAC Chairs had been introduced and were working towards establishing a more sustainable and effective long-term approach to managing </w:t>
            </w:r>
            <w:r w:rsidR="007125C0">
              <w:rPr>
                <w:rFonts w:ascii="Arial" w:hAnsi="Arial" w:cs="Arial"/>
              </w:rPr>
              <w:t>these meetings</w:t>
            </w:r>
            <w:r w:rsidRPr="002C7178">
              <w:rPr>
                <w:rFonts w:ascii="Arial" w:hAnsi="Arial" w:cs="Arial"/>
              </w:rPr>
              <w:t xml:space="preserve">. </w:t>
            </w:r>
          </w:p>
          <w:p w14:paraId="29FCBD62" w14:textId="77777777" w:rsidR="000F344D" w:rsidRDefault="000F344D" w:rsidP="002C7178">
            <w:pPr>
              <w:rPr>
                <w:rFonts w:ascii="Arial" w:hAnsi="Arial" w:cs="Arial"/>
              </w:rPr>
            </w:pPr>
          </w:p>
          <w:p w14:paraId="3E29EABF" w14:textId="5B2373DD" w:rsidR="000F344D" w:rsidRPr="00F74CEA" w:rsidRDefault="000F344D" w:rsidP="000F344D">
            <w:pPr>
              <w:rPr>
                <w:rFonts w:ascii="Arial" w:hAnsi="Arial" w:cs="Arial"/>
              </w:rPr>
            </w:pPr>
            <w:r w:rsidRPr="00F74CEA">
              <w:rPr>
                <w:rFonts w:ascii="Arial" w:hAnsi="Arial" w:cs="Arial"/>
              </w:rPr>
              <w:t xml:space="preserve">The PCC thanked the CC for the update and noted that inspections represent a snapshot in time. It was emphasised that there </w:t>
            </w:r>
            <w:r w:rsidR="003B305A">
              <w:rPr>
                <w:rFonts w:ascii="Arial" w:hAnsi="Arial" w:cs="Arial"/>
              </w:rPr>
              <w:t>was</w:t>
            </w:r>
            <w:r w:rsidRPr="00F74CEA">
              <w:rPr>
                <w:rFonts w:ascii="Arial" w:hAnsi="Arial" w:cs="Arial"/>
              </w:rPr>
              <w:t xml:space="preserve"> a commitment to continuous improvement, and therefore, it </w:t>
            </w:r>
            <w:r w:rsidR="00590473">
              <w:rPr>
                <w:rFonts w:ascii="Arial" w:hAnsi="Arial" w:cs="Arial"/>
              </w:rPr>
              <w:t>wa</w:t>
            </w:r>
            <w:r w:rsidRPr="00F74CEA">
              <w:rPr>
                <w:rFonts w:ascii="Arial" w:hAnsi="Arial" w:cs="Arial"/>
              </w:rPr>
              <w:t xml:space="preserve">s important that regular updates </w:t>
            </w:r>
            <w:r w:rsidR="00E1053D">
              <w:rPr>
                <w:rFonts w:ascii="Arial" w:hAnsi="Arial" w:cs="Arial"/>
              </w:rPr>
              <w:t>were</w:t>
            </w:r>
            <w:r w:rsidRPr="00F74CEA">
              <w:rPr>
                <w:rFonts w:ascii="Arial" w:hAnsi="Arial" w:cs="Arial"/>
              </w:rPr>
              <w:t xml:space="preserve"> provided at this meeting to enable effective scrutiny. </w:t>
            </w:r>
          </w:p>
          <w:p w14:paraId="1A90C031" w14:textId="77777777" w:rsidR="000F344D" w:rsidRPr="002C7178" w:rsidRDefault="000F344D" w:rsidP="002C7178">
            <w:pPr>
              <w:rPr>
                <w:rFonts w:ascii="Arial" w:hAnsi="Arial" w:cs="Arial"/>
              </w:rPr>
            </w:pPr>
          </w:p>
          <w:p w14:paraId="3C20577A" w14:textId="6A0EAE0D" w:rsidR="000F344D" w:rsidRPr="00F74CEA" w:rsidRDefault="000F344D" w:rsidP="000F344D">
            <w:pPr>
              <w:rPr>
                <w:rFonts w:ascii="Arial" w:hAnsi="Arial" w:cs="Arial"/>
              </w:rPr>
            </w:pPr>
            <w:r w:rsidRPr="00F74CEA">
              <w:rPr>
                <w:rFonts w:ascii="Arial" w:hAnsi="Arial" w:cs="Arial"/>
              </w:rPr>
              <w:t xml:space="preserve">The PCC noted that the CC had outlined the governance structures implemented to ensure senior officers were fully informed about performance in key areas. The PCC asked whether the CC was satisfied with the governance measures in place. </w:t>
            </w:r>
            <w:r w:rsidR="00590473">
              <w:rPr>
                <w:rFonts w:ascii="Arial" w:hAnsi="Arial" w:cs="Arial"/>
              </w:rPr>
              <w:t>The CC</w:t>
            </w:r>
            <w:r w:rsidRPr="00F74CEA">
              <w:rPr>
                <w:rFonts w:ascii="Arial" w:hAnsi="Arial" w:cs="Arial"/>
              </w:rPr>
              <w:t xml:space="preserve"> acknowledged that these governance changes were a necessary foundation for the effectiveness of the new operating model, ensuring that each of the five main governance boards had chief officer oversight and reported into the Scrutiny Executive Board</w:t>
            </w:r>
            <w:r w:rsidR="00E943B6">
              <w:rPr>
                <w:rFonts w:ascii="Arial" w:hAnsi="Arial" w:cs="Arial"/>
              </w:rPr>
              <w:t xml:space="preserve"> (SEB)</w:t>
            </w:r>
            <w:r w:rsidRPr="00F74CEA">
              <w:rPr>
                <w:rFonts w:ascii="Arial" w:hAnsi="Arial" w:cs="Arial"/>
              </w:rPr>
              <w:t>, chaired by the T/</w:t>
            </w:r>
            <w:r w:rsidR="00E943B6">
              <w:rPr>
                <w:rFonts w:ascii="Arial" w:hAnsi="Arial" w:cs="Arial"/>
              </w:rPr>
              <w:t>DCC</w:t>
            </w:r>
            <w:r w:rsidRPr="00F74CEA">
              <w:rPr>
                <w:rFonts w:ascii="Arial" w:hAnsi="Arial" w:cs="Arial"/>
              </w:rPr>
              <w:t>.</w:t>
            </w:r>
          </w:p>
          <w:p w14:paraId="68DCBB33" w14:textId="631A8D42" w:rsidR="00851274" w:rsidRPr="00F74CEA" w:rsidRDefault="00851274" w:rsidP="00851274">
            <w:pPr>
              <w:rPr>
                <w:rFonts w:ascii="Arial" w:hAnsi="Arial" w:cs="Arial"/>
              </w:rPr>
            </w:pPr>
          </w:p>
          <w:p w14:paraId="345430C6" w14:textId="7B86F5D4" w:rsidR="000F344D" w:rsidRPr="00C94BEA" w:rsidRDefault="00C94BEA" w:rsidP="00C94BEA">
            <w:pPr>
              <w:rPr>
                <w:rFonts w:ascii="Arial" w:hAnsi="Arial" w:cs="Arial"/>
              </w:rPr>
            </w:pPr>
            <w:r w:rsidRPr="00C94BEA">
              <w:rPr>
                <w:rFonts w:ascii="Arial" w:hAnsi="Arial" w:cs="Arial"/>
              </w:rPr>
              <w:t>The CC also noted that the force remained an outlier nationally, particularly in comparison to others facing significant challenges with detective shortages. However, it was highlighted that our force is not experiencing such issues, thanks to proactive recruitment strategies and effective resource management.</w:t>
            </w:r>
          </w:p>
          <w:p w14:paraId="29EC3A17" w14:textId="77777777" w:rsidR="000F344D" w:rsidRPr="00F74CEA" w:rsidRDefault="000F344D" w:rsidP="00851274">
            <w:pPr>
              <w:rPr>
                <w:rFonts w:ascii="Arial" w:hAnsi="Arial" w:cs="Arial"/>
              </w:rPr>
            </w:pPr>
          </w:p>
          <w:p w14:paraId="6ECC315A" w14:textId="43ECBD2A" w:rsidR="000F344D" w:rsidRPr="00F74CEA" w:rsidRDefault="000F344D" w:rsidP="00851274">
            <w:pPr>
              <w:rPr>
                <w:rFonts w:ascii="Arial" w:hAnsi="Arial" w:cs="Arial"/>
              </w:rPr>
            </w:pPr>
            <w:r w:rsidRPr="00F74CEA">
              <w:rPr>
                <w:rFonts w:ascii="Arial" w:hAnsi="Arial" w:cs="Arial"/>
              </w:rPr>
              <w:t>The PCC commented that the public would likely welcome the addition of the 35 DCs, recognising the positive impact this would have on service delivery and public confidence.</w:t>
            </w:r>
          </w:p>
          <w:p w14:paraId="7D540105" w14:textId="77777777" w:rsidR="000F344D" w:rsidRDefault="000F344D" w:rsidP="00851274"/>
          <w:p w14:paraId="235B04B5" w14:textId="34FDC64B" w:rsidR="000F344D" w:rsidRDefault="00F74CEA" w:rsidP="00851274">
            <w:pPr>
              <w:rPr>
                <w:rFonts w:ascii="Arial" w:hAnsi="Arial" w:cs="Arial"/>
              </w:rPr>
            </w:pPr>
            <w:r w:rsidRPr="00F74CEA">
              <w:rPr>
                <w:rFonts w:ascii="Arial" w:hAnsi="Arial" w:cs="Arial"/>
              </w:rPr>
              <w:t>The DPCC noted that the CC had reported improvements in the first point of contact within the contact centre and asked how this level of performance was being maintained. The CC responded that the current performance was unrecognisable compared to 20 months ago, when the force ranked around 30</w:t>
            </w:r>
            <w:r w:rsidRPr="00F74CEA">
              <w:rPr>
                <w:rFonts w:ascii="Arial" w:hAnsi="Arial" w:cs="Arial"/>
                <w:vertAlign w:val="superscript"/>
              </w:rPr>
              <w:t>th</w:t>
            </w:r>
            <w:r>
              <w:rPr>
                <w:rFonts w:ascii="Arial" w:hAnsi="Arial" w:cs="Arial"/>
              </w:rPr>
              <w:t xml:space="preserve"> </w:t>
            </w:r>
            <w:r w:rsidRPr="00F74CEA">
              <w:rPr>
                <w:rFonts w:ascii="Arial" w:hAnsi="Arial" w:cs="Arial"/>
              </w:rPr>
              <w:t>out of 43 forces in handling 999 and 101 calls, with high abandonment rates. It was explained that there had been a steady and sustained improvement in performance for over a year, attributed to a change in leadership and a shift from a geographical to a functional model.</w:t>
            </w:r>
          </w:p>
          <w:p w14:paraId="0B9E691D" w14:textId="77777777" w:rsidR="00F87AAC" w:rsidRPr="00F74CEA" w:rsidRDefault="00F87AAC" w:rsidP="00851274">
            <w:pPr>
              <w:rPr>
                <w:rFonts w:ascii="Arial" w:hAnsi="Arial" w:cs="Arial"/>
              </w:rPr>
            </w:pPr>
          </w:p>
          <w:p w14:paraId="3C78E8FC" w14:textId="70E15217" w:rsidR="00F74CEA" w:rsidRPr="00F74CEA" w:rsidRDefault="00F74CEA" w:rsidP="00F74CEA">
            <w:pPr>
              <w:rPr>
                <w:rFonts w:ascii="Arial" w:hAnsi="Arial" w:cs="Arial"/>
              </w:rPr>
            </w:pPr>
            <w:r w:rsidRPr="00F74CEA">
              <w:rPr>
                <w:rFonts w:ascii="Arial" w:hAnsi="Arial" w:cs="Arial"/>
              </w:rPr>
              <w:t xml:space="preserve">The PCC thanked the CC and noted that the performance improvements would be well received by the public. The PCC also </w:t>
            </w:r>
            <w:r w:rsidR="00F87AAC">
              <w:rPr>
                <w:rFonts w:ascii="Arial" w:hAnsi="Arial" w:cs="Arial"/>
              </w:rPr>
              <w:t>noted</w:t>
            </w:r>
            <w:r w:rsidR="00F87AAC" w:rsidRPr="00F74CEA">
              <w:rPr>
                <w:rFonts w:ascii="Arial" w:hAnsi="Arial" w:cs="Arial"/>
              </w:rPr>
              <w:t xml:space="preserve"> </w:t>
            </w:r>
            <w:r w:rsidRPr="00F74CEA">
              <w:rPr>
                <w:rFonts w:ascii="Arial" w:hAnsi="Arial" w:cs="Arial"/>
              </w:rPr>
              <w:t>that Gwent Police had been allocated</w:t>
            </w:r>
            <w:r w:rsidR="00F87AAC">
              <w:rPr>
                <w:rFonts w:ascii="Arial" w:hAnsi="Arial" w:cs="Arial"/>
              </w:rPr>
              <w:t xml:space="preserve"> a new Inspector</w:t>
            </w:r>
            <w:r w:rsidRPr="00F74CEA">
              <w:rPr>
                <w:rFonts w:ascii="Arial" w:hAnsi="Arial" w:cs="Arial"/>
              </w:rPr>
              <w:t xml:space="preserve"> from HMIC</w:t>
            </w:r>
            <w:r w:rsidR="00F87AAC">
              <w:rPr>
                <w:rFonts w:ascii="Arial" w:hAnsi="Arial" w:cs="Arial"/>
              </w:rPr>
              <w:t>FRS</w:t>
            </w:r>
            <w:r w:rsidRPr="00F74CEA">
              <w:rPr>
                <w:rFonts w:ascii="Arial" w:hAnsi="Arial" w:cs="Arial"/>
              </w:rPr>
              <w:t xml:space="preserve">, </w:t>
            </w:r>
            <w:r w:rsidR="00F87AAC">
              <w:rPr>
                <w:rFonts w:ascii="Arial" w:hAnsi="Arial" w:cs="Arial"/>
              </w:rPr>
              <w:t xml:space="preserve">His Majesty’s Inspector </w:t>
            </w:r>
            <w:r w:rsidRPr="00F74CEA">
              <w:rPr>
                <w:rFonts w:ascii="Arial" w:hAnsi="Arial" w:cs="Arial"/>
              </w:rPr>
              <w:t>Kathryn Stone and asked whether there was any indication of a start date. The CC advised that her start date could be towards the end of the summer.</w:t>
            </w:r>
          </w:p>
          <w:p w14:paraId="68519067" w14:textId="60E0D311" w:rsidR="00851274" w:rsidRPr="00C64C86" w:rsidRDefault="00851274" w:rsidP="008D6EB4">
            <w:pPr>
              <w:ind w:left="34"/>
              <w:rPr>
                <w:rFonts w:ascii="Arial" w:hAnsi="Arial" w:cs="Arial"/>
                <w:b/>
              </w:rPr>
            </w:pPr>
          </w:p>
        </w:tc>
        <w:tc>
          <w:tcPr>
            <w:tcW w:w="1128" w:type="dxa"/>
          </w:tcPr>
          <w:p w14:paraId="285B0EB8" w14:textId="77777777" w:rsidR="00082222" w:rsidRDefault="00082222" w:rsidP="0095295B">
            <w:pPr>
              <w:rPr>
                <w:rFonts w:ascii="Arial" w:hAnsi="Arial" w:cs="Arial"/>
                <w:b/>
              </w:rPr>
            </w:pPr>
          </w:p>
          <w:p w14:paraId="28A423FB" w14:textId="77777777" w:rsidR="007125C0" w:rsidRDefault="007125C0" w:rsidP="0095295B">
            <w:pPr>
              <w:rPr>
                <w:rFonts w:ascii="Arial" w:hAnsi="Arial" w:cs="Arial"/>
                <w:b/>
              </w:rPr>
            </w:pPr>
          </w:p>
          <w:p w14:paraId="5CAF771E" w14:textId="77777777" w:rsidR="007125C0" w:rsidRDefault="007125C0" w:rsidP="0095295B">
            <w:pPr>
              <w:rPr>
                <w:rFonts w:ascii="Arial" w:hAnsi="Arial" w:cs="Arial"/>
                <w:b/>
              </w:rPr>
            </w:pPr>
          </w:p>
          <w:p w14:paraId="7F8AA9C0" w14:textId="77777777" w:rsidR="007125C0" w:rsidRDefault="007125C0" w:rsidP="0095295B">
            <w:pPr>
              <w:rPr>
                <w:rFonts w:ascii="Arial" w:hAnsi="Arial" w:cs="Arial"/>
                <w:b/>
              </w:rPr>
            </w:pPr>
          </w:p>
          <w:p w14:paraId="1C6CBF16" w14:textId="77777777" w:rsidR="007600D4" w:rsidRDefault="007600D4" w:rsidP="0095295B">
            <w:pPr>
              <w:rPr>
                <w:rFonts w:ascii="Arial" w:hAnsi="Arial" w:cs="Arial"/>
                <w:b/>
              </w:rPr>
            </w:pPr>
          </w:p>
          <w:p w14:paraId="6D74ED03" w14:textId="77777777" w:rsidR="007600D4" w:rsidRDefault="007600D4" w:rsidP="0095295B">
            <w:pPr>
              <w:rPr>
                <w:rFonts w:ascii="Arial" w:hAnsi="Arial" w:cs="Arial"/>
                <w:b/>
              </w:rPr>
            </w:pPr>
          </w:p>
          <w:p w14:paraId="001F811C" w14:textId="77777777" w:rsidR="007600D4" w:rsidRDefault="007600D4" w:rsidP="0095295B">
            <w:pPr>
              <w:rPr>
                <w:rFonts w:ascii="Arial" w:hAnsi="Arial" w:cs="Arial"/>
                <w:b/>
              </w:rPr>
            </w:pPr>
          </w:p>
          <w:p w14:paraId="0C3D4C1C" w14:textId="77777777" w:rsidR="007600D4" w:rsidRDefault="007600D4" w:rsidP="0095295B">
            <w:pPr>
              <w:rPr>
                <w:rFonts w:ascii="Arial" w:hAnsi="Arial" w:cs="Arial"/>
                <w:b/>
              </w:rPr>
            </w:pPr>
          </w:p>
          <w:p w14:paraId="06384FD0" w14:textId="5B3FB126" w:rsidR="007600D4" w:rsidRDefault="007600D4" w:rsidP="0095295B">
            <w:pPr>
              <w:rPr>
                <w:rFonts w:ascii="Arial" w:hAnsi="Arial" w:cs="Arial"/>
                <w:b/>
              </w:rPr>
            </w:pPr>
            <w:r>
              <w:rPr>
                <w:rFonts w:ascii="Arial" w:hAnsi="Arial" w:cs="Arial"/>
                <w:b/>
              </w:rPr>
              <w:t>SGO</w:t>
            </w:r>
          </w:p>
          <w:p w14:paraId="4C206184" w14:textId="77777777" w:rsidR="007125C0" w:rsidRDefault="007125C0" w:rsidP="0095295B">
            <w:pPr>
              <w:rPr>
                <w:rFonts w:ascii="Arial" w:hAnsi="Arial" w:cs="Arial"/>
                <w:b/>
              </w:rPr>
            </w:pPr>
          </w:p>
          <w:p w14:paraId="5A20017A" w14:textId="77777777" w:rsidR="007125C0" w:rsidRDefault="007125C0" w:rsidP="0095295B">
            <w:pPr>
              <w:rPr>
                <w:rFonts w:ascii="Arial" w:hAnsi="Arial" w:cs="Arial"/>
                <w:b/>
              </w:rPr>
            </w:pPr>
          </w:p>
          <w:p w14:paraId="0CB03D83" w14:textId="77777777" w:rsidR="007125C0" w:rsidRDefault="007125C0" w:rsidP="0095295B">
            <w:pPr>
              <w:rPr>
                <w:rFonts w:ascii="Arial" w:hAnsi="Arial" w:cs="Arial"/>
                <w:b/>
              </w:rPr>
            </w:pPr>
          </w:p>
          <w:p w14:paraId="0AB5A5C5" w14:textId="77777777" w:rsidR="007125C0" w:rsidRDefault="007125C0" w:rsidP="0095295B">
            <w:pPr>
              <w:rPr>
                <w:rFonts w:ascii="Arial" w:hAnsi="Arial" w:cs="Arial"/>
                <w:b/>
              </w:rPr>
            </w:pPr>
          </w:p>
          <w:p w14:paraId="24980C43" w14:textId="77777777" w:rsidR="007125C0" w:rsidRDefault="007125C0" w:rsidP="0095295B">
            <w:pPr>
              <w:rPr>
                <w:rFonts w:ascii="Arial" w:hAnsi="Arial" w:cs="Arial"/>
                <w:b/>
              </w:rPr>
            </w:pPr>
          </w:p>
          <w:p w14:paraId="58993A50" w14:textId="77777777" w:rsidR="007125C0" w:rsidRDefault="007125C0" w:rsidP="0095295B">
            <w:pPr>
              <w:rPr>
                <w:rFonts w:ascii="Arial" w:hAnsi="Arial" w:cs="Arial"/>
                <w:b/>
              </w:rPr>
            </w:pPr>
          </w:p>
          <w:p w14:paraId="180E639F" w14:textId="77777777" w:rsidR="007125C0" w:rsidRDefault="007125C0" w:rsidP="0095295B">
            <w:pPr>
              <w:rPr>
                <w:rFonts w:ascii="Arial" w:hAnsi="Arial" w:cs="Arial"/>
                <w:b/>
              </w:rPr>
            </w:pPr>
          </w:p>
          <w:p w14:paraId="42A81D41" w14:textId="77777777" w:rsidR="007125C0" w:rsidRDefault="007125C0" w:rsidP="0095295B">
            <w:pPr>
              <w:rPr>
                <w:rFonts w:ascii="Arial" w:hAnsi="Arial" w:cs="Arial"/>
                <w:b/>
              </w:rPr>
            </w:pPr>
          </w:p>
          <w:p w14:paraId="6421C86E" w14:textId="77777777" w:rsidR="007125C0" w:rsidRDefault="007125C0" w:rsidP="0095295B">
            <w:pPr>
              <w:rPr>
                <w:rFonts w:ascii="Arial" w:hAnsi="Arial" w:cs="Arial"/>
                <w:b/>
              </w:rPr>
            </w:pPr>
          </w:p>
          <w:p w14:paraId="19B30FB6" w14:textId="77777777" w:rsidR="007125C0" w:rsidRDefault="007125C0" w:rsidP="0095295B">
            <w:pPr>
              <w:rPr>
                <w:rFonts w:ascii="Arial" w:hAnsi="Arial" w:cs="Arial"/>
                <w:b/>
              </w:rPr>
            </w:pPr>
          </w:p>
          <w:p w14:paraId="49D9B71F" w14:textId="77777777" w:rsidR="007125C0" w:rsidRDefault="007125C0" w:rsidP="0095295B">
            <w:pPr>
              <w:rPr>
                <w:rFonts w:ascii="Arial" w:hAnsi="Arial" w:cs="Arial"/>
                <w:b/>
              </w:rPr>
            </w:pPr>
          </w:p>
          <w:p w14:paraId="7007125B" w14:textId="77777777" w:rsidR="007125C0" w:rsidRDefault="007125C0" w:rsidP="0095295B">
            <w:pPr>
              <w:rPr>
                <w:rFonts w:ascii="Arial" w:hAnsi="Arial" w:cs="Arial"/>
                <w:b/>
              </w:rPr>
            </w:pPr>
          </w:p>
          <w:p w14:paraId="69810018" w14:textId="77777777" w:rsidR="007125C0" w:rsidRDefault="007125C0" w:rsidP="0095295B">
            <w:pPr>
              <w:rPr>
                <w:rFonts w:ascii="Arial" w:hAnsi="Arial" w:cs="Arial"/>
                <w:b/>
              </w:rPr>
            </w:pPr>
          </w:p>
          <w:p w14:paraId="3E0BE676" w14:textId="77777777" w:rsidR="007125C0" w:rsidRDefault="007125C0" w:rsidP="0095295B">
            <w:pPr>
              <w:rPr>
                <w:rFonts w:ascii="Arial" w:hAnsi="Arial" w:cs="Arial"/>
                <w:b/>
              </w:rPr>
            </w:pPr>
          </w:p>
          <w:p w14:paraId="16C5F8BD" w14:textId="77777777" w:rsidR="007125C0" w:rsidRDefault="007125C0" w:rsidP="0095295B">
            <w:pPr>
              <w:rPr>
                <w:rFonts w:ascii="Arial" w:hAnsi="Arial" w:cs="Arial"/>
                <w:b/>
              </w:rPr>
            </w:pPr>
          </w:p>
          <w:p w14:paraId="258C868A" w14:textId="77777777" w:rsidR="007125C0" w:rsidRDefault="007125C0" w:rsidP="0095295B">
            <w:pPr>
              <w:rPr>
                <w:rFonts w:ascii="Arial" w:hAnsi="Arial" w:cs="Arial"/>
                <w:b/>
              </w:rPr>
            </w:pPr>
          </w:p>
          <w:p w14:paraId="2052154F" w14:textId="77777777" w:rsidR="007125C0" w:rsidRDefault="007125C0" w:rsidP="0095295B">
            <w:pPr>
              <w:rPr>
                <w:rFonts w:ascii="Arial" w:hAnsi="Arial" w:cs="Arial"/>
                <w:b/>
              </w:rPr>
            </w:pPr>
          </w:p>
          <w:p w14:paraId="404442CA" w14:textId="77777777" w:rsidR="007125C0" w:rsidRDefault="007125C0" w:rsidP="0095295B">
            <w:pPr>
              <w:rPr>
                <w:rFonts w:ascii="Arial" w:hAnsi="Arial" w:cs="Arial"/>
                <w:b/>
              </w:rPr>
            </w:pPr>
          </w:p>
          <w:p w14:paraId="7A1B60D2" w14:textId="77777777" w:rsidR="007125C0" w:rsidRDefault="007125C0" w:rsidP="0095295B">
            <w:pPr>
              <w:rPr>
                <w:rFonts w:ascii="Arial" w:hAnsi="Arial" w:cs="Arial"/>
                <w:b/>
              </w:rPr>
            </w:pPr>
          </w:p>
          <w:p w14:paraId="4AD45BBE" w14:textId="77777777" w:rsidR="007125C0" w:rsidRDefault="007125C0" w:rsidP="0095295B">
            <w:pPr>
              <w:rPr>
                <w:rFonts w:ascii="Arial" w:hAnsi="Arial" w:cs="Arial"/>
                <w:b/>
              </w:rPr>
            </w:pPr>
          </w:p>
          <w:p w14:paraId="08A608B1" w14:textId="77777777" w:rsidR="007125C0" w:rsidRDefault="007125C0" w:rsidP="0095295B">
            <w:pPr>
              <w:rPr>
                <w:rFonts w:ascii="Arial" w:hAnsi="Arial" w:cs="Arial"/>
                <w:b/>
              </w:rPr>
            </w:pPr>
          </w:p>
          <w:p w14:paraId="23B1239C" w14:textId="77777777" w:rsidR="007125C0" w:rsidRDefault="007125C0" w:rsidP="0095295B">
            <w:pPr>
              <w:rPr>
                <w:rFonts w:ascii="Arial" w:hAnsi="Arial" w:cs="Arial"/>
                <w:b/>
              </w:rPr>
            </w:pPr>
          </w:p>
          <w:p w14:paraId="3F897A84" w14:textId="77777777" w:rsidR="007125C0" w:rsidRDefault="007125C0" w:rsidP="0095295B">
            <w:pPr>
              <w:rPr>
                <w:rFonts w:ascii="Arial" w:hAnsi="Arial" w:cs="Arial"/>
                <w:b/>
              </w:rPr>
            </w:pPr>
          </w:p>
          <w:p w14:paraId="74A65108" w14:textId="77777777" w:rsidR="00F87AAC" w:rsidRDefault="00F87AAC" w:rsidP="007125C0">
            <w:pPr>
              <w:jc w:val="center"/>
              <w:rPr>
                <w:rFonts w:ascii="Arial" w:hAnsi="Arial" w:cs="Arial"/>
                <w:b/>
              </w:rPr>
            </w:pPr>
          </w:p>
          <w:p w14:paraId="7E2EAC02" w14:textId="77777777" w:rsidR="00F87AAC" w:rsidRDefault="00F87AAC" w:rsidP="007125C0">
            <w:pPr>
              <w:jc w:val="center"/>
              <w:rPr>
                <w:rFonts w:ascii="Arial" w:hAnsi="Arial" w:cs="Arial"/>
                <w:b/>
              </w:rPr>
            </w:pPr>
          </w:p>
          <w:p w14:paraId="2642F8A5" w14:textId="77777777" w:rsidR="00F87AAC" w:rsidRDefault="00F87AAC" w:rsidP="007125C0">
            <w:pPr>
              <w:jc w:val="center"/>
              <w:rPr>
                <w:rFonts w:ascii="Arial" w:hAnsi="Arial" w:cs="Arial"/>
                <w:b/>
              </w:rPr>
            </w:pPr>
          </w:p>
          <w:p w14:paraId="0E0B17F2" w14:textId="77777777" w:rsidR="00F87AAC" w:rsidRDefault="00F87AAC" w:rsidP="007125C0">
            <w:pPr>
              <w:jc w:val="center"/>
              <w:rPr>
                <w:rFonts w:ascii="Arial" w:hAnsi="Arial" w:cs="Arial"/>
                <w:b/>
              </w:rPr>
            </w:pPr>
          </w:p>
          <w:p w14:paraId="20FD4F77" w14:textId="77777777" w:rsidR="00F87AAC" w:rsidRDefault="00F87AAC" w:rsidP="007125C0">
            <w:pPr>
              <w:jc w:val="center"/>
              <w:rPr>
                <w:rFonts w:ascii="Arial" w:hAnsi="Arial" w:cs="Arial"/>
                <w:b/>
              </w:rPr>
            </w:pPr>
          </w:p>
          <w:p w14:paraId="2B11E479" w14:textId="77777777" w:rsidR="00F87AAC" w:rsidRDefault="00F87AAC" w:rsidP="007125C0">
            <w:pPr>
              <w:jc w:val="center"/>
              <w:rPr>
                <w:rFonts w:ascii="Arial" w:hAnsi="Arial" w:cs="Arial"/>
                <w:b/>
              </w:rPr>
            </w:pPr>
          </w:p>
          <w:p w14:paraId="72C0B91C" w14:textId="77777777" w:rsidR="008F68AA" w:rsidRDefault="008F68AA" w:rsidP="007125C0">
            <w:pPr>
              <w:jc w:val="center"/>
              <w:rPr>
                <w:rFonts w:ascii="Arial" w:hAnsi="Arial" w:cs="Arial"/>
                <w:b/>
              </w:rPr>
            </w:pPr>
          </w:p>
          <w:p w14:paraId="649317BB" w14:textId="380A47DD" w:rsidR="008F68AA" w:rsidRDefault="008F68AA" w:rsidP="007125C0">
            <w:pPr>
              <w:jc w:val="center"/>
              <w:rPr>
                <w:rFonts w:ascii="Arial" w:hAnsi="Arial" w:cs="Arial"/>
                <w:b/>
              </w:rPr>
            </w:pPr>
            <w:r>
              <w:rPr>
                <w:rFonts w:ascii="Arial" w:hAnsi="Arial" w:cs="Arial"/>
                <w:b/>
              </w:rPr>
              <w:t>Action</w:t>
            </w:r>
          </w:p>
          <w:p w14:paraId="06F8FF32" w14:textId="77777777" w:rsidR="00F87AAC" w:rsidRDefault="00F87AAC" w:rsidP="007125C0">
            <w:pPr>
              <w:jc w:val="center"/>
              <w:rPr>
                <w:rFonts w:ascii="Arial" w:hAnsi="Arial" w:cs="Arial"/>
                <w:b/>
              </w:rPr>
            </w:pPr>
          </w:p>
          <w:p w14:paraId="0275875F" w14:textId="77777777" w:rsidR="00F87AAC" w:rsidRDefault="00F87AAC" w:rsidP="007125C0">
            <w:pPr>
              <w:jc w:val="center"/>
              <w:rPr>
                <w:rFonts w:ascii="Arial" w:hAnsi="Arial" w:cs="Arial"/>
                <w:b/>
              </w:rPr>
            </w:pPr>
          </w:p>
          <w:p w14:paraId="645D63BE" w14:textId="77777777" w:rsidR="00F87AAC" w:rsidRDefault="00F87AAC" w:rsidP="007125C0">
            <w:pPr>
              <w:jc w:val="center"/>
              <w:rPr>
                <w:rFonts w:ascii="Arial" w:hAnsi="Arial" w:cs="Arial"/>
                <w:b/>
              </w:rPr>
            </w:pPr>
          </w:p>
          <w:p w14:paraId="385ECE1B" w14:textId="77777777" w:rsidR="00F87AAC" w:rsidRDefault="00F87AAC" w:rsidP="007125C0">
            <w:pPr>
              <w:jc w:val="center"/>
              <w:rPr>
                <w:rFonts w:ascii="Arial" w:hAnsi="Arial" w:cs="Arial"/>
                <w:b/>
              </w:rPr>
            </w:pPr>
          </w:p>
          <w:p w14:paraId="14720304" w14:textId="77777777" w:rsidR="00F87AAC" w:rsidRDefault="00F87AAC" w:rsidP="007125C0">
            <w:pPr>
              <w:jc w:val="center"/>
              <w:rPr>
                <w:rFonts w:ascii="Arial" w:hAnsi="Arial" w:cs="Arial"/>
                <w:b/>
              </w:rPr>
            </w:pPr>
          </w:p>
          <w:p w14:paraId="14DD26FE" w14:textId="77777777" w:rsidR="00F87AAC" w:rsidRDefault="00F87AAC" w:rsidP="007125C0">
            <w:pPr>
              <w:jc w:val="center"/>
              <w:rPr>
                <w:rFonts w:ascii="Arial" w:hAnsi="Arial" w:cs="Arial"/>
                <w:b/>
              </w:rPr>
            </w:pPr>
          </w:p>
          <w:p w14:paraId="55E586A6" w14:textId="77777777" w:rsidR="00F87AAC" w:rsidRDefault="00F87AAC" w:rsidP="007125C0">
            <w:pPr>
              <w:jc w:val="center"/>
              <w:rPr>
                <w:rFonts w:ascii="Arial" w:hAnsi="Arial" w:cs="Arial"/>
                <w:b/>
              </w:rPr>
            </w:pPr>
          </w:p>
          <w:p w14:paraId="354B2FDD" w14:textId="77777777" w:rsidR="00F87AAC" w:rsidRDefault="00F87AAC" w:rsidP="007125C0">
            <w:pPr>
              <w:jc w:val="center"/>
              <w:rPr>
                <w:rFonts w:ascii="Arial" w:hAnsi="Arial" w:cs="Arial"/>
                <w:b/>
              </w:rPr>
            </w:pPr>
          </w:p>
          <w:p w14:paraId="104B2031" w14:textId="77777777" w:rsidR="00F87AAC" w:rsidRDefault="00F87AAC" w:rsidP="007125C0">
            <w:pPr>
              <w:jc w:val="center"/>
              <w:rPr>
                <w:rFonts w:ascii="Arial" w:hAnsi="Arial" w:cs="Arial"/>
                <w:b/>
              </w:rPr>
            </w:pPr>
          </w:p>
          <w:p w14:paraId="0E5E004B" w14:textId="77777777" w:rsidR="00F87AAC" w:rsidRDefault="00F87AAC" w:rsidP="007125C0">
            <w:pPr>
              <w:jc w:val="center"/>
              <w:rPr>
                <w:rFonts w:ascii="Arial" w:hAnsi="Arial" w:cs="Arial"/>
                <w:b/>
              </w:rPr>
            </w:pPr>
          </w:p>
          <w:p w14:paraId="57A50364" w14:textId="77777777" w:rsidR="00F87AAC" w:rsidRDefault="00F87AAC" w:rsidP="007125C0">
            <w:pPr>
              <w:jc w:val="center"/>
              <w:rPr>
                <w:rFonts w:ascii="Arial" w:hAnsi="Arial" w:cs="Arial"/>
                <w:b/>
              </w:rPr>
            </w:pPr>
          </w:p>
          <w:p w14:paraId="76783F44" w14:textId="77777777" w:rsidR="00F87AAC" w:rsidRDefault="00F87AAC" w:rsidP="007125C0">
            <w:pPr>
              <w:jc w:val="center"/>
              <w:rPr>
                <w:rFonts w:ascii="Arial" w:hAnsi="Arial" w:cs="Arial"/>
                <w:b/>
              </w:rPr>
            </w:pPr>
          </w:p>
          <w:p w14:paraId="2C8F20B9" w14:textId="77777777" w:rsidR="00F87AAC" w:rsidRDefault="00F87AAC" w:rsidP="007125C0">
            <w:pPr>
              <w:jc w:val="center"/>
              <w:rPr>
                <w:rFonts w:ascii="Arial" w:hAnsi="Arial" w:cs="Arial"/>
                <w:b/>
              </w:rPr>
            </w:pPr>
          </w:p>
          <w:p w14:paraId="0495B0EF" w14:textId="77777777" w:rsidR="00F87AAC" w:rsidRDefault="00F87AAC" w:rsidP="007125C0">
            <w:pPr>
              <w:jc w:val="center"/>
              <w:rPr>
                <w:rFonts w:ascii="Arial" w:hAnsi="Arial" w:cs="Arial"/>
                <w:b/>
              </w:rPr>
            </w:pPr>
          </w:p>
          <w:p w14:paraId="1B09C82F" w14:textId="77777777" w:rsidR="00F87AAC" w:rsidRDefault="00F87AAC" w:rsidP="007125C0">
            <w:pPr>
              <w:jc w:val="center"/>
              <w:rPr>
                <w:rFonts w:ascii="Arial" w:hAnsi="Arial" w:cs="Arial"/>
                <w:b/>
              </w:rPr>
            </w:pPr>
          </w:p>
          <w:p w14:paraId="0B4AFBBA" w14:textId="77777777" w:rsidR="00F87AAC" w:rsidRDefault="00F87AAC" w:rsidP="007125C0">
            <w:pPr>
              <w:jc w:val="center"/>
              <w:rPr>
                <w:rFonts w:ascii="Arial" w:hAnsi="Arial" w:cs="Arial"/>
                <w:b/>
              </w:rPr>
            </w:pPr>
          </w:p>
          <w:p w14:paraId="7B05EC76" w14:textId="77777777" w:rsidR="00F87AAC" w:rsidRDefault="00F87AAC" w:rsidP="007125C0">
            <w:pPr>
              <w:jc w:val="center"/>
              <w:rPr>
                <w:rFonts w:ascii="Arial" w:hAnsi="Arial" w:cs="Arial"/>
                <w:b/>
              </w:rPr>
            </w:pPr>
          </w:p>
          <w:p w14:paraId="0DD7E5E0" w14:textId="77777777" w:rsidR="00F87AAC" w:rsidRDefault="00F87AAC" w:rsidP="007125C0">
            <w:pPr>
              <w:jc w:val="center"/>
              <w:rPr>
                <w:rFonts w:ascii="Arial" w:hAnsi="Arial" w:cs="Arial"/>
                <w:b/>
              </w:rPr>
            </w:pPr>
          </w:p>
          <w:p w14:paraId="787C88C9" w14:textId="77777777" w:rsidR="00F87AAC" w:rsidRDefault="00F87AAC" w:rsidP="007125C0">
            <w:pPr>
              <w:jc w:val="center"/>
              <w:rPr>
                <w:rFonts w:ascii="Arial" w:hAnsi="Arial" w:cs="Arial"/>
                <w:b/>
              </w:rPr>
            </w:pPr>
          </w:p>
          <w:p w14:paraId="5F88E9E8" w14:textId="77777777" w:rsidR="00F87AAC" w:rsidRDefault="00F87AAC" w:rsidP="007125C0">
            <w:pPr>
              <w:jc w:val="center"/>
              <w:rPr>
                <w:rFonts w:ascii="Arial" w:hAnsi="Arial" w:cs="Arial"/>
                <w:b/>
              </w:rPr>
            </w:pPr>
          </w:p>
          <w:p w14:paraId="7E2FC192" w14:textId="77777777" w:rsidR="00F87AAC" w:rsidRDefault="00F87AAC" w:rsidP="007125C0">
            <w:pPr>
              <w:jc w:val="center"/>
              <w:rPr>
                <w:rFonts w:ascii="Arial" w:hAnsi="Arial" w:cs="Arial"/>
                <w:b/>
              </w:rPr>
            </w:pPr>
          </w:p>
          <w:p w14:paraId="78F538C0" w14:textId="77777777" w:rsidR="00F87AAC" w:rsidRDefault="00F87AAC" w:rsidP="007125C0">
            <w:pPr>
              <w:jc w:val="center"/>
              <w:rPr>
                <w:rFonts w:ascii="Arial" w:hAnsi="Arial" w:cs="Arial"/>
                <w:b/>
              </w:rPr>
            </w:pPr>
          </w:p>
          <w:p w14:paraId="785481C3" w14:textId="77777777" w:rsidR="00F87AAC" w:rsidRDefault="00F87AAC" w:rsidP="007125C0">
            <w:pPr>
              <w:jc w:val="center"/>
              <w:rPr>
                <w:rFonts w:ascii="Arial" w:hAnsi="Arial" w:cs="Arial"/>
                <w:b/>
              </w:rPr>
            </w:pPr>
          </w:p>
          <w:p w14:paraId="6EF31526" w14:textId="77777777" w:rsidR="00F87AAC" w:rsidRDefault="00F87AAC" w:rsidP="007125C0">
            <w:pPr>
              <w:jc w:val="center"/>
              <w:rPr>
                <w:rFonts w:ascii="Arial" w:hAnsi="Arial" w:cs="Arial"/>
                <w:b/>
              </w:rPr>
            </w:pPr>
          </w:p>
          <w:p w14:paraId="72DA4557" w14:textId="77777777" w:rsidR="00F87AAC" w:rsidRDefault="00F87AAC" w:rsidP="007125C0">
            <w:pPr>
              <w:jc w:val="center"/>
              <w:rPr>
                <w:rFonts w:ascii="Arial" w:hAnsi="Arial" w:cs="Arial"/>
                <w:b/>
              </w:rPr>
            </w:pPr>
          </w:p>
          <w:p w14:paraId="1B8AE881" w14:textId="77777777" w:rsidR="00F87AAC" w:rsidRDefault="00F87AAC" w:rsidP="007125C0">
            <w:pPr>
              <w:jc w:val="center"/>
              <w:rPr>
                <w:rFonts w:ascii="Arial" w:hAnsi="Arial" w:cs="Arial"/>
                <w:b/>
              </w:rPr>
            </w:pPr>
          </w:p>
          <w:p w14:paraId="7E75720E" w14:textId="77777777" w:rsidR="00F87AAC" w:rsidRDefault="00F87AAC" w:rsidP="007125C0">
            <w:pPr>
              <w:jc w:val="center"/>
              <w:rPr>
                <w:rFonts w:ascii="Arial" w:hAnsi="Arial" w:cs="Arial"/>
                <w:b/>
              </w:rPr>
            </w:pPr>
          </w:p>
          <w:p w14:paraId="3AE6DCD7" w14:textId="77777777" w:rsidR="00F87AAC" w:rsidRDefault="00F87AAC" w:rsidP="007125C0">
            <w:pPr>
              <w:jc w:val="center"/>
              <w:rPr>
                <w:rFonts w:ascii="Arial" w:hAnsi="Arial" w:cs="Arial"/>
                <w:b/>
              </w:rPr>
            </w:pPr>
          </w:p>
          <w:p w14:paraId="7D3E102C" w14:textId="77777777" w:rsidR="00F87AAC" w:rsidRDefault="00F87AAC" w:rsidP="007125C0">
            <w:pPr>
              <w:jc w:val="center"/>
              <w:rPr>
                <w:rFonts w:ascii="Arial" w:hAnsi="Arial" w:cs="Arial"/>
                <w:b/>
              </w:rPr>
            </w:pPr>
          </w:p>
          <w:p w14:paraId="6EFCA5D3" w14:textId="77777777" w:rsidR="00F87AAC" w:rsidRDefault="00F87AAC" w:rsidP="007125C0">
            <w:pPr>
              <w:jc w:val="center"/>
              <w:rPr>
                <w:rFonts w:ascii="Arial" w:hAnsi="Arial" w:cs="Arial"/>
                <w:b/>
              </w:rPr>
            </w:pPr>
          </w:p>
          <w:p w14:paraId="5AFDA4A8" w14:textId="77777777" w:rsidR="00F87AAC" w:rsidRDefault="00F87AAC" w:rsidP="007125C0">
            <w:pPr>
              <w:jc w:val="center"/>
              <w:rPr>
                <w:rFonts w:ascii="Arial" w:hAnsi="Arial" w:cs="Arial"/>
                <w:b/>
              </w:rPr>
            </w:pPr>
          </w:p>
          <w:p w14:paraId="0C014090" w14:textId="77777777" w:rsidR="00F87AAC" w:rsidRDefault="00F87AAC" w:rsidP="007125C0">
            <w:pPr>
              <w:jc w:val="center"/>
              <w:rPr>
                <w:rFonts w:ascii="Arial" w:hAnsi="Arial" w:cs="Arial"/>
                <w:b/>
              </w:rPr>
            </w:pPr>
          </w:p>
          <w:p w14:paraId="2A30539B" w14:textId="77777777" w:rsidR="00F87AAC" w:rsidRDefault="00F87AAC" w:rsidP="007125C0">
            <w:pPr>
              <w:jc w:val="center"/>
              <w:rPr>
                <w:rFonts w:ascii="Arial" w:hAnsi="Arial" w:cs="Arial"/>
                <w:b/>
              </w:rPr>
            </w:pPr>
          </w:p>
          <w:p w14:paraId="19917A5A" w14:textId="77777777" w:rsidR="00F87AAC" w:rsidRDefault="00F87AAC" w:rsidP="007125C0">
            <w:pPr>
              <w:jc w:val="center"/>
              <w:rPr>
                <w:rFonts w:ascii="Arial" w:hAnsi="Arial" w:cs="Arial"/>
                <w:b/>
              </w:rPr>
            </w:pPr>
          </w:p>
          <w:p w14:paraId="438F4B43" w14:textId="77777777" w:rsidR="00F87AAC" w:rsidRDefault="00F87AAC" w:rsidP="007125C0">
            <w:pPr>
              <w:jc w:val="center"/>
              <w:rPr>
                <w:rFonts w:ascii="Arial" w:hAnsi="Arial" w:cs="Arial"/>
                <w:b/>
              </w:rPr>
            </w:pPr>
          </w:p>
          <w:p w14:paraId="786A89FD" w14:textId="77777777" w:rsidR="00F87AAC" w:rsidRDefault="00F87AAC" w:rsidP="007125C0">
            <w:pPr>
              <w:jc w:val="center"/>
              <w:rPr>
                <w:rFonts w:ascii="Arial" w:hAnsi="Arial" w:cs="Arial"/>
                <w:b/>
              </w:rPr>
            </w:pPr>
          </w:p>
          <w:p w14:paraId="44F3974C" w14:textId="77777777" w:rsidR="00F87AAC" w:rsidRDefault="00F87AAC" w:rsidP="007125C0">
            <w:pPr>
              <w:jc w:val="center"/>
              <w:rPr>
                <w:rFonts w:ascii="Arial" w:hAnsi="Arial" w:cs="Arial"/>
                <w:b/>
              </w:rPr>
            </w:pPr>
          </w:p>
          <w:p w14:paraId="38518176" w14:textId="77777777" w:rsidR="00F87AAC" w:rsidRDefault="00F87AAC" w:rsidP="007125C0">
            <w:pPr>
              <w:jc w:val="center"/>
              <w:rPr>
                <w:rFonts w:ascii="Arial" w:hAnsi="Arial" w:cs="Arial"/>
                <w:b/>
              </w:rPr>
            </w:pPr>
          </w:p>
          <w:p w14:paraId="12521AEE" w14:textId="77777777" w:rsidR="00F87AAC" w:rsidRDefault="00F87AAC" w:rsidP="007125C0">
            <w:pPr>
              <w:jc w:val="center"/>
              <w:rPr>
                <w:rFonts w:ascii="Arial" w:hAnsi="Arial" w:cs="Arial"/>
                <w:b/>
              </w:rPr>
            </w:pPr>
          </w:p>
          <w:p w14:paraId="56D137F4" w14:textId="77777777" w:rsidR="00F87AAC" w:rsidRDefault="00F87AAC" w:rsidP="007125C0">
            <w:pPr>
              <w:jc w:val="center"/>
              <w:rPr>
                <w:rFonts w:ascii="Arial" w:hAnsi="Arial" w:cs="Arial"/>
                <w:b/>
              </w:rPr>
            </w:pPr>
          </w:p>
          <w:p w14:paraId="730438C9" w14:textId="77777777" w:rsidR="00F87AAC" w:rsidRDefault="00F87AAC" w:rsidP="007125C0">
            <w:pPr>
              <w:jc w:val="center"/>
              <w:rPr>
                <w:rFonts w:ascii="Arial" w:hAnsi="Arial" w:cs="Arial"/>
                <w:b/>
              </w:rPr>
            </w:pPr>
          </w:p>
          <w:p w14:paraId="3389F961" w14:textId="77777777" w:rsidR="00F87AAC" w:rsidRDefault="00F87AAC" w:rsidP="007125C0">
            <w:pPr>
              <w:jc w:val="center"/>
              <w:rPr>
                <w:rFonts w:ascii="Arial" w:hAnsi="Arial" w:cs="Arial"/>
                <w:b/>
              </w:rPr>
            </w:pPr>
          </w:p>
          <w:p w14:paraId="0802200E" w14:textId="77777777" w:rsidR="00F87AAC" w:rsidRDefault="00F87AAC" w:rsidP="007125C0">
            <w:pPr>
              <w:jc w:val="center"/>
              <w:rPr>
                <w:rFonts w:ascii="Arial" w:hAnsi="Arial" w:cs="Arial"/>
                <w:b/>
              </w:rPr>
            </w:pPr>
          </w:p>
          <w:p w14:paraId="5D0BB48E" w14:textId="77777777" w:rsidR="00F87AAC" w:rsidRDefault="00F87AAC" w:rsidP="00854DCE">
            <w:pPr>
              <w:jc w:val="center"/>
              <w:rPr>
                <w:rFonts w:ascii="Arial" w:hAnsi="Arial" w:cs="Arial"/>
                <w:b/>
              </w:rPr>
            </w:pPr>
          </w:p>
          <w:p w14:paraId="06A86AD3" w14:textId="77777777" w:rsidR="008F68AA" w:rsidRDefault="008F68AA" w:rsidP="00854DCE">
            <w:pPr>
              <w:jc w:val="center"/>
              <w:rPr>
                <w:rFonts w:ascii="Arial" w:hAnsi="Arial" w:cs="Arial"/>
                <w:b/>
              </w:rPr>
            </w:pPr>
          </w:p>
          <w:p w14:paraId="33C693D1" w14:textId="77777777" w:rsidR="008F68AA" w:rsidRDefault="008F68AA" w:rsidP="00854DCE">
            <w:pPr>
              <w:jc w:val="center"/>
              <w:rPr>
                <w:rFonts w:ascii="Arial" w:hAnsi="Arial" w:cs="Arial"/>
                <w:b/>
              </w:rPr>
            </w:pPr>
          </w:p>
          <w:p w14:paraId="7786B52E" w14:textId="77777777" w:rsidR="008F68AA" w:rsidRDefault="008F68AA" w:rsidP="00854DCE">
            <w:pPr>
              <w:jc w:val="center"/>
              <w:rPr>
                <w:rFonts w:ascii="Arial" w:hAnsi="Arial" w:cs="Arial"/>
                <w:b/>
              </w:rPr>
            </w:pPr>
          </w:p>
          <w:p w14:paraId="3E28026D" w14:textId="77777777" w:rsidR="008F68AA" w:rsidRDefault="008F68AA" w:rsidP="00854DCE">
            <w:pPr>
              <w:jc w:val="center"/>
              <w:rPr>
                <w:rFonts w:ascii="Arial" w:hAnsi="Arial" w:cs="Arial"/>
                <w:b/>
              </w:rPr>
            </w:pPr>
          </w:p>
          <w:p w14:paraId="1D4AAE3C" w14:textId="77777777" w:rsidR="008F68AA" w:rsidRDefault="008F68AA" w:rsidP="00854DCE">
            <w:pPr>
              <w:jc w:val="center"/>
              <w:rPr>
                <w:rFonts w:ascii="Arial" w:hAnsi="Arial" w:cs="Arial"/>
                <w:b/>
              </w:rPr>
            </w:pPr>
          </w:p>
          <w:p w14:paraId="1C1DA5B3" w14:textId="0FCA154F" w:rsidR="008F68AA" w:rsidRPr="00C64C86" w:rsidRDefault="008F68AA" w:rsidP="00854DCE">
            <w:pPr>
              <w:jc w:val="center"/>
              <w:rPr>
                <w:rFonts w:ascii="Arial" w:hAnsi="Arial" w:cs="Arial"/>
                <w:b/>
              </w:rPr>
            </w:pPr>
            <w:r>
              <w:rPr>
                <w:rFonts w:ascii="Arial" w:hAnsi="Arial" w:cs="Arial"/>
                <w:b/>
              </w:rPr>
              <w:t>Action</w:t>
            </w:r>
          </w:p>
        </w:tc>
      </w:tr>
      <w:tr w:rsidR="008D6EB4" w:rsidRPr="00C64C86" w14:paraId="330A8D01" w14:textId="77777777" w:rsidTr="005A7F52">
        <w:tc>
          <w:tcPr>
            <w:tcW w:w="8359" w:type="dxa"/>
          </w:tcPr>
          <w:p w14:paraId="21BC48FE" w14:textId="77777777" w:rsidR="008D6EB4" w:rsidRPr="00C64C86" w:rsidRDefault="008D6EB4" w:rsidP="008D6EB4">
            <w:pPr>
              <w:rPr>
                <w:rFonts w:ascii="Arial" w:hAnsi="Arial" w:cs="Arial"/>
                <w:b/>
                <w:bCs/>
                <w:color w:val="000000"/>
                <w:u w:val="single"/>
              </w:rPr>
            </w:pPr>
            <w:r w:rsidRPr="00C64C86">
              <w:rPr>
                <w:rFonts w:ascii="Arial" w:hAnsi="Arial" w:cs="Arial"/>
                <w:b/>
              </w:rPr>
              <w:lastRenderedPageBreak/>
              <w:t xml:space="preserve">        4b </w:t>
            </w:r>
            <w:r w:rsidRPr="00C64C86">
              <w:rPr>
                <w:rFonts w:ascii="Arial" w:hAnsi="Arial" w:cs="Arial"/>
                <w:b/>
                <w:bCs/>
                <w:color w:val="000000"/>
                <w:u w:val="single"/>
              </w:rPr>
              <w:t xml:space="preserve">ORGANISATIONAL PERFORMANCE REPORT </w:t>
            </w:r>
          </w:p>
          <w:p w14:paraId="4034C09F" w14:textId="77777777" w:rsidR="008D6EB4" w:rsidRPr="00C64C86" w:rsidRDefault="008D6EB4" w:rsidP="008D6EB4">
            <w:pPr>
              <w:rPr>
                <w:rFonts w:ascii="Arial" w:hAnsi="Arial" w:cs="Arial"/>
                <w:b/>
                <w:bCs/>
                <w:color w:val="000000"/>
                <w:u w:val="single"/>
              </w:rPr>
            </w:pPr>
          </w:p>
          <w:p w14:paraId="0954D9B4" w14:textId="3EB2D8F7" w:rsidR="002047B2" w:rsidRDefault="002047B2" w:rsidP="002047B2">
            <w:pPr>
              <w:rPr>
                <w:rFonts w:ascii="Arial" w:hAnsi="Arial" w:cs="Arial"/>
                <w:bCs/>
              </w:rPr>
            </w:pPr>
            <w:r w:rsidRPr="002047B2">
              <w:rPr>
                <w:rFonts w:ascii="Arial" w:hAnsi="Arial" w:cs="Arial"/>
                <w:bCs/>
              </w:rPr>
              <w:t xml:space="preserve">The PCC </w:t>
            </w:r>
            <w:r w:rsidR="00770839">
              <w:rPr>
                <w:rFonts w:ascii="Arial" w:hAnsi="Arial" w:cs="Arial"/>
                <w:bCs/>
              </w:rPr>
              <w:t xml:space="preserve"> highlighted that this performance report</w:t>
            </w:r>
            <w:r w:rsidRPr="002047B2">
              <w:rPr>
                <w:rFonts w:ascii="Arial" w:hAnsi="Arial" w:cs="Arial"/>
                <w:bCs/>
              </w:rPr>
              <w:t xml:space="preserve"> marked </w:t>
            </w:r>
            <w:r w:rsidR="00770839">
              <w:rPr>
                <w:rFonts w:ascii="Arial" w:hAnsi="Arial" w:cs="Arial"/>
                <w:bCs/>
              </w:rPr>
              <w:t>a</w:t>
            </w:r>
            <w:r w:rsidRPr="002047B2">
              <w:rPr>
                <w:rFonts w:ascii="Arial" w:hAnsi="Arial" w:cs="Arial"/>
                <w:bCs/>
              </w:rPr>
              <w:t xml:space="preserve"> significant change in reporting, with efforts made to align performance reporting with the objectives of the Police</w:t>
            </w:r>
            <w:r w:rsidR="00770839">
              <w:rPr>
                <w:rFonts w:ascii="Arial" w:hAnsi="Arial" w:cs="Arial"/>
                <w:bCs/>
              </w:rPr>
              <w:t xml:space="preserve">, </w:t>
            </w:r>
            <w:r w:rsidRPr="002047B2">
              <w:rPr>
                <w:rFonts w:ascii="Arial" w:hAnsi="Arial" w:cs="Arial"/>
                <w:bCs/>
              </w:rPr>
              <w:t>Crime</w:t>
            </w:r>
            <w:r w:rsidR="00770839">
              <w:rPr>
                <w:rFonts w:ascii="Arial" w:hAnsi="Arial" w:cs="Arial"/>
                <w:bCs/>
              </w:rPr>
              <w:t xml:space="preserve"> and Justice</w:t>
            </w:r>
            <w:r w:rsidRPr="002047B2">
              <w:rPr>
                <w:rFonts w:ascii="Arial" w:hAnsi="Arial" w:cs="Arial"/>
                <w:bCs/>
              </w:rPr>
              <w:t xml:space="preserve"> Plan.</w:t>
            </w:r>
          </w:p>
          <w:p w14:paraId="7D518CDC" w14:textId="77777777" w:rsidR="002047B2" w:rsidRPr="002047B2" w:rsidRDefault="002047B2" w:rsidP="002047B2">
            <w:pPr>
              <w:rPr>
                <w:rFonts w:ascii="Arial" w:hAnsi="Arial" w:cs="Arial"/>
                <w:bCs/>
              </w:rPr>
            </w:pPr>
          </w:p>
          <w:p w14:paraId="17308CF5" w14:textId="55A8BD58" w:rsidR="002047B2" w:rsidRDefault="002047B2" w:rsidP="002047B2">
            <w:pPr>
              <w:rPr>
                <w:rFonts w:ascii="Arial" w:hAnsi="Arial" w:cs="Arial"/>
                <w:bCs/>
              </w:rPr>
            </w:pPr>
            <w:r w:rsidRPr="002047B2">
              <w:rPr>
                <w:rFonts w:ascii="Arial" w:hAnsi="Arial" w:cs="Arial"/>
                <w:bCs/>
              </w:rPr>
              <w:t>The T/ACC</w:t>
            </w:r>
            <w:r>
              <w:rPr>
                <w:rFonts w:ascii="Arial" w:hAnsi="Arial" w:cs="Arial"/>
                <w:bCs/>
              </w:rPr>
              <w:t xml:space="preserve"> Org</w:t>
            </w:r>
            <w:r w:rsidR="00770839">
              <w:rPr>
                <w:rFonts w:ascii="Arial" w:hAnsi="Arial" w:cs="Arial"/>
                <w:bCs/>
              </w:rPr>
              <w:t>anisation</w:t>
            </w:r>
            <w:r w:rsidRPr="002047B2">
              <w:rPr>
                <w:rFonts w:ascii="Arial" w:hAnsi="Arial" w:cs="Arial"/>
                <w:bCs/>
              </w:rPr>
              <w:t xml:space="preserve">, presenting on behalf of the T/DCC, introduced the first iteration of the new performance report, developed in collaboration with the </w:t>
            </w:r>
            <w:r w:rsidR="00102BE7">
              <w:rPr>
                <w:rFonts w:ascii="Arial" w:hAnsi="Arial" w:cs="Arial"/>
                <w:bCs/>
              </w:rPr>
              <w:t>OPCC</w:t>
            </w:r>
            <w:r w:rsidR="00102BE7" w:rsidRPr="002047B2">
              <w:rPr>
                <w:rFonts w:ascii="Arial" w:hAnsi="Arial" w:cs="Arial"/>
                <w:bCs/>
              </w:rPr>
              <w:t xml:space="preserve"> </w:t>
            </w:r>
            <w:r w:rsidRPr="002047B2">
              <w:rPr>
                <w:rFonts w:ascii="Arial" w:hAnsi="Arial" w:cs="Arial"/>
                <w:bCs/>
              </w:rPr>
              <w:t xml:space="preserve">team. The report was heavily focused on the </w:t>
            </w:r>
            <w:r w:rsidR="00770839">
              <w:rPr>
                <w:rFonts w:ascii="Arial" w:hAnsi="Arial" w:cs="Arial"/>
                <w:bCs/>
              </w:rPr>
              <w:t xml:space="preserve">CC’s </w:t>
            </w:r>
            <w:r w:rsidRPr="002047B2">
              <w:rPr>
                <w:rFonts w:ascii="Arial" w:hAnsi="Arial" w:cs="Arial"/>
                <w:bCs/>
              </w:rPr>
              <w:t xml:space="preserve">priorities around operational effectiveness and served as a reflective overview of the force’s performance over the past year. </w:t>
            </w:r>
          </w:p>
          <w:p w14:paraId="5C703081" w14:textId="77777777" w:rsidR="002047B2" w:rsidRPr="002047B2" w:rsidRDefault="002047B2" w:rsidP="002047B2">
            <w:pPr>
              <w:rPr>
                <w:rFonts w:ascii="Arial" w:hAnsi="Arial" w:cs="Arial"/>
                <w:bCs/>
              </w:rPr>
            </w:pPr>
          </w:p>
          <w:p w14:paraId="3C9C602E" w14:textId="0E450221" w:rsidR="002047B2" w:rsidRDefault="002047B2" w:rsidP="002047B2">
            <w:pPr>
              <w:rPr>
                <w:rFonts w:ascii="Arial" w:hAnsi="Arial" w:cs="Arial"/>
                <w:bCs/>
              </w:rPr>
            </w:pPr>
            <w:r w:rsidRPr="002047B2">
              <w:rPr>
                <w:rFonts w:ascii="Arial" w:hAnsi="Arial" w:cs="Arial"/>
                <w:bCs/>
              </w:rPr>
              <w:t>In terms of workforce representation, the T/ACC</w:t>
            </w:r>
            <w:r>
              <w:rPr>
                <w:rFonts w:ascii="Arial" w:hAnsi="Arial" w:cs="Arial"/>
                <w:bCs/>
              </w:rPr>
              <w:t xml:space="preserve"> Org</w:t>
            </w:r>
            <w:r w:rsidR="00770839">
              <w:rPr>
                <w:rFonts w:ascii="Arial" w:hAnsi="Arial" w:cs="Arial"/>
                <w:bCs/>
              </w:rPr>
              <w:t>anisation</w:t>
            </w:r>
            <w:r w:rsidRPr="002047B2">
              <w:rPr>
                <w:rFonts w:ascii="Arial" w:hAnsi="Arial" w:cs="Arial"/>
                <w:bCs/>
              </w:rPr>
              <w:t xml:space="preserve"> highlighted that, according to the 2021 Census, 5.8% of Gwent’s population identified as being of ethnic heritage, compared to 3.8% of police officers</w:t>
            </w:r>
            <w:r w:rsidR="00770839">
              <w:rPr>
                <w:rFonts w:ascii="Arial" w:hAnsi="Arial" w:cs="Arial"/>
                <w:bCs/>
              </w:rPr>
              <w:t>.  This was</w:t>
            </w:r>
            <w:r>
              <w:rPr>
                <w:rFonts w:ascii="Arial" w:hAnsi="Arial" w:cs="Arial"/>
                <w:bCs/>
              </w:rPr>
              <w:t xml:space="preserve"> </w:t>
            </w:r>
            <w:r w:rsidRPr="002047B2">
              <w:rPr>
                <w:rFonts w:ascii="Arial" w:hAnsi="Arial" w:cs="Arial"/>
                <w:bCs/>
              </w:rPr>
              <w:t xml:space="preserve">an improving figure, though still below the desired level. Female representation among officers stood at approximately 38%, with notable progress made over the year, but </w:t>
            </w:r>
            <w:r w:rsidR="00770839">
              <w:rPr>
                <w:rFonts w:ascii="Arial" w:hAnsi="Arial" w:cs="Arial"/>
                <w:bCs/>
              </w:rPr>
              <w:t xml:space="preserve">it was acknowledged that </w:t>
            </w:r>
            <w:r w:rsidRPr="002047B2">
              <w:rPr>
                <w:rFonts w:ascii="Arial" w:hAnsi="Arial" w:cs="Arial"/>
                <w:bCs/>
              </w:rPr>
              <w:t>further focus was needed. A three-year H</w:t>
            </w:r>
            <w:r w:rsidR="00770839">
              <w:rPr>
                <w:rFonts w:ascii="Arial" w:hAnsi="Arial" w:cs="Arial"/>
                <w:bCs/>
              </w:rPr>
              <w:t xml:space="preserve">uman </w:t>
            </w:r>
            <w:r w:rsidRPr="002047B2">
              <w:rPr>
                <w:rFonts w:ascii="Arial" w:hAnsi="Arial" w:cs="Arial"/>
                <w:bCs/>
              </w:rPr>
              <w:t>R</w:t>
            </w:r>
            <w:r w:rsidR="00770839">
              <w:rPr>
                <w:rFonts w:ascii="Arial" w:hAnsi="Arial" w:cs="Arial"/>
                <w:bCs/>
              </w:rPr>
              <w:t>esource</w:t>
            </w:r>
            <w:r w:rsidR="00590473">
              <w:rPr>
                <w:rFonts w:ascii="Arial" w:hAnsi="Arial" w:cs="Arial"/>
                <w:bCs/>
              </w:rPr>
              <w:t>s</w:t>
            </w:r>
            <w:r w:rsidR="00770839">
              <w:rPr>
                <w:rFonts w:ascii="Arial" w:hAnsi="Arial" w:cs="Arial"/>
                <w:bCs/>
              </w:rPr>
              <w:t xml:space="preserve"> (HR)</w:t>
            </w:r>
            <w:r w:rsidRPr="002047B2">
              <w:rPr>
                <w:rFonts w:ascii="Arial" w:hAnsi="Arial" w:cs="Arial"/>
                <w:bCs/>
              </w:rPr>
              <w:t xml:space="preserve"> strategy was in place to support the development of a more representative workforce.</w:t>
            </w:r>
          </w:p>
          <w:p w14:paraId="59AD5326" w14:textId="77777777" w:rsidR="002047B2" w:rsidRPr="002047B2" w:rsidRDefault="002047B2" w:rsidP="002047B2">
            <w:pPr>
              <w:rPr>
                <w:rFonts w:ascii="Arial" w:hAnsi="Arial" w:cs="Arial"/>
                <w:bCs/>
              </w:rPr>
            </w:pPr>
          </w:p>
          <w:p w14:paraId="5622A1FF" w14:textId="553B032E" w:rsidR="002047B2" w:rsidRDefault="002047B2" w:rsidP="002047B2">
            <w:pPr>
              <w:rPr>
                <w:rFonts w:ascii="Arial" w:hAnsi="Arial" w:cs="Arial"/>
                <w:bCs/>
              </w:rPr>
            </w:pPr>
            <w:r w:rsidRPr="002047B2">
              <w:rPr>
                <w:rFonts w:ascii="Arial" w:hAnsi="Arial" w:cs="Arial"/>
                <w:bCs/>
              </w:rPr>
              <w:t xml:space="preserve">Significant progress was noted in the Community Support Officer (CSO) cohort, where ethnic representation had increased to nearly 10%, although the </w:t>
            </w:r>
            <w:r w:rsidR="00770839">
              <w:rPr>
                <w:rFonts w:ascii="Arial" w:hAnsi="Arial" w:cs="Arial"/>
                <w:bCs/>
              </w:rPr>
              <w:t xml:space="preserve">total </w:t>
            </w:r>
            <w:r w:rsidRPr="002047B2">
              <w:rPr>
                <w:rFonts w:ascii="Arial" w:hAnsi="Arial" w:cs="Arial"/>
                <w:bCs/>
              </w:rPr>
              <w:t>number</w:t>
            </w:r>
            <w:r w:rsidR="00770839">
              <w:rPr>
                <w:rFonts w:ascii="Arial" w:hAnsi="Arial" w:cs="Arial"/>
                <w:bCs/>
              </w:rPr>
              <w:t xml:space="preserve"> of CSOs</w:t>
            </w:r>
            <w:r w:rsidRPr="002047B2">
              <w:rPr>
                <w:rFonts w:ascii="Arial" w:hAnsi="Arial" w:cs="Arial"/>
                <w:bCs/>
              </w:rPr>
              <w:t xml:space="preserve"> remained small </w:t>
            </w:r>
            <w:r w:rsidR="00770839">
              <w:rPr>
                <w:rFonts w:ascii="Arial" w:hAnsi="Arial" w:cs="Arial"/>
                <w:bCs/>
              </w:rPr>
              <w:t>at approximately</w:t>
            </w:r>
            <w:r w:rsidRPr="002047B2">
              <w:rPr>
                <w:rFonts w:ascii="Arial" w:hAnsi="Arial" w:cs="Arial"/>
                <w:bCs/>
              </w:rPr>
              <w:t xml:space="preserve"> 130. The T/ACC </w:t>
            </w:r>
            <w:r>
              <w:rPr>
                <w:rFonts w:ascii="Arial" w:hAnsi="Arial" w:cs="Arial"/>
                <w:bCs/>
              </w:rPr>
              <w:t>Org</w:t>
            </w:r>
            <w:r w:rsidR="00770839">
              <w:rPr>
                <w:rFonts w:ascii="Arial" w:hAnsi="Arial" w:cs="Arial"/>
                <w:bCs/>
              </w:rPr>
              <w:t>anisation</w:t>
            </w:r>
            <w:r>
              <w:rPr>
                <w:rFonts w:ascii="Arial" w:hAnsi="Arial" w:cs="Arial"/>
                <w:bCs/>
              </w:rPr>
              <w:t xml:space="preserve"> </w:t>
            </w:r>
            <w:r w:rsidRPr="002047B2">
              <w:rPr>
                <w:rFonts w:ascii="Arial" w:hAnsi="Arial" w:cs="Arial"/>
                <w:bCs/>
              </w:rPr>
              <w:t>emphasised that successful recruitment tactics used for CSOs would need to be applied to other police staff roles to further improve diversity. Female officer representation had also increased by 1% over the past year.</w:t>
            </w:r>
          </w:p>
          <w:p w14:paraId="6AF9CA00" w14:textId="77777777" w:rsidR="008C4BC0" w:rsidRPr="002047B2" w:rsidRDefault="008C4BC0" w:rsidP="002047B2">
            <w:pPr>
              <w:rPr>
                <w:rFonts w:ascii="Arial" w:hAnsi="Arial" w:cs="Arial"/>
                <w:bCs/>
              </w:rPr>
            </w:pPr>
          </w:p>
          <w:p w14:paraId="0D3FE6A8" w14:textId="40E3EA4B" w:rsidR="002047B2" w:rsidRPr="002047B2" w:rsidRDefault="002047B2" w:rsidP="002047B2">
            <w:pPr>
              <w:rPr>
                <w:rFonts w:ascii="Arial" w:hAnsi="Arial" w:cs="Arial"/>
                <w:bCs/>
              </w:rPr>
            </w:pPr>
            <w:r w:rsidRPr="002047B2">
              <w:rPr>
                <w:rFonts w:ascii="Arial" w:hAnsi="Arial" w:cs="Arial"/>
                <w:bCs/>
              </w:rPr>
              <w:t>It was reported that overall crime had increased by approximately 2,500 offences over the past year, equating to a 5.5% rise. This increase was partly attributed to improved crime recording practices. While the last crime data integrity inspection had identified a need for improvement, the T/ACC</w:t>
            </w:r>
            <w:r>
              <w:rPr>
                <w:rFonts w:ascii="Arial" w:hAnsi="Arial" w:cs="Arial"/>
                <w:bCs/>
              </w:rPr>
              <w:t xml:space="preserve"> Org</w:t>
            </w:r>
            <w:r w:rsidR="00770839">
              <w:rPr>
                <w:rFonts w:ascii="Arial" w:hAnsi="Arial" w:cs="Arial"/>
                <w:bCs/>
              </w:rPr>
              <w:t>anisation</w:t>
            </w:r>
            <w:r w:rsidRPr="002047B2">
              <w:rPr>
                <w:rFonts w:ascii="Arial" w:hAnsi="Arial" w:cs="Arial"/>
                <w:bCs/>
              </w:rPr>
              <w:t xml:space="preserve"> advised that the force’s current crime recording standards were now considered </w:t>
            </w:r>
            <w:r w:rsidR="00590473">
              <w:rPr>
                <w:rFonts w:ascii="Arial" w:hAnsi="Arial" w:cs="Arial"/>
                <w:bCs/>
              </w:rPr>
              <w:t>‘O</w:t>
            </w:r>
            <w:r w:rsidRPr="002047B2">
              <w:rPr>
                <w:rFonts w:ascii="Arial" w:hAnsi="Arial" w:cs="Arial"/>
                <w:bCs/>
              </w:rPr>
              <w:t>utstanding</w:t>
            </w:r>
            <w:r w:rsidR="00590473">
              <w:rPr>
                <w:rFonts w:ascii="Arial" w:hAnsi="Arial" w:cs="Arial"/>
                <w:bCs/>
              </w:rPr>
              <w:t>’</w:t>
            </w:r>
            <w:r w:rsidRPr="002047B2">
              <w:rPr>
                <w:rFonts w:ascii="Arial" w:hAnsi="Arial" w:cs="Arial"/>
                <w:bCs/>
              </w:rPr>
              <w:t xml:space="preserve"> and anticipated that this would be reflected in future HMIC</w:t>
            </w:r>
            <w:r w:rsidR="00770839">
              <w:rPr>
                <w:rFonts w:ascii="Arial" w:hAnsi="Arial" w:cs="Arial"/>
                <w:bCs/>
              </w:rPr>
              <w:t>FRS</w:t>
            </w:r>
            <w:r w:rsidRPr="002047B2">
              <w:rPr>
                <w:rFonts w:ascii="Arial" w:hAnsi="Arial" w:cs="Arial"/>
                <w:bCs/>
              </w:rPr>
              <w:t xml:space="preserve"> assessments.</w:t>
            </w:r>
          </w:p>
          <w:p w14:paraId="28C2B66A" w14:textId="77777777" w:rsidR="002047B2" w:rsidRDefault="002047B2" w:rsidP="002047B2">
            <w:pPr>
              <w:rPr>
                <w:rFonts w:ascii="Arial" w:hAnsi="Arial" w:cs="Arial"/>
                <w:bCs/>
              </w:rPr>
            </w:pPr>
          </w:p>
          <w:p w14:paraId="34B3B7E6" w14:textId="194E133E" w:rsidR="002047B2" w:rsidRDefault="002047B2" w:rsidP="002047B2">
            <w:pPr>
              <w:rPr>
                <w:rFonts w:ascii="Arial" w:hAnsi="Arial" w:cs="Arial"/>
                <w:bCs/>
              </w:rPr>
            </w:pPr>
            <w:r w:rsidRPr="0045254B">
              <w:rPr>
                <w:rFonts w:ascii="Arial" w:hAnsi="Arial" w:cs="Arial"/>
                <w:bCs/>
              </w:rPr>
              <w:t>A 30% increase in drug offences</w:t>
            </w:r>
            <w:r w:rsidR="00A06DFC">
              <w:rPr>
                <w:rFonts w:ascii="Arial" w:hAnsi="Arial" w:cs="Arial"/>
                <w:bCs/>
              </w:rPr>
              <w:t xml:space="preserve"> in 2024/25</w:t>
            </w:r>
            <w:r w:rsidRPr="0045254B">
              <w:rPr>
                <w:rFonts w:ascii="Arial" w:hAnsi="Arial" w:cs="Arial"/>
                <w:bCs/>
              </w:rPr>
              <w:t xml:space="preserve"> was also highlighted. This rise was attributed to proactive policing measures such as warrants and stop-and-search </w:t>
            </w:r>
            <w:r w:rsidRPr="002047B2">
              <w:rPr>
                <w:rFonts w:ascii="Arial" w:hAnsi="Arial" w:cs="Arial"/>
                <w:bCs/>
              </w:rPr>
              <w:t>operations and</w:t>
            </w:r>
            <w:r w:rsidRPr="0045254B">
              <w:rPr>
                <w:rFonts w:ascii="Arial" w:hAnsi="Arial" w:cs="Arial"/>
                <w:bCs/>
              </w:rPr>
              <w:t xml:space="preserve"> was viewed as a positive reflection of increased enforcement activity rather than an actual rise in criminal behaviour.</w:t>
            </w:r>
            <w:r w:rsidRPr="002047B2">
              <w:rPr>
                <w:rFonts w:ascii="Arial" w:hAnsi="Arial" w:cs="Arial"/>
                <w:bCs/>
              </w:rPr>
              <w:t xml:space="preserve"> </w:t>
            </w:r>
          </w:p>
          <w:p w14:paraId="3C646DAD" w14:textId="77777777" w:rsidR="002047B2" w:rsidRDefault="002047B2" w:rsidP="002047B2">
            <w:pPr>
              <w:rPr>
                <w:rFonts w:ascii="Arial" w:hAnsi="Arial" w:cs="Arial"/>
                <w:bCs/>
              </w:rPr>
            </w:pPr>
          </w:p>
          <w:p w14:paraId="6C53AF10" w14:textId="773E5D2E" w:rsidR="00F60C53" w:rsidRDefault="00F60C53" w:rsidP="00F60C53">
            <w:pPr>
              <w:rPr>
                <w:rFonts w:ascii="Arial" w:hAnsi="Arial" w:cs="Arial"/>
                <w:bCs/>
              </w:rPr>
            </w:pPr>
            <w:r w:rsidRPr="00F60C53">
              <w:rPr>
                <w:rFonts w:ascii="Arial" w:hAnsi="Arial" w:cs="Arial"/>
                <w:bCs/>
              </w:rPr>
              <w:lastRenderedPageBreak/>
              <w:t xml:space="preserve">The T/ACC </w:t>
            </w:r>
            <w:r>
              <w:rPr>
                <w:rFonts w:ascii="Arial" w:hAnsi="Arial" w:cs="Arial"/>
                <w:bCs/>
              </w:rPr>
              <w:t>Org</w:t>
            </w:r>
            <w:r w:rsidR="00770839">
              <w:rPr>
                <w:rFonts w:ascii="Arial" w:hAnsi="Arial" w:cs="Arial"/>
                <w:bCs/>
              </w:rPr>
              <w:t>anisation</w:t>
            </w:r>
            <w:r>
              <w:rPr>
                <w:rFonts w:ascii="Arial" w:hAnsi="Arial" w:cs="Arial"/>
                <w:bCs/>
              </w:rPr>
              <w:t xml:space="preserve"> </w:t>
            </w:r>
            <w:r w:rsidRPr="00F60C53">
              <w:rPr>
                <w:rFonts w:ascii="Arial" w:hAnsi="Arial" w:cs="Arial"/>
                <w:bCs/>
              </w:rPr>
              <w:t>reported that shoplifting had become an area of concern, with a 27% increase recorded over the past year. It was noted that as crime volumes rise, maintaining solve</w:t>
            </w:r>
            <w:r w:rsidR="00770839">
              <w:rPr>
                <w:rFonts w:ascii="Arial" w:hAnsi="Arial" w:cs="Arial"/>
                <w:bCs/>
              </w:rPr>
              <w:t>d</w:t>
            </w:r>
            <w:r w:rsidRPr="00F60C53">
              <w:rPr>
                <w:rFonts w:ascii="Arial" w:hAnsi="Arial" w:cs="Arial"/>
                <w:bCs/>
              </w:rPr>
              <w:t xml:space="preserve"> rates becomes more challenging. The force’s solved rate had decreased by 1.4% to 12.5%, though this remained above the national average. Improving the solved rate was identified as a priority for the coming year, and a superintendent had been appointed to lead on crime investigations, with a focus on enhancing processes and procedures to improve detection and resolution.</w:t>
            </w:r>
          </w:p>
          <w:p w14:paraId="25622CC2" w14:textId="77777777" w:rsidR="00F60C53" w:rsidRPr="00F60C53" w:rsidRDefault="00F60C53" w:rsidP="00F60C53">
            <w:pPr>
              <w:rPr>
                <w:rFonts w:ascii="Arial" w:hAnsi="Arial" w:cs="Arial"/>
                <w:bCs/>
              </w:rPr>
            </w:pPr>
          </w:p>
          <w:p w14:paraId="616FE0F6" w14:textId="51F4E590" w:rsidR="00F60C53" w:rsidRPr="00F60C53" w:rsidRDefault="00F60C53" w:rsidP="00F60C53">
            <w:pPr>
              <w:rPr>
                <w:rFonts w:ascii="Arial" w:hAnsi="Arial" w:cs="Arial"/>
                <w:bCs/>
              </w:rPr>
            </w:pPr>
            <w:r w:rsidRPr="00F60C53">
              <w:rPr>
                <w:rFonts w:ascii="Arial" w:hAnsi="Arial" w:cs="Arial"/>
                <w:bCs/>
              </w:rPr>
              <w:t>In terms of overall demand, the number of recorded incidents had increased</w:t>
            </w:r>
            <w:r w:rsidR="00A06DFC">
              <w:rPr>
                <w:rFonts w:ascii="Arial" w:hAnsi="Arial" w:cs="Arial"/>
                <w:bCs/>
              </w:rPr>
              <w:t xml:space="preserve"> last year</w:t>
            </w:r>
            <w:r w:rsidRPr="00F60C53">
              <w:rPr>
                <w:rFonts w:ascii="Arial" w:hAnsi="Arial" w:cs="Arial"/>
                <w:bCs/>
              </w:rPr>
              <w:t xml:space="preserve"> by 5%, rising from 188,000 to 192,000. Of these, 27% were linked to crime, further highlighting the growing operational pressures on the force.</w:t>
            </w:r>
          </w:p>
          <w:p w14:paraId="1913D5B8" w14:textId="77777777" w:rsidR="002047B2" w:rsidRPr="002047B2" w:rsidRDefault="002047B2" w:rsidP="002047B2">
            <w:pPr>
              <w:rPr>
                <w:rFonts w:ascii="Arial" w:hAnsi="Arial" w:cs="Arial"/>
                <w:bCs/>
              </w:rPr>
            </w:pPr>
          </w:p>
          <w:p w14:paraId="43C39174" w14:textId="7272F83B" w:rsidR="00F60C53" w:rsidRDefault="00F60C53" w:rsidP="00F60C53">
            <w:pPr>
              <w:rPr>
                <w:rFonts w:ascii="Arial" w:hAnsi="Arial" w:cs="Arial"/>
                <w:bCs/>
              </w:rPr>
            </w:pPr>
            <w:r w:rsidRPr="00F60C53">
              <w:rPr>
                <w:rFonts w:ascii="Arial" w:hAnsi="Arial" w:cs="Arial"/>
                <w:bCs/>
              </w:rPr>
              <w:t>The T/ACC</w:t>
            </w:r>
            <w:r>
              <w:rPr>
                <w:rFonts w:ascii="Arial" w:hAnsi="Arial" w:cs="Arial"/>
                <w:bCs/>
              </w:rPr>
              <w:t xml:space="preserve"> Org</w:t>
            </w:r>
            <w:r w:rsidR="00770839">
              <w:rPr>
                <w:rFonts w:ascii="Arial" w:hAnsi="Arial" w:cs="Arial"/>
                <w:bCs/>
              </w:rPr>
              <w:t>anisation</w:t>
            </w:r>
            <w:r w:rsidRPr="00F60C53">
              <w:rPr>
                <w:rFonts w:ascii="Arial" w:hAnsi="Arial" w:cs="Arial"/>
                <w:bCs/>
              </w:rPr>
              <w:t xml:space="preserve"> reported that incidents of anti-social behaviour had decreased slightly</w:t>
            </w:r>
            <w:r w:rsidR="00A06DFC">
              <w:rPr>
                <w:rFonts w:ascii="Arial" w:hAnsi="Arial" w:cs="Arial"/>
                <w:bCs/>
              </w:rPr>
              <w:t xml:space="preserve"> last year</w:t>
            </w:r>
            <w:r w:rsidRPr="00F60C53">
              <w:rPr>
                <w:rFonts w:ascii="Arial" w:hAnsi="Arial" w:cs="Arial"/>
                <w:bCs/>
              </w:rPr>
              <w:t xml:space="preserve">, from 12,500 to 12,000. It was noted that some of these incidents had been reclassified as crimes, contributing to </w:t>
            </w:r>
            <w:r w:rsidR="00877575">
              <w:rPr>
                <w:rFonts w:ascii="Arial" w:hAnsi="Arial" w:cs="Arial"/>
                <w:bCs/>
              </w:rPr>
              <w:t>the</w:t>
            </w:r>
            <w:r w:rsidRPr="00F60C53">
              <w:rPr>
                <w:rFonts w:ascii="Arial" w:hAnsi="Arial" w:cs="Arial"/>
                <w:bCs/>
              </w:rPr>
              <w:t xml:space="preserve"> overall increase in recorded crime.</w:t>
            </w:r>
          </w:p>
          <w:p w14:paraId="6797DABF" w14:textId="77777777" w:rsidR="00F60C53" w:rsidRPr="00F60C53" w:rsidRDefault="00F60C53" w:rsidP="00F60C53">
            <w:pPr>
              <w:rPr>
                <w:rFonts w:ascii="Arial" w:hAnsi="Arial" w:cs="Arial"/>
                <w:bCs/>
              </w:rPr>
            </w:pPr>
          </w:p>
          <w:p w14:paraId="3647C557" w14:textId="25FEF8E1" w:rsidR="00F60C53" w:rsidRDefault="00F60C53" w:rsidP="00F60C53">
            <w:pPr>
              <w:rPr>
                <w:rFonts w:ascii="Arial" w:hAnsi="Arial" w:cs="Arial"/>
                <w:bCs/>
              </w:rPr>
            </w:pPr>
            <w:r w:rsidRPr="00F60C53">
              <w:rPr>
                <w:rFonts w:ascii="Arial" w:hAnsi="Arial" w:cs="Arial"/>
                <w:bCs/>
              </w:rPr>
              <w:t>In terms of service delivery, the T/ACC</w:t>
            </w:r>
            <w:r>
              <w:rPr>
                <w:rFonts w:ascii="Arial" w:hAnsi="Arial" w:cs="Arial"/>
                <w:bCs/>
              </w:rPr>
              <w:t xml:space="preserve"> Org</w:t>
            </w:r>
            <w:r w:rsidR="00877575">
              <w:rPr>
                <w:rFonts w:ascii="Arial" w:hAnsi="Arial" w:cs="Arial"/>
                <w:bCs/>
              </w:rPr>
              <w:t>anisation</w:t>
            </w:r>
            <w:r w:rsidRPr="00F60C53">
              <w:rPr>
                <w:rFonts w:ascii="Arial" w:hAnsi="Arial" w:cs="Arial"/>
                <w:bCs/>
              </w:rPr>
              <w:t xml:space="preserve"> highlighted strong performance at the first point of contact. The 999 service level reached 97%</w:t>
            </w:r>
            <w:r w:rsidR="00795836">
              <w:rPr>
                <w:rFonts w:ascii="Arial" w:hAnsi="Arial" w:cs="Arial"/>
                <w:bCs/>
              </w:rPr>
              <w:t xml:space="preserve"> last year</w:t>
            </w:r>
            <w:r>
              <w:rPr>
                <w:rFonts w:ascii="Arial" w:hAnsi="Arial" w:cs="Arial"/>
                <w:bCs/>
              </w:rPr>
              <w:t xml:space="preserve">, </w:t>
            </w:r>
            <w:r w:rsidRPr="00F60C53">
              <w:rPr>
                <w:rFonts w:ascii="Arial" w:hAnsi="Arial" w:cs="Arial"/>
                <w:bCs/>
              </w:rPr>
              <w:t>the highest on record</w:t>
            </w:r>
            <w:r>
              <w:rPr>
                <w:rFonts w:ascii="Arial" w:hAnsi="Arial" w:cs="Arial"/>
                <w:bCs/>
              </w:rPr>
              <w:t xml:space="preserve"> </w:t>
            </w:r>
            <w:r w:rsidRPr="00F60C53">
              <w:rPr>
                <w:rFonts w:ascii="Arial" w:hAnsi="Arial" w:cs="Arial"/>
                <w:bCs/>
              </w:rPr>
              <w:t xml:space="preserve">with an average answer time of four seconds, placing the force among the top </w:t>
            </w:r>
            <w:r w:rsidR="00102BE7">
              <w:rPr>
                <w:rFonts w:ascii="Arial" w:hAnsi="Arial" w:cs="Arial"/>
                <w:bCs/>
              </w:rPr>
              <w:t>5</w:t>
            </w:r>
            <w:r w:rsidRPr="00F60C53">
              <w:rPr>
                <w:rFonts w:ascii="Arial" w:hAnsi="Arial" w:cs="Arial"/>
                <w:bCs/>
              </w:rPr>
              <w:t>. The 101 call abandonment rate had improved significantly, falling from 20% to 9%, and the average answer time had reduced from eight minutes in 2022/23 to one minute and 43 seconds</w:t>
            </w:r>
            <w:r w:rsidR="00795836">
              <w:rPr>
                <w:rFonts w:ascii="Arial" w:hAnsi="Arial" w:cs="Arial"/>
                <w:bCs/>
              </w:rPr>
              <w:t xml:space="preserve"> during 2024/25.</w:t>
            </w:r>
            <w:r w:rsidRPr="00F60C53">
              <w:rPr>
                <w:rFonts w:ascii="Arial" w:hAnsi="Arial" w:cs="Arial"/>
                <w:bCs/>
              </w:rPr>
              <w:t>Response times were also improving. Although previously a challenge, the force had increased its performance from 77% last year to regularly exceeding 80% this year.</w:t>
            </w:r>
          </w:p>
          <w:p w14:paraId="226ACBB6" w14:textId="77777777" w:rsidR="00F60C53" w:rsidRPr="00F60C53" w:rsidRDefault="00F60C53" w:rsidP="00F60C53">
            <w:pPr>
              <w:rPr>
                <w:rFonts w:ascii="Arial" w:hAnsi="Arial" w:cs="Arial"/>
                <w:bCs/>
              </w:rPr>
            </w:pPr>
          </w:p>
          <w:p w14:paraId="7A6A7531" w14:textId="18AC2517" w:rsidR="00F60C53" w:rsidRDefault="00F60C53" w:rsidP="00F60C53">
            <w:pPr>
              <w:rPr>
                <w:rFonts w:ascii="Arial" w:hAnsi="Arial" w:cs="Arial"/>
                <w:bCs/>
              </w:rPr>
            </w:pPr>
            <w:r w:rsidRPr="00F60C53">
              <w:rPr>
                <w:rFonts w:ascii="Arial" w:hAnsi="Arial" w:cs="Arial"/>
                <w:bCs/>
              </w:rPr>
              <w:t>Investigation timeliness continued to show positive progress</w:t>
            </w:r>
            <w:r>
              <w:rPr>
                <w:rFonts w:ascii="Arial" w:hAnsi="Arial" w:cs="Arial"/>
                <w:bCs/>
              </w:rPr>
              <w:t xml:space="preserve"> and t</w:t>
            </w:r>
            <w:r w:rsidRPr="00F60C53">
              <w:rPr>
                <w:rFonts w:ascii="Arial" w:hAnsi="Arial" w:cs="Arial"/>
                <w:bCs/>
              </w:rPr>
              <w:t xml:space="preserve">he average time to investigate offences had reduced from 36 days in 2021 to 29 days in the current year. While this was an increase from the previous year’s 22-day average, it was explained that the rise was due to the closure of a large number of historic cases, which had skewed the data. </w:t>
            </w:r>
            <w:r>
              <w:rPr>
                <w:rFonts w:ascii="Arial" w:hAnsi="Arial" w:cs="Arial"/>
                <w:bCs/>
              </w:rPr>
              <w:t>N</w:t>
            </w:r>
            <w:r w:rsidRPr="00F60C53">
              <w:rPr>
                <w:rFonts w:ascii="Arial" w:hAnsi="Arial" w:cs="Arial"/>
                <w:bCs/>
              </w:rPr>
              <w:t>onetheless, investigative processes were considered more efficient, and the number of open investigations had dropped</w:t>
            </w:r>
            <w:r w:rsidR="00C94BEA">
              <w:rPr>
                <w:rFonts w:ascii="Arial" w:hAnsi="Arial" w:cs="Arial"/>
                <w:bCs/>
              </w:rPr>
              <w:t xml:space="preserve"> in 2024/25</w:t>
            </w:r>
            <w:r w:rsidRPr="00F60C53">
              <w:rPr>
                <w:rFonts w:ascii="Arial" w:hAnsi="Arial" w:cs="Arial"/>
                <w:bCs/>
              </w:rPr>
              <w:t xml:space="preserve"> from approximately 13,000 to under 10,000, reflecting improved case management.</w:t>
            </w:r>
          </w:p>
          <w:p w14:paraId="58AC7EAA" w14:textId="77777777" w:rsidR="00F60C53" w:rsidRPr="00F60C53" w:rsidRDefault="00F60C53" w:rsidP="00F60C53">
            <w:pPr>
              <w:rPr>
                <w:rFonts w:ascii="Arial" w:hAnsi="Arial" w:cs="Arial"/>
                <w:bCs/>
              </w:rPr>
            </w:pPr>
          </w:p>
          <w:p w14:paraId="45BD704B" w14:textId="0F541006" w:rsidR="00C94BEA" w:rsidRDefault="00F60C53" w:rsidP="00F60C53">
            <w:pPr>
              <w:rPr>
                <w:rFonts w:ascii="Arial" w:hAnsi="Arial" w:cs="Arial"/>
                <w:bCs/>
              </w:rPr>
            </w:pPr>
            <w:r w:rsidRPr="00F60C53">
              <w:rPr>
                <w:rFonts w:ascii="Arial" w:hAnsi="Arial" w:cs="Arial"/>
                <w:bCs/>
              </w:rPr>
              <w:t>The T/ACC</w:t>
            </w:r>
            <w:r>
              <w:rPr>
                <w:rFonts w:ascii="Arial" w:hAnsi="Arial" w:cs="Arial"/>
                <w:bCs/>
              </w:rPr>
              <w:t xml:space="preserve"> Org</w:t>
            </w:r>
            <w:r w:rsidR="00445B46">
              <w:rPr>
                <w:rFonts w:ascii="Arial" w:hAnsi="Arial" w:cs="Arial"/>
                <w:bCs/>
              </w:rPr>
              <w:t>anisation</w:t>
            </w:r>
            <w:r w:rsidRPr="00F60C53">
              <w:rPr>
                <w:rFonts w:ascii="Arial" w:hAnsi="Arial" w:cs="Arial"/>
                <w:bCs/>
              </w:rPr>
              <w:t xml:space="preserve"> also reported a reduction in the number of repeat offenders, which had fallen by 1,000 for the second consecutive year, now standing at 28,000. This was seen as evidence that the force’s interventions were having a positive impact. Similarly</w:t>
            </w:r>
            <w:r w:rsidR="00C94BEA">
              <w:rPr>
                <w:rFonts w:ascii="Arial" w:hAnsi="Arial" w:cs="Arial"/>
                <w:bCs/>
              </w:rPr>
              <w:t xml:space="preserve"> in 2024/25</w:t>
            </w:r>
            <w:r w:rsidRPr="00F60C53">
              <w:rPr>
                <w:rFonts w:ascii="Arial" w:hAnsi="Arial" w:cs="Arial"/>
                <w:bCs/>
              </w:rPr>
              <w:t>, the number of repeat victims had decreased from 31,000 to 29,000, with safeguarding and engagement efforts playing a key role in preventing re-victimisation.</w:t>
            </w:r>
          </w:p>
          <w:p w14:paraId="78CD7551" w14:textId="77777777" w:rsidR="00F60C53" w:rsidRPr="00F60C53" w:rsidRDefault="00F60C53" w:rsidP="00F60C53">
            <w:pPr>
              <w:rPr>
                <w:rFonts w:ascii="Arial" w:hAnsi="Arial" w:cs="Arial"/>
                <w:bCs/>
              </w:rPr>
            </w:pPr>
          </w:p>
          <w:p w14:paraId="75304749" w14:textId="77777777" w:rsidR="00F60C53" w:rsidRPr="00F60C53" w:rsidRDefault="00F60C53" w:rsidP="00F60C53">
            <w:pPr>
              <w:rPr>
                <w:rFonts w:ascii="Arial" w:hAnsi="Arial" w:cs="Arial"/>
                <w:bCs/>
              </w:rPr>
            </w:pPr>
            <w:r w:rsidRPr="00F60C53">
              <w:rPr>
                <w:rFonts w:ascii="Arial" w:hAnsi="Arial" w:cs="Arial"/>
                <w:bCs/>
              </w:rPr>
              <w:t>Finally, the number of young offenders entering the criminal justice system had reached its lowest level since the COVID-19 pandemic. This was attributed to effective engagement, diversionary initiatives, and the implementation of targeted protocols aimed at keeping children out of the system.</w:t>
            </w:r>
          </w:p>
          <w:p w14:paraId="786733D3" w14:textId="77777777" w:rsidR="00FC6F1A" w:rsidRDefault="00FC6F1A" w:rsidP="002047B2">
            <w:pPr>
              <w:rPr>
                <w:rFonts w:ascii="Arial" w:hAnsi="Arial" w:cs="Arial"/>
                <w:bCs/>
              </w:rPr>
            </w:pPr>
          </w:p>
          <w:p w14:paraId="26387AF1" w14:textId="1B70A22E" w:rsidR="00F60C53" w:rsidRDefault="00F60C53" w:rsidP="002047B2">
            <w:pPr>
              <w:rPr>
                <w:rFonts w:ascii="Arial" w:hAnsi="Arial" w:cs="Arial"/>
                <w:bCs/>
              </w:rPr>
            </w:pPr>
            <w:r w:rsidRPr="00F60C53">
              <w:rPr>
                <w:rFonts w:ascii="Arial" w:hAnsi="Arial" w:cs="Arial"/>
                <w:bCs/>
              </w:rPr>
              <w:t>The PCC asked the T/ACC</w:t>
            </w:r>
            <w:r>
              <w:rPr>
                <w:rFonts w:ascii="Arial" w:hAnsi="Arial" w:cs="Arial"/>
                <w:bCs/>
              </w:rPr>
              <w:t xml:space="preserve"> Org</w:t>
            </w:r>
            <w:r w:rsidR="00445B46">
              <w:rPr>
                <w:rFonts w:ascii="Arial" w:hAnsi="Arial" w:cs="Arial"/>
                <w:bCs/>
              </w:rPr>
              <w:t>anisation</w:t>
            </w:r>
            <w:r w:rsidRPr="00F60C53">
              <w:rPr>
                <w:rFonts w:ascii="Arial" w:hAnsi="Arial" w:cs="Arial"/>
                <w:bCs/>
              </w:rPr>
              <w:t xml:space="preserve"> to clarify the meaning of solve</w:t>
            </w:r>
            <w:r w:rsidR="00445B46">
              <w:rPr>
                <w:rFonts w:ascii="Arial" w:hAnsi="Arial" w:cs="Arial"/>
                <w:bCs/>
              </w:rPr>
              <w:t>d</w:t>
            </w:r>
            <w:r w:rsidRPr="00F60C53">
              <w:rPr>
                <w:rFonts w:ascii="Arial" w:hAnsi="Arial" w:cs="Arial"/>
                <w:bCs/>
              </w:rPr>
              <w:t xml:space="preserve"> rates for members of the public. The T/ACC</w:t>
            </w:r>
            <w:r>
              <w:rPr>
                <w:rFonts w:ascii="Arial" w:hAnsi="Arial" w:cs="Arial"/>
                <w:bCs/>
              </w:rPr>
              <w:t xml:space="preserve"> Org</w:t>
            </w:r>
            <w:r w:rsidR="00445B46">
              <w:rPr>
                <w:rFonts w:ascii="Arial" w:hAnsi="Arial" w:cs="Arial"/>
                <w:bCs/>
              </w:rPr>
              <w:t>anisation</w:t>
            </w:r>
            <w:r w:rsidRPr="00F60C53">
              <w:rPr>
                <w:rFonts w:ascii="Arial" w:hAnsi="Arial" w:cs="Arial"/>
                <w:bCs/>
              </w:rPr>
              <w:t xml:space="preserve"> explained that when a member of the public contacted Gwent Police, the incident was recorded, and if it met the criteria defined by the Home Office Crime Recording Manual, it was classified as a crime. All such crimes were investigated and a crime was considered solved when a suspect was charged, reported for summons, or received an out-of-court disposal such as a caution. The PCC noted that a single incident could involve multiple crimes. This was confirmed by the T/ACC</w:t>
            </w:r>
            <w:r>
              <w:rPr>
                <w:rFonts w:ascii="Arial" w:hAnsi="Arial" w:cs="Arial"/>
                <w:bCs/>
              </w:rPr>
              <w:t xml:space="preserve"> Org</w:t>
            </w:r>
            <w:r w:rsidR="00445B46">
              <w:rPr>
                <w:rFonts w:ascii="Arial" w:hAnsi="Arial" w:cs="Arial"/>
                <w:bCs/>
              </w:rPr>
              <w:t>anisation</w:t>
            </w:r>
            <w:r w:rsidRPr="00F60C53">
              <w:rPr>
                <w:rFonts w:ascii="Arial" w:hAnsi="Arial" w:cs="Arial"/>
                <w:bCs/>
              </w:rPr>
              <w:t xml:space="preserve">. The CC further explained that if an offender committed </w:t>
            </w:r>
            <w:r w:rsidR="00445B46">
              <w:rPr>
                <w:rFonts w:ascii="Arial" w:hAnsi="Arial" w:cs="Arial"/>
                <w:bCs/>
              </w:rPr>
              <w:t>a crime</w:t>
            </w:r>
            <w:r w:rsidRPr="00F60C53">
              <w:rPr>
                <w:rFonts w:ascii="Arial" w:hAnsi="Arial" w:cs="Arial"/>
                <w:bCs/>
              </w:rPr>
              <w:t xml:space="preserve"> involving multiple victims, a separate crime would be recorded for each victim, which would increase the overall crime count. The PCC thanked the CC and emphasised the importance of ensuring that members of the public understand the language and terminology used by Gwent Police.</w:t>
            </w:r>
          </w:p>
          <w:p w14:paraId="651E6877" w14:textId="77777777" w:rsidR="00DD3472" w:rsidRDefault="00DD3472" w:rsidP="002047B2">
            <w:pPr>
              <w:rPr>
                <w:rFonts w:ascii="Arial" w:hAnsi="Arial" w:cs="Arial"/>
                <w:bCs/>
              </w:rPr>
            </w:pPr>
          </w:p>
          <w:p w14:paraId="693F0FD2" w14:textId="6B9EF4E3" w:rsidR="00DD3472" w:rsidRDefault="00D01275" w:rsidP="002047B2">
            <w:pPr>
              <w:rPr>
                <w:rFonts w:ascii="Arial" w:hAnsi="Arial" w:cs="Arial"/>
                <w:bCs/>
              </w:rPr>
            </w:pPr>
            <w:r w:rsidRPr="00D01275">
              <w:rPr>
                <w:rFonts w:ascii="Arial" w:hAnsi="Arial" w:cs="Arial"/>
                <w:bCs/>
              </w:rPr>
              <w:t xml:space="preserve">The PCC commended the force’s outstanding performance in 999 and 101 call handling, highlighting it as an area of excellence. In relation to the Police, Crime and Justice Plan, the CC identified an emerging concern not fully reflected in the report—namely, the rapid rise in fraud, which was increasingly linked to more serious offences such as child sexual exploitation. The CC noted a growing threat from online criminal activity, particularly targeting vulnerable groups such as the elderly, who </w:t>
            </w:r>
            <w:r w:rsidR="00E1053D">
              <w:rPr>
                <w:rFonts w:ascii="Arial" w:hAnsi="Arial" w:cs="Arial"/>
                <w:bCs/>
              </w:rPr>
              <w:t>were</w:t>
            </w:r>
            <w:r w:rsidRPr="00D01275">
              <w:rPr>
                <w:rFonts w:ascii="Arial" w:hAnsi="Arial" w:cs="Arial"/>
                <w:bCs/>
              </w:rPr>
              <w:t xml:space="preserve"> being exploited by fraudsters, and young people, who </w:t>
            </w:r>
            <w:r w:rsidR="00E1053D">
              <w:rPr>
                <w:rFonts w:ascii="Arial" w:hAnsi="Arial" w:cs="Arial"/>
                <w:bCs/>
              </w:rPr>
              <w:t>were</w:t>
            </w:r>
            <w:r w:rsidRPr="00D01275">
              <w:rPr>
                <w:rFonts w:ascii="Arial" w:hAnsi="Arial" w:cs="Arial"/>
                <w:bCs/>
              </w:rPr>
              <w:t xml:space="preserve"> at risk through social media interactions. It was acknowledged that these issues were escalating and that there was a need for greater investment in officers to address these evolving threats. The PCC emphasised the importance of clearly communicating to the public the engagement work being undertaken by the force and the OPCC and recognised an opportunity to enhance public awareness through these activities.</w:t>
            </w:r>
          </w:p>
          <w:p w14:paraId="7120E6D2" w14:textId="77777777" w:rsidR="00DD3472" w:rsidRDefault="00DD3472" w:rsidP="002047B2">
            <w:pPr>
              <w:rPr>
                <w:rFonts w:ascii="Arial" w:hAnsi="Arial" w:cs="Arial"/>
                <w:bCs/>
              </w:rPr>
            </w:pPr>
          </w:p>
          <w:p w14:paraId="5288A328" w14:textId="78596E70" w:rsidR="00D01275" w:rsidRDefault="00D01275" w:rsidP="002047B2">
            <w:pPr>
              <w:rPr>
                <w:rFonts w:ascii="Arial" w:hAnsi="Arial" w:cs="Arial"/>
                <w:bCs/>
              </w:rPr>
            </w:pPr>
            <w:r w:rsidRPr="00D01275">
              <w:rPr>
                <w:rFonts w:ascii="Arial" w:hAnsi="Arial" w:cs="Arial"/>
                <w:bCs/>
              </w:rPr>
              <w:t>The PCC welcomed the progress made in improving workforce diversity and asked what further steps were being taken to ensure Gwent Police better reflected the communities it served. The CC acknowledged that engagement and visibility were key, noting improvements in the female-to-male ratio and an encouraging increase in PCSO numbers. The CC emphasised the importance of deploying officers from diverse ethnic backgrounds into communities where they could build the greatest trust. It was also highlighted that during periods of fear or uncertainty, the force made a concerted effort to support staff with a clear message that their inclusivity and individual needs would always be respected by Gwent Police. The T/ACC Org</w:t>
            </w:r>
            <w:r w:rsidR="002608CF">
              <w:rPr>
                <w:rFonts w:ascii="Arial" w:hAnsi="Arial" w:cs="Arial"/>
                <w:bCs/>
              </w:rPr>
              <w:t>anisation</w:t>
            </w:r>
            <w:r w:rsidRPr="00D01275">
              <w:rPr>
                <w:rFonts w:ascii="Arial" w:hAnsi="Arial" w:cs="Arial"/>
                <w:bCs/>
              </w:rPr>
              <w:t xml:space="preserve"> reported that a positive action plan and strategy was in place, with a strong focus on outreach and engagement, and confirmed that this would be shared with the OPCC. </w:t>
            </w:r>
            <w:r>
              <w:rPr>
                <w:rFonts w:ascii="Arial" w:hAnsi="Arial" w:cs="Arial"/>
              </w:rPr>
              <w:t xml:space="preserve"> </w:t>
            </w:r>
          </w:p>
          <w:p w14:paraId="54CC5A26" w14:textId="77777777" w:rsidR="002047B2" w:rsidRDefault="002047B2" w:rsidP="002047B2">
            <w:pPr>
              <w:rPr>
                <w:rFonts w:ascii="Arial" w:hAnsi="Arial" w:cs="Arial"/>
                <w:bCs/>
              </w:rPr>
            </w:pPr>
          </w:p>
          <w:p w14:paraId="2EEA61E1" w14:textId="494326E3" w:rsidR="00CE352B" w:rsidRPr="00CE352B" w:rsidRDefault="00CE352B" w:rsidP="00CE352B">
            <w:pPr>
              <w:rPr>
                <w:rFonts w:ascii="Arial" w:hAnsi="Arial" w:cs="Arial"/>
                <w:bCs/>
              </w:rPr>
            </w:pPr>
            <w:r w:rsidRPr="00CE352B">
              <w:rPr>
                <w:rFonts w:ascii="Arial" w:hAnsi="Arial" w:cs="Arial"/>
                <w:bCs/>
              </w:rPr>
              <w:t xml:space="preserve">The PCC referred to the </w:t>
            </w:r>
            <w:r w:rsidR="00AC41B6">
              <w:rPr>
                <w:rFonts w:ascii="Arial" w:hAnsi="Arial" w:cs="Arial"/>
                <w:bCs/>
              </w:rPr>
              <w:t>N</w:t>
            </w:r>
            <w:r w:rsidRPr="00CE352B">
              <w:rPr>
                <w:rFonts w:ascii="Arial" w:hAnsi="Arial" w:cs="Arial"/>
                <w:bCs/>
              </w:rPr>
              <w:t xml:space="preserve">eighbourhood </w:t>
            </w:r>
            <w:r w:rsidR="00AC41B6">
              <w:rPr>
                <w:rFonts w:ascii="Arial" w:hAnsi="Arial" w:cs="Arial"/>
                <w:bCs/>
              </w:rPr>
              <w:t>P</w:t>
            </w:r>
            <w:r w:rsidRPr="00CE352B">
              <w:rPr>
                <w:rFonts w:ascii="Arial" w:hAnsi="Arial" w:cs="Arial"/>
                <w:bCs/>
              </w:rPr>
              <w:t xml:space="preserve">olicing </w:t>
            </w:r>
            <w:r w:rsidR="00AC41B6">
              <w:rPr>
                <w:rFonts w:ascii="Arial" w:hAnsi="Arial" w:cs="Arial"/>
                <w:bCs/>
              </w:rPr>
              <w:t>G</w:t>
            </w:r>
            <w:r w:rsidRPr="00CE352B">
              <w:rPr>
                <w:rFonts w:ascii="Arial" w:hAnsi="Arial" w:cs="Arial"/>
                <w:bCs/>
              </w:rPr>
              <w:t xml:space="preserve">uarantee and the Home Office’s intention to invest in neighbourhood policing, and asked what proportion of the deployable workforce were frontline or neighbourhood officers. The CC confirmed that the force was working to strengthen </w:t>
            </w:r>
            <w:r w:rsidRPr="00CE352B">
              <w:rPr>
                <w:rFonts w:ascii="Arial" w:hAnsi="Arial" w:cs="Arial"/>
                <w:bCs/>
              </w:rPr>
              <w:lastRenderedPageBreak/>
              <w:t>neighbourhood policing assets and agreed to provide the relevant workforce data. </w:t>
            </w:r>
            <w:r w:rsidRPr="00CE352B">
              <w:rPr>
                <w:rFonts w:ascii="Arial" w:hAnsi="Arial" w:cs="Arial"/>
              </w:rPr>
              <w:t xml:space="preserve"> </w:t>
            </w:r>
          </w:p>
          <w:p w14:paraId="146329CA" w14:textId="77777777" w:rsidR="00CE352B" w:rsidRDefault="00CE352B" w:rsidP="00CE352B">
            <w:pPr>
              <w:rPr>
                <w:rFonts w:ascii="Arial" w:hAnsi="Arial" w:cs="Arial"/>
                <w:bCs/>
              </w:rPr>
            </w:pPr>
          </w:p>
          <w:p w14:paraId="70B9D205" w14:textId="511AD712" w:rsidR="00CE352B" w:rsidRPr="00CE352B" w:rsidRDefault="00CE352B" w:rsidP="00CE352B">
            <w:pPr>
              <w:rPr>
                <w:rFonts w:ascii="Arial" w:hAnsi="Arial" w:cs="Arial"/>
                <w:bCs/>
              </w:rPr>
            </w:pPr>
            <w:r w:rsidRPr="00CE352B">
              <w:rPr>
                <w:rFonts w:ascii="Arial" w:hAnsi="Arial" w:cs="Arial"/>
                <w:bCs/>
              </w:rPr>
              <w:t>The PCC welcomed the reduction in knife crime and the proactive work undertaken in that area, asking if there was a specific reason for the decline. The T/ACC Org</w:t>
            </w:r>
            <w:r w:rsidR="002608CF">
              <w:rPr>
                <w:rFonts w:ascii="Arial" w:hAnsi="Arial" w:cs="Arial"/>
                <w:bCs/>
              </w:rPr>
              <w:t>anisation</w:t>
            </w:r>
            <w:r w:rsidRPr="00CE352B">
              <w:rPr>
                <w:rFonts w:ascii="Arial" w:hAnsi="Arial" w:cs="Arial"/>
                <w:bCs/>
              </w:rPr>
              <w:t xml:space="preserve"> explained that the neighbourhood strategy focused on removing young offenders from the streets and highlighted the success of a funded schools programme that had enabled effective engagement with young people. They also noted the effectiveness of the Joint Firearms Unit in responding to incidents. The CC added that previous increases in knife crime had been linked to overseas imports, identified through work with</w:t>
            </w:r>
            <w:r w:rsidR="002608CF">
              <w:rPr>
                <w:rFonts w:ascii="Arial" w:hAnsi="Arial" w:cs="Arial"/>
                <w:bCs/>
              </w:rPr>
              <w:t xml:space="preserve"> the</w:t>
            </w:r>
            <w:r w:rsidRPr="00CE352B">
              <w:rPr>
                <w:rFonts w:ascii="Arial" w:hAnsi="Arial" w:cs="Arial"/>
                <w:bCs/>
              </w:rPr>
              <w:t xml:space="preserve"> Border Force, but that recent collaboration with third sector organisations had supported the decline. The CC also noted that the reduction in knife crime had coincided with a decline in domestic violence.</w:t>
            </w:r>
          </w:p>
          <w:p w14:paraId="4271FCB9" w14:textId="77777777" w:rsidR="00CE352B" w:rsidRDefault="00CE352B" w:rsidP="002047B2">
            <w:pPr>
              <w:rPr>
                <w:rFonts w:ascii="Arial" w:hAnsi="Arial" w:cs="Arial"/>
                <w:bCs/>
              </w:rPr>
            </w:pPr>
          </w:p>
          <w:p w14:paraId="5334B788" w14:textId="3EEE6650" w:rsidR="00CE352B" w:rsidRDefault="00CE352B" w:rsidP="002047B2">
            <w:pPr>
              <w:rPr>
                <w:rFonts w:ascii="Arial" w:hAnsi="Arial" w:cs="Arial"/>
                <w:bCs/>
              </w:rPr>
            </w:pPr>
            <w:r w:rsidRPr="00CE352B">
              <w:rPr>
                <w:rFonts w:ascii="Arial" w:hAnsi="Arial" w:cs="Arial"/>
                <w:bCs/>
              </w:rPr>
              <w:t>The PCC referred to the report’s mention of rising robbery trends involving e-bikes and scooters and asked what preventative measures were in place to support residents and businesses through neighbourhood policing teams. The CC confirmed that this was one of the fastest-growing concerns within communities, particularly following a surge in the purchase of e-bikes, scooters, and Sur-Rons</w:t>
            </w:r>
            <w:r w:rsidR="00DF665B">
              <w:rPr>
                <w:rFonts w:ascii="Arial" w:hAnsi="Arial" w:cs="Arial"/>
                <w:bCs/>
              </w:rPr>
              <w:t xml:space="preserve"> (electric motorbikes)</w:t>
            </w:r>
            <w:r w:rsidRPr="00CE352B">
              <w:rPr>
                <w:rFonts w:ascii="Arial" w:hAnsi="Arial" w:cs="Arial"/>
                <w:bCs/>
              </w:rPr>
              <w:t>. The CC stated that neighbourhood teams had been tasked with addressing these issues, with a particular focus in Blaenau Gwent, where CSOs were monitoring not only off-road bikes but also the increasing presence of such vehicles in town centres. It was also reported that a dedicated operation would run over the summer, including test purchasing at garages</w:t>
            </w:r>
            <w:r w:rsidR="00DF665B">
              <w:rPr>
                <w:rFonts w:ascii="Arial" w:hAnsi="Arial" w:cs="Arial"/>
                <w:bCs/>
              </w:rPr>
              <w:t>,</w:t>
            </w:r>
            <w:r w:rsidRPr="00CE352B">
              <w:rPr>
                <w:rFonts w:ascii="Arial" w:hAnsi="Arial" w:cs="Arial"/>
                <w:bCs/>
              </w:rPr>
              <w:t xml:space="preserve"> to identify any sales to underage individuals.</w:t>
            </w:r>
          </w:p>
          <w:p w14:paraId="53D4B66F" w14:textId="77777777" w:rsidR="00CE352B" w:rsidRDefault="00CE352B" w:rsidP="002047B2">
            <w:pPr>
              <w:rPr>
                <w:rFonts w:ascii="Arial" w:hAnsi="Arial" w:cs="Arial"/>
                <w:bCs/>
              </w:rPr>
            </w:pPr>
          </w:p>
          <w:p w14:paraId="266CD2A9" w14:textId="0734DA29" w:rsidR="00CE352B" w:rsidRPr="00CE352B" w:rsidRDefault="00CE352B" w:rsidP="00CE352B">
            <w:pPr>
              <w:rPr>
                <w:rFonts w:ascii="Arial" w:hAnsi="Arial" w:cs="Arial"/>
                <w:bCs/>
              </w:rPr>
            </w:pPr>
            <w:r w:rsidRPr="00CE352B">
              <w:rPr>
                <w:rFonts w:ascii="Arial" w:hAnsi="Arial" w:cs="Arial"/>
                <w:bCs/>
              </w:rPr>
              <w:t xml:space="preserve">The PCC highlighted that tackling </w:t>
            </w:r>
            <w:r w:rsidR="000C4D6E">
              <w:rPr>
                <w:rFonts w:ascii="Arial" w:hAnsi="Arial" w:cs="Arial"/>
                <w:bCs/>
              </w:rPr>
              <w:t>Violence Against Women and Girls (</w:t>
            </w:r>
            <w:r w:rsidRPr="00CE352B">
              <w:rPr>
                <w:rFonts w:ascii="Arial" w:hAnsi="Arial" w:cs="Arial"/>
                <w:bCs/>
              </w:rPr>
              <w:t>VAWG</w:t>
            </w:r>
            <w:r w:rsidR="000C4D6E">
              <w:rPr>
                <w:rFonts w:ascii="Arial" w:hAnsi="Arial" w:cs="Arial"/>
                <w:bCs/>
              </w:rPr>
              <w:t>)</w:t>
            </w:r>
            <w:r w:rsidRPr="00CE352B">
              <w:rPr>
                <w:rFonts w:ascii="Arial" w:hAnsi="Arial" w:cs="Arial"/>
                <w:bCs/>
              </w:rPr>
              <w:t xml:space="preserve"> remained a key priority within the Police, Crime and Justice Plan and expressed interest in the performance data. They noted that members of the public might perceive the figures as low and asked the CC to clarify what proportion of reported incidents were non-recent crimes. The CC agreed to provide the specific percentage.</w:t>
            </w:r>
            <w:r>
              <w:rPr>
                <w:rFonts w:ascii="Arial" w:hAnsi="Arial" w:cs="Arial"/>
                <w:bCs/>
              </w:rPr>
              <w:t xml:space="preserve"> </w:t>
            </w:r>
            <w:r w:rsidRPr="00CE352B">
              <w:rPr>
                <w:rFonts w:ascii="Arial" w:hAnsi="Arial" w:cs="Arial"/>
                <w:bCs/>
              </w:rPr>
              <w:t>The CC confirmed that the PCC’s observations were accurate and outlined the force’s investment in the Rape Investigation Team (RIT). As an O</w:t>
            </w:r>
            <w:r w:rsidR="00DF665B">
              <w:rPr>
                <w:rFonts w:ascii="Arial" w:hAnsi="Arial" w:cs="Arial"/>
                <w:bCs/>
              </w:rPr>
              <w:t>peration Soteria</w:t>
            </w:r>
            <w:r w:rsidRPr="00CE352B">
              <w:rPr>
                <w:rFonts w:ascii="Arial" w:hAnsi="Arial" w:cs="Arial"/>
                <w:bCs/>
              </w:rPr>
              <w:t xml:space="preserve"> force, Gwent Police had demonstrated a strong national commitment to addressing VAWG. The CC stressed the importance of ensuring victims felt supported and believed when coming forward. It was noted that the force had exceeded its establishment in the RIT by deploying Police Constables (PCs) to cover detective shortages. The CC reported that the team’s performance in securing positive outcomes for rape and sexual offence cases was the best in Wales and among the best in the UK.</w:t>
            </w:r>
          </w:p>
          <w:p w14:paraId="7B6CB09C" w14:textId="77777777" w:rsidR="00CE352B" w:rsidRDefault="00CE352B" w:rsidP="002047B2">
            <w:pPr>
              <w:rPr>
                <w:rFonts w:ascii="Arial" w:hAnsi="Arial" w:cs="Arial"/>
                <w:bCs/>
              </w:rPr>
            </w:pPr>
          </w:p>
          <w:p w14:paraId="0DE8714A" w14:textId="135EE262" w:rsidR="00CE352B" w:rsidRDefault="00CE352B" w:rsidP="00CE352B">
            <w:pPr>
              <w:rPr>
                <w:rFonts w:ascii="Arial" w:hAnsi="Arial" w:cs="Arial"/>
                <w:bCs/>
              </w:rPr>
            </w:pPr>
            <w:r w:rsidRPr="00CE352B">
              <w:rPr>
                <w:rFonts w:ascii="Arial" w:hAnsi="Arial" w:cs="Arial"/>
                <w:bCs/>
              </w:rPr>
              <w:t xml:space="preserve">The PCC raised the issue of stalking and noted the force’s ongoing collaboration with the Suzy Lamplugh Trust to review and enhance performance in this area. They asked whether there was any update on when the associated report would be published. The CC responded that the Trust had provided positive feedback on the force’s submitted plan and confirmed that the actions were being overseen by the Head of Public </w:t>
            </w:r>
            <w:r w:rsidRPr="00CE352B">
              <w:rPr>
                <w:rFonts w:ascii="Arial" w:hAnsi="Arial" w:cs="Arial"/>
                <w:bCs/>
              </w:rPr>
              <w:lastRenderedPageBreak/>
              <w:t>Protection and the T/DCC.</w:t>
            </w:r>
            <w:r>
              <w:rPr>
                <w:rFonts w:ascii="Arial" w:hAnsi="Arial" w:cs="Arial"/>
                <w:bCs/>
              </w:rPr>
              <w:t xml:space="preserve"> </w:t>
            </w:r>
            <w:r w:rsidRPr="00CE352B">
              <w:rPr>
                <w:rFonts w:ascii="Arial" w:hAnsi="Arial" w:cs="Arial"/>
                <w:bCs/>
              </w:rPr>
              <w:t>The CC acknowledged that stalking and harassment had historically been challenging for the force, as it had been for many others, and that it had received significant media attention. They explained that the force was working with Joint Legal Services (JLS) to ensure that appropriate and robust case files were being prepared to support positive outcomes. Additionally, it was noted that a dedicated member of staff would be joining Gwent Police specifically to focus on stalking and harassment matters.</w:t>
            </w:r>
          </w:p>
          <w:p w14:paraId="06BB3E48" w14:textId="77777777" w:rsidR="00CE352B" w:rsidRDefault="00CE352B" w:rsidP="00CE352B">
            <w:pPr>
              <w:rPr>
                <w:rFonts w:ascii="Arial" w:hAnsi="Arial" w:cs="Arial"/>
                <w:bCs/>
              </w:rPr>
            </w:pPr>
          </w:p>
          <w:p w14:paraId="39F08DE6" w14:textId="3D8FE709" w:rsidR="00CE352B" w:rsidRPr="00CE352B" w:rsidRDefault="00752176" w:rsidP="00CE352B">
            <w:pPr>
              <w:rPr>
                <w:rFonts w:ascii="Arial" w:hAnsi="Arial" w:cs="Arial"/>
                <w:bCs/>
              </w:rPr>
            </w:pPr>
            <w:r w:rsidRPr="00752176">
              <w:rPr>
                <w:rFonts w:ascii="Arial" w:hAnsi="Arial" w:cs="Arial"/>
                <w:bCs/>
              </w:rPr>
              <w:t xml:space="preserve">The PCC referred to the presentation, which outlined actions taken to improve investigation times and close ongoing cases and raised interest in how victims were being engaged </w:t>
            </w:r>
            <w:r>
              <w:rPr>
                <w:rFonts w:ascii="Arial" w:hAnsi="Arial" w:cs="Arial"/>
                <w:bCs/>
              </w:rPr>
              <w:t xml:space="preserve">by </w:t>
            </w:r>
            <w:r w:rsidRPr="00752176">
              <w:rPr>
                <w:rFonts w:ascii="Arial" w:hAnsi="Arial" w:cs="Arial"/>
                <w:bCs/>
              </w:rPr>
              <w:t>highlighting the link between victim satisfaction and public confidence in policing. They asked what assurances could be provided that victims were being effectively supported. The T/ACC Org</w:t>
            </w:r>
            <w:r w:rsidR="000E7DE3">
              <w:rPr>
                <w:rFonts w:ascii="Arial" w:hAnsi="Arial" w:cs="Arial"/>
                <w:bCs/>
              </w:rPr>
              <w:t>anisation</w:t>
            </w:r>
            <w:r w:rsidRPr="00752176">
              <w:rPr>
                <w:rFonts w:ascii="Arial" w:hAnsi="Arial" w:cs="Arial"/>
                <w:bCs/>
              </w:rPr>
              <w:t xml:space="preserve"> explained that before a crime could be closed, a series of checks were carried out to ensure all commitments made by the force had been fulfilled, in line with statutory obligations to contact victims. It was confirmed that no crime could be finalised without the victim being updated. The T/ACC Org</w:t>
            </w:r>
            <w:r w:rsidR="000E7DE3">
              <w:rPr>
                <w:rFonts w:ascii="Arial" w:hAnsi="Arial" w:cs="Arial"/>
                <w:bCs/>
              </w:rPr>
              <w:t>anisation</w:t>
            </w:r>
            <w:r w:rsidRPr="00752176">
              <w:rPr>
                <w:rFonts w:ascii="Arial" w:hAnsi="Arial" w:cs="Arial"/>
                <w:bCs/>
              </w:rPr>
              <w:t xml:space="preserve"> emphasised that it was the force’s responsibility to follow up with victims, inform them when a case was being closed, and clearly communicate the outcome.</w:t>
            </w:r>
          </w:p>
          <w:p w14:paraId="5061FBC9" w14:textId="77777777" w:rsidR="00CE352B" w:rsidRDefault="00CE352B" w:rsidP="002047B2">
            <w:pPr>
              <w:rPr>
                <w:rFonts w:ascii="Arial" w:hAnsi="Arial" w:cs="Arial"/>
                <w:bCs/>
              </w:rPr>
            </w:pPr>
          </w:p>
          <w:p w14:paraId="7D0764F0" w14:textId="77777777" w:rsidR="008D6EB4" w:rsidRDefault="00752176" w:rsidP="008D6EB4">
            <w:pPr>
              <w:rPr>
                <w:rFonts w:ascii="Arial" w:hAnsi="Arial" w:cs="Arial"/>
                <w:bCs/>
              </w:rPr>
            </w:pPr>
            <w:r w:rsidRPr="00752176">
              <w:rPr>
                <w:rFonts w:ascii="Arial" w:hAnsi="Arial" w:cs="Arial"/>
                <w:bCs/>
              </w:rPr>
              <w:t>The DPCC referred to the introduction of a new operating model and asked whether it had impacted the force’s performance. The CC explained that performance was influenced by a combination of factors, but the new model had enabled the force to move away from a geographically based structure. The revised model was built around three pillars</w:t>
            </w:r>
            <w:r>
              <w:rPr>
                <w:rFonts w:ascii="Arial" w:hAnsi="Arial" w:cs="Arial"/>
                <w:bCs/>
              </w:rPr>
              <w:t xml:space="preserve">: </w:t>
            </w:r>
            <w:r w:rsidRPr="00752176">
              <w:rPr>
                <w:rFonts w:ascii="Arial" w:hAnsi="Arial" w:cs="Arial"/>
                <w:bCs/>
              </w:rPr>
              <w:t>crime investigation, response, and neighbourhood policing</w:t>
            </w:r>
            <w:r>
              <w:rPr>
                <w:rFonts w:ascii="Arial" w:hAnsi="Arial" w:cs="Arial"/>
                <w:bCs/>
              </w:rPr>
              <w:t xml:space="preserve"> </w:t>
            </w:r>
            <w:r w:rsidRPr="00752176">
              <w:rPr>
                <w:rFonts w:ascii="Arial" w:hAnsi="Arial" w:cs="Arial"/>
                <w:bCs/>
              </w:rPr>
              <w:t>with clearly defined responsibilities within each area.</w:t>
            </w:r>
            <w:r>
              <w:rPr>
                <w:rFonts w:ascii="Arial" w:hAnsi="Arial" w:cs="Arial"/>
                <w:bCs/>
              </w:rPr>
              <w:t xml:space="preserve"> </w:t>
            </w:r>
            <w:r w:rsidRPr="00752176">
              <w:rPr>
                <w:rFonts w:ascii="Arial" w:hAnsi="Arial" w:cs="Arial"/>
                <w:bCs/>
              </w:rPr>
              <w:t>The CEx raised concerns that stalking and harassment were not always recognised and asked whether there was improved understanding or training for officers, particularly around coercive control. The CC responded that domestic abuse training formed part of a broader programme of work identified as an area for improvement. They noted that this work extended beyond policing and that effective partnership working was essential to addressing these issues.</w:t>
            </w:r>
          </w:p>
          <w:p w14:paraId="11FEF6C7" w14:textId="2B36F6F9" w:rsidR="00AC41B6" w:rsidRPr="00752176" w:rsidRDefault="00AC41B6" w:rsidP="008D6EB4">
            <w:pPr>
              <w:rPr>
                <w:rFonts w:ascii="Arial" w:hAnsi="Arial" w:cs="Arial"/>
                <w:bCs/>
              </w:rPr>
            </w:pPr>
          </w:p>
        </w:tc>
        <w:tc>
          <w:tcPr>
            <w:tcW w:w="1128" w:type="dxa"/>
          </w:tcPr>
          <w:p w14:paraId="79ABEB67" w14:textId="77777777" w:rsidR="008D6EB4" w:rsidRDefault="008D6EB4" w:rsidP="008D6EB4">
            <w:pPr>
              <w:rPr>
                <w:rFonts w:ascii="Arial" w:hAnsi="Arial" w:cs="Arial"/>
                <w:b/>
              </w:rPr>
            </w:pPr>
          </w:p>
          <w:p w14:paraId="0B24B1BE" w14:textId="77777777" w:rsidR="00770839" w:rsidRDefault="00770839" w:rsidP="008D6EB4">
            <w:pPr>
              <w:rPr>
                <w:rFonts w:ascii="Arial" w:hAnsi="Arial" w:cs="Arial"/>
                <w:b/>
              </w:rPr>
            </w:pPr>
          </w:p>
          <w:p w14:paraId="5E858092" w14:textId="77777777" w:rsidR="00770839" w:rsidRDefault="00770839" w:rsidP="008D6EB4">
            <w:pPr>
              <w:rPr>
                <w:rFonts w:ascii="Arial" w:hAnsi="Arial" w:cs="Arial"/>
                <w:b/>
              </w:rPr>
            </w:pPr>
          </w:p>
          <w:p w14:paraId="215C1EBD" w14:textId="77777777" w:rsidR="00770839" w:rsidRDefault="00770839" w:rsidP="008D6EB4">
            <w:pPr>
              <w:rPr>
                <w:rFonts w:ascii="Arial" w:hAnsi="Arial" w:cs="Arial"/>
                <w:b/>
              </w:rPr>
            </w:pPr>
          </w:p>
          <w:p w14:paraId="2EB14FBD" w14:textId="77777777" w:rsidR="00770839" w:rsidRDefault="00770839" w:rsidP="008D6EB4">
            <w:pPr>
              <w:rPr>
                <w:rFonts w:ascii="Arial" w:hAnsi="Arial" w:cs="Arial"/>
                <w:b/>
              </w:rPr>
            </w:pPr>
          </w:p>
          <w:p w14:paraId="13868CF2" w14:textId="77777777" w:rsidR="00770839" w:rsidRDefault="00770839" w:rsidP="008D6EB4">
            <w:pPr>
              <w:rPr>
                <w:rFonts w:ascii="Arial" w:hAnsi="Arial" w:cs="Arial"/>
                <w:b/>
              </w:rPr>
            </w:pPr>
          </w:p>
          <w:p w14:paraId="55D27816" w14:textId="77777777" w:rsidR="00770839" w:rsidRDefault="00770839" w:rsidP="008D6EB4">
            <w:pPr>
              <w:rPr>
                <w:rFonts w:ascii="Arial" w:hAnsi="Arial" w:cs="Arial"/>
                <w:b/>
              </w:rPr>
            </w:pPr>
          </w:p>
          <w:p w14:paraId="12E60742" w14:textId="77777777" w:rsidR="00770839" w:rsidRDefault="00770839" w:rsidP="008D6EB4">
            <w:pPr>
              <w:rPr>
                <w:rFonts w:ascii="Arial" w:hAnsi="Arial" w:cs="Arial"/>
                <w:b/>
              </w:rPr>
            </w:pPr>
          </w:p>
          <w:p w14:paraId="2E7B19B6" w14:textId="77777777" w:rsidR="00770839" w:rsidRDefault="00770839" w:rsidP="008D6EB4">
            <w:pPr>
              <w:rPr>
                <w:rFonts w:ascii="Arial" w:hAnsi="Arial" w:cs="Arial"/>
                <w:b/>
              </w:rPr>
            </w:pPr>
          </w:p>
          <w:p w14:paraId="73BCB535" w14:textId="77777777" w:rsidR="00770839" w:rsidRDefault="00770839" w:rsidP="008D6EB4">
            <w:pPr>
              <w:rPr>
                <w:rFonts w:ascii="Arial" w:hAnsi="Arial" w:cs="Arial"/>
                <w:b/>
              </w:rPr>
            </w:pPr>
          </w:p>
          <w:p w14:paraId="392A1EC6" w14:textId="77777777" w:rsidR="00770839" w:rsidRDefault="00770839" w:rsidP="008D6EB4">
            <w:pPr>
              <w:rPr>
                <w:rFonts w:ascii="Arial" w:hAnsi="Arial" w:cs="Arial"/>
                <w:b/>
              </w:rPr>
            </w:pPr>
          </w:p>
          <w:p w14:paraId="5EFDB52C" w14:textId="77777777" w:rsidR="00770839" w:rsidRDefault="00770839" w:rsidP="008D6EB4">
            <w:pPr>
              <w:rPr>
                <w:rFonts w:ascii="Arial" w:hAnsi="Arial" w:cs="Arial"/>
                <w:b/>
              </w:rPr>
            </w:pPr>
          </w:p>
          <w:p w14:paraId="2BE64667" w14:textId="77777777" w:rsidR="00770839" w:rsidRDefault="00770839" w:rsidP="008D6EB4">
            <w:pPr>
              <w:rPr>
                <w:rFonts w:ascii="Arial" w:hAnsi="Arial" w:cs="Arial"/>
                <w:b/>
              </w:rPr>
            </w:pPr>
          </w:p>
          <w:p w14:paraId="3365C3B0" w14:textId="77777777" w:rsidR="00770839" w:rsidRDefault="00770839" w:rsidP="008D6EB4">
            <w:pPr>
              <w:rPr>
                <w:rFonts w:ascii="Arial" w:hAnsi="Arial" w:cs="Arial"/>
                <w:b/>
              </w:rPr>
            </w:pPr>
          </w:p>
          <w:p w14:paraId="57932DB5" w14:textId="77777777" w:rsidR="00770839" w:rsidRDefault="00770839" w:rsidP="008D6EB4">
            <w:pPr>
              <w:rPr>
                <w:rFonts w:ascii="Arial" w:hAnsi="Arial" w:cs="Arial"/>
                <w:b/>
              </w:rPr>
            </w:pPr>
          </w:p>
          <w:p w14:paraId="782ED661" w14:textId="77777777" w:rsidR="00770839" w:rsidRDefault="00770839" w:rsidP="008D6EB4">
            <w:pPr>
              <w:rPr>
                <w:rFonts w:ascii="Arial" w:hAnsi="Arial" w:cs="Arial"/>
                <w:b/>
              </w:rPr>
            </w:pPr>
          </w:p>
          <w:p w14:paraId="21BDAF7D" w14:textId="77777777" w:rsidR="00770839" w:rsidRDefault="00770839" w:rsidP="008D6EB4">
            <w:pPr>
              <w:rPr>
                <w:rFonts w:ascii="Arial" w:hAnsi="Arial" w:cs="Arial"/>
                <w:b/>
              </w:rPr>
            </w:pPr>
          </w:p>
          <w:p w14:paraId="7CC95645" w14:textId="77777777" w:rsidR="00770839" w:rsidRDefault="00770839" w:rsidP="008D6EB4">
            <w:pPr>
              <w:rPr>
                <w:rFonts w:ascii="Arial" w:hAnsi="Arial" w:cs="Arial"/>
                <w:b/>
              </w:rPr>
            </w:pPr>
          </w:p>
          <w:p w14:paraId="0293E7A7" w14:textId="77777777" w:rsidR="00770839" w:rsidRDefault="00770839" w:rsidP="008D6EB4">
            <w:pPr>
              <w:rPr>
                <w:rFonts w:ascii="Arial" w:hAnsi="Arial" w:cs="Arial"/>
                <w:b/>
              </w:rPr>
            </w:pPr>
          </w:p>
          <w:p w14:paraId="1F00714B" w14:textId="77777777" w:rsidR="00770839" w:rsidRDefault="00770839" w:rsidP="008D6EB4">
            <w:pPr>
              <w:rPr>
                <w:rFonts w:ascii="Arial" w:hAnsi="Arial" w:cs="Arial"/>
                <w:b/>
              </w:rPr>
            </w:pPr>
          </w:p>
          <w:p w14:paraId="7DFEEDD2" w14:textId="77777777" w:rsidR="00770839" w:rsidRDefault="00770839" w:rsidP="008D6EB4">
            <w:pPr>
              <w:rPr>
                <w:rFonts w:ascii="Arial" w:hAnsi="Arial" w:cs="Arial"/>
                <w:b/>
              </w:rPr>
            </w:pPr>
          </w:p>
          <w:p w14:paraId="3492CDFC" w14:textId="77777777" w:rsidR="00770839" w:rsidRDefault="00770839" w:rsidP="008D6EB4">
            <w:pPr>
              <w:rPr>
                <w:rFonts w:ascii="Arial" w:hAnsi="Arial" w:cs="Arial"/>
                <w:b/>
              </w:rPr>
            </w:pPr>
          </w:p>
          <w:p w14:paraId="0DEF2AB3" w14:textId="77777777" w:rsidR="00770839" w:rsidRDefault="00770839" w:rsidP="008D6EB4">
            <w:pPr>
              <w:rPr>
                <w:rFonts w:ascii="Arial" w:hAnsi="Arial" w:cs="Arial"/>
                <w:b/>
              </w:rPr>
            </w:pPr>
          </w:p>
          <w:p w14:paraId="7D3D25D2" w14:textId="77777777" w:rsidR="00770839" w:rsidRDefault="00770839" w:rsidP="008D6EB4">
            <w:pPr>
              <w:rPr>
                <w:rFonts w:ascii="Arial" w:hAnsi="Arial" w:cs="Arial"/>
                <w:b/>
              </w:rPr>
            </w:pPr>
          </w:p>
          <w:p w14:paraId="3D2218CD" w14:textId="77777777" w:rsidR="00770839" w:rsidRDefault="00770839" w:rsidP="008D6EB4">
            <w:pPr>
              <w:rPr>
                <w:rFonts w:ascii="Arial" w:hAnsi="Arial" w:cs="Arial"/>
                <w:b/>
              </w:rPr>
            </w:pPr>
          </w:p>
          <w:p w14:paraId="0194D917" w14:textId="77777777" w:rsidR="00770839" w:rsidRDefault="00770839" w:rsidP="008D6EB4">
            <w:pPr>
              <w:rPr>
                <w:rFonts w:ascii="Arial" w:hAnsi="Arial" w:cs="Arial"/>
                <w:b/>
              </w:rPr>
            </w:pPr>
          </w:p>
          <w:p w14:paraId="40501C12" w14:textId="77777777" w:rsidR="00770839" w:rsidRDefault="00770839" w:rsidP="008D6EB4">
            <w:pPr>
              <w:rPr>
                <w:rFonts w:ascii="Arial" w:hAnsi="Arial" w:cs="Arial"/>
                <w:b/>
              </w:rPr>
            </w:pPr>
          </w:p>
          <w:p w14:paraId="480C7C89" w14:textId="77777777" w:rsidR="00770839" w:rsidRDefault="00770839" w:rsidP="008D6EB4">
            <w:pPr>
              <w:rPr>
                <w:rFonts w:ascii="Arial" w:hAnsi="Arial" w:cs="Arial"/>
                <w:b/>
              </w:rPr>
            </w:pPr>
          </w:p>
          <w:p w14:paraId="3A56D093" w14:textId="77777777" w:rsidR="00770839" w:rsidRDefault="00770839" w:rsidP="008D6EB4">
            <w:pPr>
              <w:rPr>
                <w:rFonts w:ascii="Arial" w:hAnsi="Arial" w:cs="Arial"/>
                <w:b/>
              </w:rPr>
            </w:pPr>
          </w:p>
          <w:p w14:paraId="6D94E9D9" w14:textId="77777777" w:rsidR="00770839" w:rsidRDefault="00770839" w:rsidP="008D6EB4">
            <w:pPr>
              <w:rPr>
                <w:rFonts w:ascii="Arial" w:hAnsi="Arial" w:cs="Arial"/>
                <w:b/>
              </w:rPr>
            </w:pPr>
          </w:p>
          <w:p w14:paraId="3BD440E1" w14:textId="77777777" w:rsidR="00770839" w:rsidRDefault="00770839" w:rsidP="008D6EB4">
            <w:pPr>
              <w:rPr>
                <w:rFonts w:ascii="Arial" w:hAnsi="Arial" w:cs="Arial"/>
                <w:b/>
              </w:rPr>
            </w:pPr>
          </w:p>
          <w:p w14:paraId="065F6615" w14:textId="77777777" w:rsidR="00770839" w:rsidRDefault="00770839" w:rsidP="008D6EB4">
            <w:pPr>
              <w:rPr>
                <w:rFonts w:ascii="Arial" w:hAnsi="Arial" w:cs="Arial"/>
                <w:b/>
              </w:rPr>
            </w:pPr>
          </w:p>
          <w:p w14:paraId="2F7C28E2" w14:textId="77777777" w:rsidR="00770839" w:rsidRDefault="00770839" w:rsidP="008D6EB4">
            <w:pPr>
              <w:rPr>
                <w:rFonts w:ascii="Arial" w:hAnsi="Arial" w:cs="Arial"/>
                <w:b/>
              </w:rPr>
            </w:pPr>
          </w:p>
          <w:p w14:paraId="428F03F7" w14:textId="77777777" w:rsidR="00770839" w:rsidRDefault="00770839" w:rsidP="008D6EB4">
            <w:pPr>
              <w:rPr>
                <w:rFonts w:ascii="Arial" w:hAnsi="Arial" w:cs="Arial"/>
                <w:b/>
              </w:rPr>
            </w:pPr>
          </w:p>
          <w:p w14:paraId="3D8028D0" w14:textId="77777777" w:rsidR="00770839" w:rsidRDefault="00770839" w:rsidP="008D6EB4">
            <w:pPr>
              <w:rPr>
                <w:rFonts w:ascii="Arial" w:hAnsi="Arial" w:cs="Arial"/>
                <w:b/>
              </w:rPr>
            </w:pPr>
          </w:p>
          <w:p w14:paraId="0B7636AA" w14:textId="77777777" w:rsidR="00445B46" w:rsidRDefault="00445B46" w:rsidP="008D6EB4">
            <w:pPr>
              <w:rPr>
                <w:rFonts w:ascii="Arial" w:hAnsi="Arial" w:cs="Arial"/>
                <w:b/>
              </w:rPr>
            </w:pPr>
          </w:p>
          <w:p w14:paraId="7A677A3F" w14:textId="77777777" w:rsidR="00445B46" w:rsidRDefault="00445B46" w:rsidP="008D6EB4">
            <w:pPr>
              <w:rPr>
                <w:rFonts w:ascii="Arial" w:hAnsi="Arial" w:cs="Arial"/>
                <w:b/>
              </w:rPr>
            </w:pPr>
          </w:p>
          <w:p w14:paraId="4D79393D" w14:textId="77777777" w:rsidR="00445B46" w:rsidRDefault="00445B46" w:rsidP="008D6EB4">
            <w:pPr>
              <w:rPr>
                <w:rFonts w:ascii="Arial" w:hAnsi="Arial" w:cs="Arial"/>
                <w:b/>
              </w:rPr>
            </w:pPr>
          </w:p>
          <w:p w14:paraId="0E8569BF" w14:textId="77777777" w:rsidR="00445B46" w:rsidRDefault="00445B46" w:rsidP="008D6EB4">
            <w:pPr>
              <w:rPr>
                <w:rFonts w:ascii="Arial" w:hAnsi="Arial" w:cs="Arial"/>
                <w:b/>
              </w:rPr>
            </w:pPr>
          </w:p>
          <w:p w14:paraId="58985FD5" w14:textId="77777777" w:rsidR="00445B46" w:rsidRDefault="00445B46" w:rsidP="008D6EB4">
            <w:pPr>
              <w:rPr>
                <w:rFonts w:ascii="Arial" w:hAnsi="Arial" w:cs="Arial"/>
                <w:b/>
              </w:rPr>
            </w:pPr>
          </w:p>
          <w:p w14:paraId="12AC2C5C" w14:textId="77777777" w:rsidR="00445B46" w:rsidRDefault="00445B46" w:rsidP="008D6EB4">
            <w:pPr>
              <w:rPr>
                <w:rFonts w:ascii="Arial" w:hAnsi="Arial" w:cs="Arial"/>
                <w:b/>
              </w:rPr>
            </w:pPr>
          </w:p>
          <w:p w14:paraId="5D3745E4" w14:textId="59A5D289" w:rsidR="008F68AA" w:rsidRDefault="008F68AA" w:rsidP="008D6EB4">
            <w:pPr>
              <w:rPr>
                <w:rFonts w:ascii="Arial" w:hAnsi="Arial" w:cs="Arial"/>
                <w:b/>
              </w:rPr>
            </w:pPr>
            <w:r>
              <w:rPr>
                <w:rFonts w:ascii="Arial" w:hAnsi="Arial" w:cs="Arial"/>
                <w:b/>
              </w:rPr>
              <w:t>Action</w:t>
            </w:r>
          </w:p>
          <w:p w14:paraId="7A5FB28E" w14:textId="77777777" w:rsidR="00445B46" w:rsidRDefault="00445B46" w:rsidP="008D6EB4">
            <w:pPr>
              <w:rPr>
                <w:rFonts w:ascii="Arial" w:hAnsi="Arial" w:cs="Arial"/>
                <w:b/>
              </w:rPr>
            </w:pPr>
          </w:p>
          <w:p w14:paraId="2E44ACB4" w14:textId="77777777" w:rsidR="00445B46" w:rsidRDefault="00445B46" w:rsidP="008D6EB4">
            <w:pPr>
              <w:rPr>
                <w:rFonts w:ascii="Arial" w:hAnsi="Arial" w:cs="Arial"/>
                <w:b/>
              </w:rPr>
            </w:pPr>
          </w:p>
          <w:p w14:paraId="3B9889AF" w14:textId="77777777" w:rsidR="00445B46" w:rsidRDefault="00445B46" w:rsidP="008D6EB4">
            <w:pPr>
              <w:rPr>
                <w:rFonts w:ascii="Arial" w:hAnsi="Arial" w:cs="Arial"/>
                <w:b/>
              </w:rPr>
            </w:pPr>
          </w:p>
          <w:p w14:paraId="6592FA76" w14:textId="77777777" w:rsidR="00445B46" w:rsidRDefault="00445B46" w:rsidP="008D6EB4">
            <w:pPr>
              <w:rPr>
                <w:rFonts w:ascii="Arial" w:hAnsi="Arial" w:cs="Arial"/>
                <w:b/>
              </w:rPr>
            </w:pPr>
          </w:p>
          <w:p w14:paraId="47F73173" w14:textId="77777777" w:rsidR="00445B46" w:rsidRDefault="00445B46" w:rsidP="008D6EB4">
            <w:pPr>
              <w:rPr>
                <w:rFonts w:ascii="Arial" w:hAnsi="Arial" w:cs="Arial"/>
                <w:b/>
              </w:rPr>
            </w:pPr>
          </w:p>
          <w:p w14:paraId="7BC5F551" w14:textId="77777777" w:rsidR="00445B46" w:rsidRDefault="00445B46" w:rsidP="008D6EB4">
            <w:pPr>
              <w:rPr>
                <w:rFonts w:ascii="Arial" w:hAnsi="Arial" w:cs="Arial"/>
                <w:b/>
              </w:rPr>
            </w:pPr>
          </w:p>
          <w:p w14:paraId="4D0F0E83" w14:textId="77777777" w:rsidR="00445B46" w:rsidRDefault="00445B46" w:rsidP="008D6EB4">
            <w:pPr>
              <w:rPr>
                <w:rFonts w:ascii="Arial" w:hAnsi="Arial" w:cs="Arial"/>
                <w:b/>
              </w:rPr>
            </w:pPr>
          </w:p>
          <w:p w14:paraId="5898F787" w14:textId="77777777" w:rsidR="00445B46" w:rsidRDefault="00445B46" w:rsidP="008D6EB4">
            <w:pPr>
              <w:rPr>
                <w:rFonts w:ascii="Arial" w:hAnsi="Arial" w:cs="Arial"/>
                <w:b/>
              </w:rPr>
            </w:pPr>
          </w:p>
          <w:p w14:paraId="28FB879E" w14:textId="77777777" w:rsidR="00445B46" w:rsidRDefault="00445B46" w:rsidP="008D6EB4">
            <w:pPr>
              <w:rPr>
                <w:rFonts w:ascii="Arial" w:hAnsi="Arial" w:cs="Arial"/>
                <w:b/>
              </w:rPr>
            </w:pPr>
          </w:p>
          <w:p w14:paraId="7945A598" w14:textId="77777777" w:rsidR="00445B46" w:rsidRDefault="00445B46" w:rsidP="008D6EB4">
            <w:pPr>
              <w:rPr>
                <w:rFonts w:ascii="Arial" w:hAnsi="Arial" w:cs="Arial"/>
                <w:b/>
              </w:rPr>
            </w:pPr>
          </w:p>
          <w:p w14:paraId="2006C6DE" w14:textId="77777777" w:rsidR="00445B46" w:rsidRDefault="00445B46" w:rsidP="008D6EB4">
            <w:pPr>
              <w:rPr>
                <w:rFonts w:ascii="Arial" w:hAnsi="Arial" w:cs="Arial"/>
                <w:b/>
              </w:rPr>
            </w:pPr>
          </w:p>
          <w:p w14:paraId="2FE88AB5" w14:textId="77777777" w:rsidR="00445B46" w:rsidRDefault="00445B46" w:rsidP="008D6EB4">
            <w:pPr>
              <w:rPr>
                <w:rFonts w:ascii="Arial" w:hAnsi="Arial" w:cs="Arial"/>
                <w:b/>
              </w:rPr>
            </w:pPr>
          </w:p>
          <w:p w14:paraId="289CAD53" w14:textId="77777777" w:rsidR="00445B46" w:rsidRDefault="00445B46" w:rsidP="008D6EB4">
            <w:pPr>
              <w:rPr>
                <w:rFonts w:ascii="Arial" w:hAnsi="Arial" w:cs="Arial"/>
                <w:b/>
              </w:rPr>
            </w:pPr>
          </w:p>
          <w:p w14:paraId="53155D0D" w14:textId="77777777" w:rsidR="00445B46" w:rsidRDefault="00445B46" w:rsidP="008D6EB4">
            <w:pPr>
              <w:rPr>
                <w:rFonts w:ascii="Arial" w:hAnsi="Arial" w:cs="Arial"/>
                <w:b/>
              </w:rPr>
            </w:pPr>
          </w:p>
          <w:p w14:paraId="090826A8" w14:textId="77777777" w:rsidR="00445B46" w:rsidRDefault="00445B46" w:rsidP="008D6EB4">
            <w:pPr>
              <w:rPr>
                <w:rFonts w:ascii="Arial" w:hAnsi="Arial" w:cs="Arial"/>
                <w:b/>
              </w:rPr>
            </w:pPr>
          </w:p>
          <w:p w14:paraId="0D59FA1C" w14:textId="77777777" w:rsidR="00445B46" w:rsidRDefault="00445B46" w:rsidP="008D6EB4">
            <w:pPr>
              <w:rPr>
                <w:rFonts w:ascii="Arial" w:hAnsi="Arial" w:cs="Arial"/>
                <w:b/>
              </w:rPr>
            </w:pPr>
          </w:p>
          <w:p w14:paraId="5FAC81ED" w14:textId="77777777" w:rsidR="00445B46" w:rsidRDefault="00445B46" w:rsidP="008D6EB4">
            <w:pPr>
              <w:rPr>
                <w:rFonts w:ascii="Arial" w:hAnsi="Arial" w:cs="Arial"/>
                <w:b/>
              </w:rPr>
            </w:pPr>
          </w:p>
          <w:p w14:paraId="647DC0FE" w14:textId="77777777" w:rsidR="00445B46" w:rsidRDefault="00445B46" w:rsidP="008D6EB4">
            <w:pPr>
              <w:rPr>
                <w:rFonts w:ascii="Arial" w:hAnsi="Arial" w:cs="Arial"/>
                <w:b/>
              </w:rPr>
            </w:pPr>
          </w:p>
          <w:p w14:paraId="0BB34A96" w14:textId="77777777" w:rsidR="00445B46" w:rsidRDefault="00445B46" w:rsidP="008D6EB4">
            <w:pPr>
              <w:rPr>
                <w:rFonts w:ascii="Arial" w:hAnsi="Arial" w:cs="Arial"/>
                <w:b/>
              </w:rPr>
            </w:pPr>
          </w:p>
          <w:p w14:paraId="7364AAE2" w14:textId="77777777" w:rsidR="00445B46" w:rsidRDefault="00445B46" w:rsidP="008D6EB4">
            <w:pPr>
              <w:rPr>
                <w:rFonts w:ascii="Arial" w:hAnsi="Arial" w:cs="Arial"/>
                <w:b/>
              </w:rPr>
            </w:pPr>
          </w:p>
          <w:p w14:paraId="3045B19A" w14:textId="77777777" w:rsidR="00445B46" w:rsidRDefault="00445B46" w:rsidP="008D6EB4">
            <w:pPr>
              <w:rPr>
                <w:rFonts w:ascii="Arial" w:hAnsi="Arial" w:cs="Arial"/>
                <w:b/>
              </w:rPr>
            </w:pPr>
          </w:p>
          <w:p w14:paraId="3626FE8E" w14:textId="77777777" w:rsidR="00445B46" w:rsidRDefault="00445B46" w:rsidP="008D6EB4">
            <w:pPr>
              <w:rPr>
                <w:rFonts w:ascii="Arial" w:hAnsi="Arial" w:cs="Arial"/>
                <w:b/>
              </w:rPr>
            </w:pPr>
          </w:p>
          <w:p w14:paraId="54FD2FC1" w14:textId="77777777" w:rsidR="00445B46" w:rsidRDefault="00445B46" w:rsidP="008D6EB4">
            <w:pPr>
              <w:rPr>
                <w:rFonts w:ascii="Arial" w:hAnsi="Arial" w:cs="Arial"/>
                <w:b/>
              </w:rPr>
            </w:pPr>
          </w:p>
          <w:p w14:paraId="66DBFA7F" w14:textId="77777777" w:rsidR="00445B46" w:rsidRDefault="00445B46" w:rsidP="008D6EB4">
            <w:pPr>
              <w:rPr>
                <w:rFonts w:ascii="Arial" w:hAnsi="Arial" w:cs="Arial"/>
                <w:b/>
              </w:rPr>
            </w:pPr>
          </w:p>
          <w:p w14:paraId="5A952191" w14:textId="77777777" w:rsidR="00445B46" w:rsidRDefault="00445B46" w:rsidP="008D6EB4">
            <w:pPr>
              <w:rPr>
                <w:rFonts w:ascii="Arial" w:hAnsi="Arial" w:cs="Arial"/>
                <w:b/>
              </w:rPr>
            </w:pPr>
          </w:p>
          <w:p w14:paraId="798BCD48" w14:textId="77777777" w:rsidR="00445B46" w:rsidRDefault="00445B46" w:rsidP="008D6EB4">
            <w:pPr>
              <w:rPr>
                <w:rFonts w:ascii="Arial" w:hAnsi="Arial" w:cs="Arial"/>
                <w:b/>
              </w:rPr>
            </w:pPr>
          </w:p>
          <w:p w14:paraId="7D69A11F" w14:textId="77777777" w:rsidR="00445B46" w:rsidRDefault="00445B46" w:rsidP="008D6EB4">
            <w:pPr>
              <w:rPr>
                <w:rFonts w:ascii="Arial" w:hAnsi="Arial" w:cs="Arial"/>
                <w:b/>
              </w:rPr>
            </w:pPr>
          </w:p>
          <w:p w14:paraId="2849FD6C" w14:textId="77777777" w:rsidR="00445B46" w:rsidRDefault="00445B46" w:rsidP="008D6EB4">
            <w:pPr>
              <w:rPr>
                <w:rFonts w:ascii="Arial" w:hAnsi="Arial" w:cs="Arial"/>
                <w:b/>
              </w:rPr>
            </w:pPr>
          </w:p>
          <w:p w14:paraId="0827077C" w14:textId="77777777" w:rsidR="00445B46" w:rsidRDefault="00445B46" w:rsidP="008D6EB4">
            <w:pPr>
              <w:rPr>
                <w:rFonts w:ascii="Arial" w:hAnsi="Arial" w:cs="Arial"/>
                <w:b/>
              </w:rPr>
            </w:pPr>
          </w:p>
          <w:p w14:paraId="7F28E2D6" w14:textId="77777777" w:rsidR="00445B46" w:rsidRDefault="00445B46" w:rsidP="008D6EB4">
            <w:pPr>
              <w:rPr>
                <w:rFonts w:ascii="Arial" w:hAnsi="Arial" w:cs="Arial"/>
                <w:b/>
              </w:rPr>
            </w:pPr>
          </w:p>
          <w:p w14:paraId="7EB6EFF2" w14:textId="77777777" w:rsidR="00445B46" w:rsidRDefault="00445B46" w:rsidP="008D6EB4">
            <w:pPr>
              <w:rPr>
                <w:rFonts w:ascii="Arial" w:hAnsi="Arial" w:cs="Arial"/>
                <w:b/>
              </w:rPr>
            </w:pPr>
          </w:p>
          <w:p w14:paraId="7D31FBD9" w14:textId="77777777" w:rsidR="00445B46" w:rsidRDefault="00445B46" w:rsidP="008D6EB4">
            <w:pPr>
              <w:rPr>
                <w:rFonts w:ascii="Arial" w:hAnsi="Arial" w:cs="Arial"/>
                <w:b/>
              </w:rPr>
            </w:pPr>
          </w:p>
          <w:p w14:paraId="0D51A517" w14:textId="77777777" w:rsidR="00445B46" w:rsidRDefault="00445B46" w:rsidP="008D6EB4">
            <w:pPr>
              <w:rPr>
                <w:rFonts w:ascii="Arial" w:hAnsi="Arial" w:cs="Arial"/>
                <w:b/>
              </w:rPr>
            </w:pPr>
          </w:p>
          <w:p w14:paraId="2C7E654A" w14:textId="77777777" w:rsidR="00445B46" w:rsidRDefault="00445B46" w:rsidP="008D6EB4">
            <w:pPr>
              <w:rPr>
                <w:rFonts w:ascii="Arial" w:hAnsi="Arial" w:cs="Arial"/>
                <w:b/>
              </w:rPr>
            </w:pPr>
          </w:p>
          <w:p w14:paraId="377921DF" w14:textId="77777777" w:rsidR="00445B46" w:rsidRDefault="00445B46" w:rsidP="008D6EB4">
            <w:pPr>
              <w:rPr>
                <w:rFonts w:ascii="Arial" w:hAnsi="Arial" w:cs="Arial"/>
                <w:b/>
              </w:rPr>
            </w:pPr>
          </w:p>
          <w:p w14:paraId="4B1E4567" w14:textId="77777777" w:rsidR="00445B46" w:rsidRDefault="00445B46" w:rsidP="008D6EB4">
            <w:pPr>
              <w:rPr>
                <w:rFonts w:ascii="Arial" w:hAnsi="Arial" w:cs="Arial"/>
                <w:b/>
              </w:rPr>
            </w:pPr>
          </w:p>
          <w:p w14:paraId="5DC13C64" w14:textId="77777777" w:rsidR="00445B46" w:rsidRDefault="00445B46" w:rsidP="008D6EB4">
            <w:pPr>
              <w:rPr>
                <w:rFonts w:ascii="Arial" w:hAnsi="Arial" w:cs="Arial"/>
                <w:b/>
              </w:rPr>
            </w:pPr>
          </w:p>
          <w:p w14:paraId="5498F862" w14:textId="77777777" w:rsidR="00445B46" w:rsidRDefault="00445B46" w:rsidP="008D6EB4">
            <w:pPr>
              <w:rPr>
                <w:rFonts w:ascii="Arial" w:hAnsi="Arial" w:cs="Arial"/>
                <w:b/>
              </w:rPr>
            </w:pPr>
          </w:p>
          <w:p w14:paraId="772D3464" w14:textId="77777777" w:rsidR="00445B46" w:rsidRDefault="00445B46" w:rsidP="008D6EB4">
            <w:pPr>
              <w:rPr>
                <w:rFonts w:ascii="Arial" w:hAnsi="Arial" w:cs="Arial"/>
                <w:b/>
              </w:rPr>
            </w:pPr>
          </w:p>
          <w:p w14:paraId="184896FD" w14:textId="77777777" w:rsidR="00445B46" w:rsidRDefault="00445B46" w:rsidP="008D6EB4">
            <w:pPr>
              <w:rPr>
                <w:rFonts w:ascii="Arial" w:hAnsi="Arial" w:cs="Arial"/>
                <w:b/>
              </w:rPr>
            </w:pPr>
          </w:p>
          <w:p w14:paraId="3A3AACF8" w14:textId="77777777" w:rsidR="00445B46" w:rsidRDefault="00445B46" w:rsidP="008D6EB4">
            <w:pPr>
              <w:rPr>
                <w:rFonts w:ascii="Arial" w:hAnsi="Arial" w:cs="Arial"/>
                <w:b/>
              </w:rPr>
            </w:pPr>
          </w:p>
          <w:p w14:paraId="0B63E271" w14:textId="77777777" w:rsidR="00445B46" w:rsidRDefault="00445B46" w:rsidP="008D6EB4">
            <w:pPr>
              <w:rPr>
                <w:rFonts w:ascii="Arial" w:hAnsi="Arial" w:cs="Arial"/>
                <w:b/>
              </w:rPr>
            </w:pPr>
          </w:p>
          <w:p w14:paraId="11BBAB56" w14:textId="77777777" w:rsidR="002608CF" w:rsidRDefault="002608CF" w:rsidP="00445B46">
            <w:pPr>
              <w:jc w:val="center"/>
              <w:rPr>
                <w:rFonts w:ascii="Arial" w:hAnsi="Arial" w:cs="Arial"/>
                <w:b/>
              </w:rPr>
            </w:pPr>
          </w:p>
          <w:p w14:paraId="4F1C3C55" w14:textId="77777777" w:rsidR="002608CF" w:rsidRDefault="002608CF" w:rsidP="00445B46">
            <w:pPr>
              <w:jc w:val="center"/>
              <w:rPr>
                <w:rFonts w:ascii="Arial" w:hAnsi="Arial" w:cs="Arial"/>
                <w:b/>
              </w:rPr>
            </w:pPr>
          </w:p>
          <w:p w14:paraId="7B42C696" w14:textId="77777777" w:rsidR="002608CF" w:rsidRDefault="002608CF" w:rsidP="00445B46">
            <w:pPr>
              <w:jc w:val="center"/>
              <w:rPr>
                <w:rFonts w:ascii="Arial" w:hAnsi="Arial" w:cs="Arial"/>
                <w:b/>
              </w:rPr>
            </w:pPr>
          </w:p>
          <w:p w14:paraId="096BDEDC" w14:textId="77777777" w:rsidR="002608CF" w:rsidRDefault="002608CF" w:rsidP="00445B46">
            <w:pPr>
              <w:jc w:val="center"/>
              <w:rPr>
                <w:rFonts w:ascii="Arial" w:hAnsi="Arial" w:cs="Arial"/>
                <w:b/>
              </w:rPr>
            </w:pPr>
          </w:p>
          <w:p w14:paraId="6CC0A6D2" w14:textId="77777777" w:rsidR="002608CF" w:rsidRDefault="002608CF" w:rsidP="00445B46">
            <w:pPr>
              <w:jc w:val="center"/>
              <w:rPr>
                <w:rFonts w:ascii="Arial" w:hAnsi="Arial" w:cs="Arial"/>
                <w:b/>
              </w:rPr>
            </w:pPr>
          </w:p>
          <w:p w14:paraId="0783B404" w14:textId="77777777" w:rsidR="002608CF" w:rsidRDefault="002608CF" w:rsidP="00445B46">
            <w:pPr>
              <w:jc w:val="center"/>
              <w:rPr>
                <w:rFonts w:ascii="Arial" w:hAnsi="Arial" w:cs="Arial"/>
                <w:b/>
              </w:rPr>
            </w:pPr>
          </w:p>
          <w:p w14:paraId="568B0CC7" w14:textId="77777777" w:rsidR="002608CF" w:rsidRDefault="002608CF" w:rsidP="00445B46">
            <w:pPr>
              <w:jc w:val="center"/>
              <w:rPr>
                <w:rFonts w:ascii="Arial" w:hAnsi="Arial" w:cs="Arial"/>
                <w:b/>
              </w:rPr>
            </w:pPr>
          </w:p>
          <w:p w14:paraId="6750D811" w14:textId="381C04F2" w:rsidR="008F68AA" w:rsidRDefault="008F68AA" w:rsidP="00445B46">
            <w:pPr>
              <w:jc w:val="center"/>
              <w:rPr>
                <w:rFonts w:ascii="Arial" w:hAnsi="Arial" w:cs="Arial"/>
                <w:b/>
              </w:rPr>
            </w:pPr>
            <w:r>
              <w:rPr>
                <w:rFonts w:ascii="Arial" w:hAnsi="Arial" w:cs="Arial"/>
                <w:b/>
              </w:rPr>
              <w:t>Action</w:t>
            </w:r>
          </w:p>
          <w:p w14:paraId="61280F3C" w14:textId="77777777" w:rsidR="002608CF" w:rsidRDefault="002608CF" w:rsidP="00445B46">
            <w:pPr>
              <w:jc w:val="center"/>
              <w:rPr>
                <w:rFonts w:ascii="Arial" w:hAnsi="Arial" w:cs="Arial"/>
                <w:b/>
              </w:rPr>
            </w:pPr>
          </w:p>
          <w:p w14:paraId="3D0C3ACF" w14:textId="77777777" w:rsidR="002608CF" w:rsidRDefault="002608CF" w:rsidP="00445B46">
            <w:pPr>
              <w:jc w:val="center"/>
              <w:rPr>
                <w:rFonts w:ascii="Arial" w:hAnsi="Arial" w:cs="Arial"/>
                <w:b/>
              </w:rPr>
            </w:pPr>
          </w:p>
          <w:p w14:paraId="382AC251" w14:textId="77777777" w:rsidR="002608CF" w:rsidRDefault="002608CF" w:rsidP="00445B46">
            <w:pPr>
              <w:jc w:val="center"/>
              <w:rPr>
                <w:rFonts w:ascii="Arial" w:hAnsi="Arial" w:cs="Arial"/>
                <w:b/>
              </w:rPr>
            </w:pPr>
          </w:p>
          <w:p w14:paraId="0D9A0A83" w14:textId="77777777" w:rsidR="002608CF" w:rsidRDefault="002608CF" w:rsidP="00445B46">
            <w:pPr>
              <w:jc w:val="center"/>
              <w:rPr>
                <w:rFonts w:ascii="Arial" w:hAnsi="Arial" w:cs="Arial"/>
                <w:b/>
              </w:rPr>
            </w:pPr>
          </w:p>
          <w:p w14:paraId="2280592A" w14:textId="77777777" w:rsidR="002608CF" w:rsidRDefault="002608CF" w:rsidP="00445B46">
            <w:pPr>
              <w:jc w:val="center"/>
              <w:rPr>
                <w:rFonts w:ascii="Arial" w:hAnsi="Arial" w:cs="Arial"/>
                <w:b/>
              </w:rPr>
            </w:pPr>
          </w:p>
          <w:p w14:paraId="0618189D" w14:textId="77777777" w:rsidR="002608CF" w:rsidRDefault="002608CF" w:rsidP="00445B46">
            <w:pPr>
              <w:jc w:val="center"/>
              <w:rPr>
                <w:rFonts w:ascii="Arial" w:hAnsi="Arial" w:cs="Arial"/>
                <w:b/>
              </w:rPr>
            </w:pPr>
          </w:p>
          <w:p w14:paraId="535A33D2" w14:textId="77777777" w:rsidR="002608CF" w:rsidRDefault="002608CF" w:rsidP="00445B46">
            <w:pPr>
              <w:jc w:val="center"/>
              <w:rPr>
                <w:rFonts w:ascii="Arial" w:hAnsi="Arial" w:cs="Arial"/>
                <w:b/>
              </w:rPr>
            </w:pPr>
          </w:p>
          <w:p w14:paraId="25A82EF6" w14:textId="77777777" w:rsidR="002608CF" w:rsidRDefault="002608CF" w:rsidP="00445B46">
            <w:pPr>
              <w:jc w:val="center"/>
              <w:rPr>
                <w:rFonts w:ascii="Arial" w:hAnsi="Arial" w:cs="Arial"/>
                <w:b/>
              </w:rPr>
            </w:pPr>
          </w:p>
          <w:p w14:paraId="69EBC073" w14:textId="77777777" w:rsidR="002608CF" w:rsidRDefault="002608CF" w:rsidP="00445B46">
            <w:pPr>
              <w:jc w:val="center"/>
              <w:rPr>
                <w:rFonts w:ascii="Arial" w:hAnsi="Arial" w:cs="Arial"/>
                <w:b/>
              </w:rPr>
            </w:pPr>
          </w:p>
          <w:p w14:paraId="6756CE89" w14:textId="77777777" w:rsidR="002608CF" w:rsidRDefault="002608CF" w:rsidP="00445B46">
            <w:pPr>
              <w:jc w:val="center"/>
              <w:rPr>
                <w:rFonts w:ascii="Arial" w:hAnsi="Arial" w:cs="Arial"/>
                <w:b/>
              </w:rPr>
            </w:pPr>
          </w:p>
          <w:p w14:paraId="5AC4D558" w14:textId="77777777" w:rsidR="002608CF" w:rsidRDefault="002608CF" w:rsidP="00445B46">
            <w:pPr>
              <w:jc w:val="center"/>
              <w:rPr>
                <w:rFonts w:ascii="Arial" w:hAnsi="Arial" w:cs="Arial"/>
                <w:b/>
              </w:rPr>
            </w:pPr>
          </w:p>
          <w:p w14:paraId="547DD972" w14:textId="77777777" w:rsidR="002608CF" w:rsidRDefault="002608CF" w:rsidP="00445B46">
            <w:pPr>
              <w:jc w:val="center"/>
              <w:rPr>
                <w:rFonts w:ascii="Arial" w:hAnsi="Arial" w:cs="Arial"/>
                <w:b/>
              </w:rPr>
            </w:pPr>
          </w:p>
          <w:p w14:paraId="0CCB2AEB" w14:textId="77777777" w:rsidR="002608CF" w:rsidRDefault="002608CF" w:rsidP="00445B46">
            <w:pPr>
              <w:jc w:val="center"/>
              <w:rPr>
                <w:rFonts w:ascii="Arial" w:hAnsi="Arial" w:cs="Arial"/>
                <w:b/>
              </w:rPr>
            </w:pPr>
          </w:p>
          <w:p w14:paraId="79BA3CC6" w14:textId="77777777" w:rsidR="002608CF" w:rsidRDefault="002608CF" w:rsidP="00445B46">
            <w:pPr>
              <w:jc w:val="center"/>
              <w:rPr>
                <w:rFonts w:ascii="Arial" w:hAnsi="Arial" w:cs="Arial"/>
                <w:b/>
              </w:rPr>
            </w:pPr>
          </w:p>
          <w:p w14:paraId="244945FB" w14:textId="77777777" w:rsidR="002608CF" w:rsidRDefault="002608CF" w:rsidP="00445B46">
            <w:pPr>
              <w:jc w:val="center"/>
              <w:rPr>
                <w:rFonts w:ascii="Arial" w:hAnsi="Arial" w:cs="Arial"/>
                <w:b/>
              </w:rPr>
            </w:pPr>
          </w:p>
          <w:p w14:paraId="070A07F2" w14:textId="77777777" w:rsidR="002608CF" w:rsidRDefault="002608CF" w:rsidP="00445B46">
            <w:pPr>
              <w:jc w:val="center"/>
              <w:rPr>
                <w:rFonts w:ascii="Arial" w:hAnsi="Arial" w:cs="Arial"/>
                <w:b/>
              </w:rPr>
            </w:pPr>
          </w:p>
          <w:p w14:paraId="694374DC" w14:textId="77777777" w:rsidR="002608CF" w:rsidRDefault="002608CF" w:rsidP="00445B46">
            <w:pPr>
              <w:jc w:val="center"/>
              <w:rPr>
                <w:rFonts w:ascii="Arial" w:hAnsi="Arial" w:cs="Arial"/>
                <w:b/>
              </w:rPr>
            </w:pPr>
          </w:p>
          <w:p w14:paraId="46F34590" w14:textId="77777777" w:rsidR="002608CF" w:rsidRDefault="002608CF" w:rsidP="00445B46">
            <w:pPr>
              <w:jc w:val="center"/>
              <w:rPr>
                <w:rFonts w:ascii="Arial" w:hAnsi="Arial" w:cs="Arial"/>
                <w:b/>
              </w:rPr>
            </w:pPr>
          </w:p>
          <w:p w14:paraId="5D1FC9BC" w14:textId="77777777" w:rsidR="002608CF" w:rsidRDefault="002608CF" w:rsidP="00445B46">
            <w:pPr>
              <w:jc w:val="center"/>
              <w:rPr>
                <w:rFonts w:ascii="Arial" w:hAnsi="Arial" w:cs="Arial"/>
                <w:b/>
              </w:rPr>
            </w:pPr>
          </w:p>
          <w:p w14:paraId="1E9873F9" w14:textId="77777777" w:rsidR="002608CF" w:rsidRDefault="002608CF" w:rsidP="00445B46">
            <w:pPr>
              <w:jc w:val="center"/>
              <w:rPr>
                <w:rFonts w:ascii="Arial" w:hAnsi="Arial" w:cs="Arial"/>
                <w:b/>
              </w:rPr>
            </w:pPr>
          </w:p>
          <w:p w14:paraId="49A33645" w14:textId="77777777" w:rsidR="002608CF" w:rsidRDefault="002608CF" w:rsidP="00445B46">
            <w:pPr>
              <w:jc w:val="center"/>
              <w:rPr>
                <w:rFonts w:ascii="Arial" w:hAnsi="Arial" w:cs="Arial"/>
                <w:b/>
              </w:rPr>
            </w:pPr>
          </w:p>
          <w:p w14:paraId="7EBC6092" w14:textId="77777777" w:rsidR="002608CF" w:rsidRDefault="002608CF" w:rsidP="00445B46">
            <w:pPr>
              <w:jc w:val="center"/>
              <w:rPr>
                <w:rFonts w:ascii="Arial" w:hAnsi="Arial" w:cs="Arial"/>
                <w:b/>
              </w:rPr>
            </w:pPr>
          </w:p>
          <w:p w14:paraId="5643180C" w14:textId="77777777" w:rsidR="002608CF" w:rsidRDefault="002608CF" w:rsidP="00445B46">
            <w:pPr>
              <w:jc w:val="center"/>
              <w:rPr>
                <w:rFonts w:ascii="Arial" w:hAnsi="Arial" w:cs="Arial"/>
                <w:b/>
              </w:rPr>
            </w:pPr>
          </w:p>
          <w:p w14:paraId="4BAC4B71" w14:textId="77777777" w:rsidR="002608CF" w:rsidRDefault="002608CF" w:rsidP="00445B46">
            <w:pPr>
              <w:jc w:val="center"/>
              <w:rPr>
                <w:rFonts w:ascii="Arial" w:hAnsi="Arial" w:cs="Arial"/>
                <w:b/>
              </w:rPr>
            </w:pPr>
          </w:p>
          <w:p w14:paraId="76280709" w14:textId="77777777" w:rsidR="002608CF" w:rsidRDefault="002608CF" w:rsidP="00445B46">
            <w:pPr>
              <w:jc w:val="center"/>
              <w:rPr>
                <w:rFonts w:ascii="Arial" w:hAnsi="Arial" w:cs="Arial"/>
                <w:b/>
              </w:rPr>
            </w:pPr>
          </w:p>
          <w:p w14:paraId="1C4925F3" w14:textId="77777777" w:rsidR="002608CF" w:rsidRDefault="002608CF" w:rsidP="00445B46">
            <w:pPr>
              <w:jc w:val="center"/>
              <w:rPr>
                <w:rFonts w:ascii="Arial" w:hAnsi="Arial" w:cs="Arial"/>
                <w:b/>
              </w:rPr>
            </w:pPr>
          </w:p>
          <w:p w14:paraId="1A782C79" w14:textId="77777777" w:rsidR="002608CF" w:rsidRDefault="002608CF" w:rsidP="00445B46">
            <w:pPr>
              <w:jc w:val="center"/>
              <w:rPr>
                <w:rFonts w:ascii="Arial" w:hAnsi="Arial" w:cs="Arial"/>
                <w:b/>
              </w:rPr>
            </w:pPr>
          </w:p>
          <w:p w14:paraId="5FAE0B02" w14:textId="77777777" w:rsidR="002608CF" w:rsidRDefault="002608CF" w:rsidP="00445B46">
            <w:pPr>
              <w:jc w:val="center"/>
              <w:rPr>
                <w:rFonts w:ascii="Arial" w:hAnsi="Arial" w:cs="Arial"/>
                <w:b/>
              </w:rPr>
            </w:pPr>
          </w:p>
          <w:p w14:paraId="39804D3D" w14:textId="77777777" w:rsidR="002608CF" w:rsidRDefault="002608CF" w:rsidP="00445B46">
            <w:pPr>
              <w:jc w:val="center"/>
              <w:rPr>
                <w:rFonts w:ascii="Arial" w:hAnsi="Arial" w:cs="Arial"/>
                <w:b/>
              </w:rPr>
            </w:pPr>
          </w:p>
          <w:p w14:paraId="1CDEF5C5" w14:textId="77777777" w:rsidR="002608CF" w:rsidRDefault="002608CF" w:rsidP="00445B46">
            <w:pPr>
              <w:jc w:val="center"/>
              <w:rPr>
                <w:rFonts w:ascii="Arial" w:hAnsi="Arial" w:cs="Arial"/>
                <w:b/>
              </w:rPr>
            </w:pPr>
          </w:p>
          <w:p w14:paraId="611892C5" w14:textId="77777777" w:rsidR="002608CF" w:rsidRDefault="002608CF" w:rsidP="00445B46">
            <w:pPr>
              <w:jc w:val="center"/>
              <w:rPr>
                <w:rFonts w:ascii="Arial" w:hAnsi="Arial" w:cs="Arial"/>
                <w:b/>
              </w:rPr>
            </w:pPr>
          </w:p>
          <w:p w14:paraId="1714A0FB" w14:textId="77777777" w:rsidR="002608CF" w:rsidRDefault="002608CF" w:rsidP="00445B46">
            <w:pPr>
              <w:jc w:val="center"/>
              <w:rPr>
                <w:rFonts w:ascii="Arial" w:hAnsi="Arial" w:cs="Arial"/>
                <w:b/>
              </w:rPr>
            </w:pPr>
          </w:p>
          <w:p w14:paraId="3D0364CA" w14:textId="77777777" w:rsidR="002608CF" w:rsidRDefault="002608CF" w:rsidP="00445B46">
            <w:pPr>
              <w:jc w:val="center"/>
              <w:rPr>
                <w:rFonts w:ascii="Arial" w:hAnsi="Arial" w:cs="Arial"/>
                <w:b/>
              </w:rPr>
            </w:pPr>
          </w:p>
          <w:p w14:paraId="53B3051A" w14:textId="77777777" w:rsidR="002608CF" w:rsidRDefault="002608CF" w:rsidP="00445B46">
            <w:pPr>
              <w:jc w:val="center"/>
              <w:rPr>
                <w:rFonts w:ascii="Arial" w:hAnsi="Arial" w:cs="Arial"/>
                <w:b/>
              </w:rPr>
            </w:pPr>
          </w:p>
          <w:p w14:paraId="25CDB924" w14:textId="77777777" w:rsidR="002608CF" w:rsidRDefault="002608CF" w:rsidP="00445B46">
            <w:pPr>
              <w:jc w:val="center"/>
              <w:rPr>
                <w:rFonts w:ascii="Arial" w:hAnsi="Arial" w:cs="Arial"/>
                <w:b/>
              </w:rPr>
            </w:pPr>
          </w:p>
          <w:p w14:paraId="43E8BB38" w14:textId="77777777" w:rsidR="002608CF" w:rsidRDefault="002608CF" w:rsidP="00445B46">
            <w:pPr>
              <w:jc w:val="center"/>
              <w:rPr>
                <w:rFonts w:ascii="Arial" w:hAnsi="Arial" w:cs="Arial"/>
                <w:b/>
              </w:rPr>
            </w:pPr>
          </w:p>
          <w:p w14:paraId="18EEF1C2" w14:textId="77777777" w:rsidR="002608CF" w:rsidRDefault="002608CF" w:rsidP="00445B46">
            <w:pPr>
              <w:jc w:val="center"/>
              <w:rPr>
                <w:rFonts w:ascii="Arial" w:hAnsi="Arial" w:cs="Arial"/>
                <w:b/>
              </w:rPr>
            </w:pPr>
          </w:p>
          <w:p w14:paraId="26DB8882" w14:textId="77777777" w:rsidR="002608CF" w:rsidRDefault="002608CF" w:rsidP="00445B46">
            <w:pPr>
              <w:jc w:val="center"/>
              <w:rPr>
                <w:rFonts w:ascii="Arial" w:hAnsi="Arial" w:cs="Arial"/>
                <w:b/>
              </w:rPr>
            </w:pPr>
          </w:p>
          <w:p w14:paraId="212B3F3A" w14:textId="77777777" w:rsidR="002608CF" w:rsidRDefault="002608CF" w:rsidP="00445B46">
            <w:pPr>
              <w:jc w:val="center"/>
              <w:rPr>
                <w:rFonts w:ascii="Arial" w:hAnsi="Arial" w:cs="Arial"/>
                <w:b/>
              </w:rPr>
            </w:pPr>
          </w:p>
          <w:p w14:paraId="0F6FE5EF" w14:textId="77777777" w:rsidR="007600D4" w:rsidRDefault="007600D4" w:rsidP="00445B46">
            <w:pPr>
              <w:jc w:val="center"/>
              <w:rPr>
                <w:rFonts w:ascii="Arial" w:hAnsi="Arial" w:cs="Arial"/>
                <w:b/>
              </w:rPr>
            </w:pPr>
          </w:p>
          <w:p w14:paraId="43B24E5D" w14:textId="77777777" w:rsidR="007600D4" w:rsidRDefault="007600D4" w:rsidP="00445B46">
            <w:pPr>
              <w:jc w:val="center"/>
              <w:rPr>
                <w:rFonts w:ascii="Arial" w:hAnsi="Arial" w:cs="Arial"/>
                <w:b/>
              </w:rPr>
            </w:pPr>
          </w:p>
          <w:p w14:paraId="68990253" w14:textId="77777777" w:rsidR="007600D4" w:rsidRDefault="007600D4" w:rsidP="00445B46">
            <w:pPr>
              <w:jc w:val="center"/>
              <w:rPr>
                <w:rFonts w:ascii="Arial" w:hAnsi="Arial" w:cs="Arial"/>
                <w:b/>
              </w:rPr>
            </w:pPr>
          </w:p>
          <w:p w14:paraId="6B154A0C" w14:textId="77777777" w:rsidR="002608CF" w:rsidRDefault="002608CF" w:rsidP="00445B46">
            <w:pPr>
              <w:jc w:val="center"/>
              <w:rPr>
                <w:rFonts w:ascii="Arial" w:hAnsi="Arial" w:cs="Arial"/>
                <w:b/>
              </w:rPr>
            </w:pPr>
          </w:p>
          <w:p w14:paraId="49A9339F" w14:textId="7B68A39B" w:rsidR="002608CF" w:rsidRDefault="007600D4" w:rsidP="007600D4">
            <w:pPr>
              <w:rPr>
                <w:rFonts w:ascii="Arial" w:hAnsi="Arial" w:cs="Arial"/>
                <w:b/>
              </w:rPr>
            </w:pPr>
            <w:r>
              <w:rPr>
                <w:rFonts w:ascii="Arial" w:hAnsi="Arial" w:cs="Arial"/>
                <w:b/>
              </w:rPr>
              <w:t>T/ACC Org</w:t>
            </w:r>
          </w:p>
          <w:p w14:paraId="41D41ADB" w14:textId="77777777" w:rsidR="002608CF" w:rsidRDefault="002608CF" w:rsidP="00445B46">
            <w:pPr>
              <w:jc w:val="center"/>
              <w:rPr>
                <w:rFonts w:ascii="Arial" w:hAnsi="Arial" w:cs="Arial"/>
                <w:b/>
              </w:rPr>
            </w:pPr>
          </w:p>
          <w:p w14:paraId="38F76472" w14:textId="77777777" w:rsidR="00DF665B" w:rsidRDefault="00DF665B" w:rsidP="00445B46">
            <w:pPr>
              <w:jc w:val="center"/>
              <w:rPr>
                <w:rFonts w:ascii="Arial" w:hAnsi="Arial" w:cs="Arial"/>
                <w:b/>
              </w:rPr>
            </w:pPr>
          </w:p>
          <w:p w14:paraId="65A999D1" w14:textId="77777777" w:rsidR="00DF665B" w:rsidRDefault="00DF665B" w:rsidP="00445B46">
            <w:pPr>
              <w:jc w:val="center"/>
              <w:rPr>
                <w:rFonts w:ascii="Arial" w:hAnsi="Arial" w:cs="Arial"/>
                <w:b/>
              </w:rPr>
            </w:pPr>
          </w:p>
          <w:p w14:paraId="750D1A5E" w14:textId="7251DAC8" w:rsidR="007600D4" w:rsidRDefault="007600D4" w:rsidP="007600D4">
            <w:pPr>
              <w:rPr>
                <w:rFonts w:ascii="Arial" w:hAnsi="Arial" w:cs="Arial"/>
                <w:b/>
              </w:rPr>
            </w:pPr>
            <w:r>
              <w:rPr>
                <w:rFonts w:ascii="Arial" w:hAnsi="Arial" w:cs="Arial"/>
                <w:b/>
              </w:rPr>
              <w:t>CC</w:t>
            </w:r>
          </w:p>
          <w:p w14:paraId="1C77A820" w14:textId="77777777" w:rsidR="00DF665B" w:rsidRDefault="00DF665B" w:rsidP="00445B46">
            <w:pPr>
              <w:jc w:val="center"/>
              <w:rPr>
                <w:rFonts w:ascii="Arial" w:hAnsi="Arial" w:cs="Arial"/>
                <w:b/>
              </w:rPr>
            </w:pPr>
          </w:p>
          <w:p w14:paraId="12CABBEA" w14:textId="77777777" w:rsidR="00DF665B" w:rsidRDefault="00DF665B" w:rsidP="00445B46">
            <w:pPr>
              <w:jc w:val="center"/>
              <w:rPr>
                <w:rFonts w:ascii="Arial" w:hAnsi="Arial" w:cs="Arial"/>
                <w:b/>
              </w:rPr>
            </w:pPr>
          </w:p>
          <w:p w14:paraId="7B659745" w14:textId="01352B10" w:rsidR="008F68AA" w:rsidRDefault="008F68AA" w:rsidP="007600D4">
            <w:pPr>
              <w:rPr>
                <w:rFonts w:ascii="Arial" w:hAnsi="Arial" w:cs="Arial"/>
                <w:b/>
              </w:rPr>
            </w:pPr>
            <w:r>
              <w:rPr>
                <w:rFonts w:ascii="Arial" w:hAnsi="Arial" w:cs="Arial"/>
                <w:b/>
              </w:rPr>
              <w:lastRenderedPageBreak/>
              <w:t>Action</w:t>
            </w:r>
          </w:p>
          <w:p w14:paraId="75762436" w14:textId="77777777" w:rsidR="00DF665B" w:rsidRDefault="00DF665B" w:rsidP="00445B46">
            <w:pPr>
              <w:jc w:val="center"/>
              <w:rPr>
                <w:rFonts w:ascii="Arial" w:hAnsi="Arial" w:cs="Arial"/>
                <w:b/>
              </w:rPr>
            </w:pPr>
          </w:p>
          <w:p w14:paraId="5EE3D68F" w14:textId="77777777" w:rsidR="00DF665B" w:rsidRDefault="00DF665B" w:rsidP="00445B46">
            <w:pPr>
              <w:jc w:val="center"/>
              <w:rPr>
                <w:rFonts w:ascii="Arial" w:hAnsi="Arial" w:cs="Arial"/>
                <w:b/>
              </w:rPr>
            </w:pPr>
          </w:p>
          <w:p w14:paraId="6DF009E6" w14:textId="77777777" w:rsidR="00DF665B" w:rsidRDefault="00DF665B" w:rsidP="00445B46">
            <w:pPr>
              <w:jc w:val="center"/>
              <w:rPr>
                <w:rFonts w:ascii="Arial" w:hAnsi="Arial" w:cs="Arial"/>
                <w:b/>
              </w:rPr>
            </w:pPr>
          </w:p>
          <w:p w14:paraId="469B6B4F" w14:textId="77777777" w:rsidR="00DF665B" w:rsidRDefault="00DF665B" w:rsidP="00445B46">
            <w:pPr>
              <w:jc w:val="center"/>
              <w:rPr>
                <w:rFonts w:ascii="Arial" w:hAnsi="Arial" w:cs="Arial"/>
                <w:b/>
              </w:rPr>
            </w:pPr>
          </w:p>
          <w:p w14:paraId="431F2D77" w14:textId="77777777" w:rsidR="00DF665B" w:rsidRDefault="00DF665B" w:rsidP="00445B46">
            <w:pPr>
              <w:jc w:val="center"/>
              <w:rPr>
                <w:rFonts w:ascii="Arial" w:hAnsi="Arial" w:cs="Arial"/>
                <w:b/>
              </w:rPr>
            </w:pPr>
          </w:p>
          <w:p w14:paraId="4D52B2AD" w14:textId="77777777" w:rsidR="00DF665B" w:rsidRDefault="00DF665B" w:rsidP="00445B46">
            <w:pPr>
              <w:jc w:val="center"/>
              <w:rPr>
                <w:rFonts w:ascii="Arial" w:hAnsi="Arial" w:cs="Arial"/>
                <w:b/>
              </w:rPr>
            </w:pPr>
          </w:p>
          <w:p w14:paraId="4D09C9D0" w14:textId="77777777" w:rsidR="00DF665B" w:rsidRDefault="00DF665B" w:rsidP="00445B46">
            <w:pPr>
              <w:jc w:val="center"/>
              <w:rPr>
                <w:rFonts w:ascii="Arial" w:hAnsi="Arial" w:cs="Arial"/>
                <w:b/>
              </w:rPr>
            </w:pPr>
          </w:p>
          <w:p w14:paraId="31395417" w14:textId="77777777" w:rsidR="00DF665B" w:rsidRDefault="00DF665B" w:rsidP="00445B46">
            <w:pPr>
              <w:jc w:val="center"/>
              <w:rPr>
                <w:rFonts w:ascii="Arial" w:hAnsi="Arial" w:cs="Arial"/>
                <w:b/>
              </w:rPr>
            </w:pPr>
          </w:p>
          <w:p w14:paraId="7D973F21" w14:textId="77777777" w:rsidR="00DF665B" w:rsidRDefault="00DF665B" w:rsidP="00445B46">
            <w:pPr>
              <w:jc w:val="center"/>
              <w:rPr>
                <w:rFonts w:ascii="Arial" w:hAnsi="Arial" w:cs="Arial"/>
                <w:b/>
              </w:rPr>
            </w:pPr>
          </w:p>
          <w:p w14:paraId="60B18B95" w14:textId="77777777" w:rsidR="00DF665B" w:rsidRDefault="00DF665B" w:rsidP="00445B46">
            <w:pPr>
              <w:jc w:val="center"/>
              <w:rPr>
                <w:rFonts w:ascii="Arial" w:hAnsi="Arial" w:cs="Arial"/>
                <w:b/>
              </w:rPr>
            </w:pPr>
          </w:p>
          <w:p w14:paraId="5F8A2908" w14:textId="77777777" w:rsidR="00DF665B" w:rsidRDefault="00DF665B" w:rsidP="00445B46">
            <w:pPr>
              <w:jc w:val="center"/>
              <w:rPr>
                <w:rFonts w:ascii="Arial" w:hAnsi="Arial" w:cs="Arial"/>
                <w:b/>
              </w:rPr>
            </w:pPr>
          </w:p>
          <w:p w14:paraId="1F9D0021" w14:textId="77777777" w:rsidR="00DF665B" w:rsidRDefault="00DF665B" w:rsidP="00445B46">
            <w:pPr>
              <w:jc w:val="center"/>
              <w:rPr>
                <w:rFonts w:ascii="Arial" w:hAnsi="Arial" w:cs="Arial"/>
                <w:b/>
              </w:rPr>
            </w:pPr>
          </w:p>
          <w:p w14:paraId="4E5B2916" w14:textId="77777777" w:rsidR="00DF665B" w:rsidRDefault="00DF665B" w:rsidP="00445B46">
            <w:pPr>
              <w:jc w:val="center"/>
              <w:rPr>
                <w:rFonts w:ascii="Arial" w:hAnsi="Arial" w:cs="Arial"/>
                <w:b/>
              </w:rPr>
            </w:pPr>
          </w:p>
          <w:p w14:paraId="3FF5D853" w14:textId="77777777" w:rsidR="00DF665B" w:rsidRDefault="00DF665B" w:rsidP="00445B46">
            <w:pPr>
              <w:jc w:val="center"/>
              <w:rPr>
                <w:rFonts w:ascii="Arial" w:hAnsi="Arial" w:cs="Arial"/>
                <w:b/>
              </w:rPr>
            </w:pPr>
          </w:p>
          <w:p w14:paraId="1707244F" w14:textId="77777777" w:rsidR="00DF665B" w:rsidRDefault="00DF665B" w:rsidP="00445B46">
            <w:pPr>
              <w:jc w:val="center"/>
              <w:rPr>
                <w:rFonts w:ascii="Arial" w:hAnsi="Arial" w:cs="Arial"/>
                <w:b/>
              </w:rPr>
            </w:pPr>
          </w:p>
          <w:p w14:paraId="4CD9FF55" w14:textId="77777777" w:rsidR="00DF665B" w:rsidRDefault="00DF665B" w:rsidP="00445B46">
            <w:pPr>
              <w:jc w:val="center"/>
              <w:rPr>
                <w:rFonts w:ascii="Arial" w:hAnsi="Arial" w:cs="Arial"/>
                <w:b/>
              </w:rPr>
            </w:pPr>
          </w:p>
          <w:p w14:paraId="2CB0D94D" w14:textId="77777777" w:rsidR="00DF665B" w:rsidRDefault="00DF665B" w:rsidP="00445B46">
            <w:pPr>
              <w:jc w:val="center"/>
              <w:rPr>
                <w:rFonts w:ascii="Arial" w:hAnsi="Arial" w:cs="Arial"/>
                <w:b/>
              </w:rPr>
            </w:pPr>
          </w:p>
          <w:p w14:paraId="205BEEA4" w14:textId="77777777" w:rsidR="00DF665B" w:rsidRDefault="00DF665B" w:rsidP="00445B46">
            <w:pPr>
              <w:jc w:val="center"/>
              <w:rPr>
                <w:rFonts w:ascii="Arial" w:hAnsi="Arial" w:cs="Arial"/>
                <w:b/>
              </w:rPr>
            </w:pPr>
          </w:p>
          <w:p w14:paraId="5CEC7E9B" w14:textId="77777777" w:rsidR="00DF665B" w:rsidRDefault="00DF665B" w:rsidP="00445B46">
            <w:pPr>
              <w:jc w:val="center"/>
              <w:rPr>
                <w:rFonts w:ascii="Arial" w:hAnsi="Arial" w:cs="Arial"/>
                <w:b/>
              </w:rPr>
            </w:pPr>
          </w:p>
          <w:p w14:paraId="2596529A" w14:textId="77777777" w:rsidR="00DF665B" w:rsidRDefault="00DF665B" w:rsidP="00445B46">
            <w:pPr>
              <w:jc w:val="center"/>
              <w:rPr>
                <w:rFonts w:ascii="Arial" w:hAnsi="Arial" w:cs="Arial"/>
                <w:b/>
              </w:rPr>
            </w:pPr>
          </w:p>
          <w:p w14:paraId="72D4C6CA" w14:textId="77777777" w:rsidR="00DF665B" w:rsidRDefault="00DF665B" w:rsidP="00445B46">
            <w:pPr>
              <w:jc w:val="center"/>
              <w:rPr>
                <w:rFonts w:ascii="Arial" w:hAnsi="Arial" w:cs="Arial"/>
                <w:b/>
              </w:rPr>
            </w:pPr>
          </w:p>
          <w:p w14:paraId="5FCCADDC" w14:textId="77777777" w:rsidR="00DF665B" w:rsidRDefault="00DF665B" w:rsidP="00445B46">
            <w:pPr>
              <w:jc w:val="center"/>
              <w:rPr>
                <w:rFonts w:ascii="Arial" w:hAnsi="Arial" w:cs="Arial"/>
                <w:b/>
              </w:rPr>
            </w:pPr>
          </w:p>
          <w:p w14:paraId="60D2C484" w14:textId="77777777" w:rsidR="00DF665B" w:rsidRDefault="00DF665B" w:rsidP="00445B46">
            <w:pPr>
              <w:jc w:val="center"/>
              <w:rPr>
                <w:rFonts w:ascii="Arial" w:hAnsi="Arial" w:cs="Arial"/>
                <w:b/>
              </w:rPr>
            </w:pPr>
          </w:p>
          <w:p w14:paraId="2EA20A4D" w14:textId="77777777" w:rsidR="00DF665B" w:rsidRDefault="00DF665B" w:rsidP="00445B46">
            <w:pPr>
              <w:jc w:val="center"/>
              <w:rPr>
                <w:rFonts w:ascii="Arial" w:hAnsi="Arial" w:cs="Arial"/>
                <w:b/>
              </w:rPr>
            </w:pPr>
          </w:p>
          <w:p w14:paraId="3D5361F9" w14:textId="77777777" w:rsidR="00DF665B" w:rsidRDefault="00DF665B" w:rsidP="00445B46">
            <w:pPr>
              <w:jc w:val="center"/>
              <w:rPr>
                <w:rFonts w:ascii="Arial" w:hAnsi="Arial" w:cs="Arial"/>
                <w:b/>
              </w:rPr>
            </w:pPr>
          </w:p>
          <w:p w14:paraId="51412B57" w14:textId="77777777" w:rsidR="00DF665B" w:rsidRDefault="00DF665B" w:rsidP="00445B46">
            <w:pPr>
              <w:jc w:val="center"/>
              <w:rPr>
                <w:rFonts w:ascii="Arial" w:hAnsi="Arial" w:cs="Arial"/>
                <w:b/>
              </w:rPr>
            </w:pPr>
          </w:p>
          <w:p w14:paraId="4C293E2B" w14:textId="77777777" w:rsidR="00DF665B" w:rsidRDefault="00DF665B" w:rsidP="00445B46">
            <w:pPr>
              <w:jc w:val="center"/>
              <w:rPr>
                <w:rFonts w:ascii="Arial" w:hAnsi="Arial" w:cs="Arial"/>
                <w:b/>
              </w:rPr>
            </w:pPr>
          </w:p>
          <w:p w14:paraId="4F536E93" w14:textId="77777777" w:rsidR="00DF665B" w:rsidRDefault="00DF665B" w:rsidP="00445B46">
            <w:pPr>
              <w:jc w:val="center"/>
              <w:rPr>
                <w:rFonts w:ascii="Arial" w:hAnsi="Arial" w:cs="Arial"/>
                <w:b/>
              </w:rPr>
            </w:pPr>
          </w:p>
          <w:p w14:paraId="70AA2C40" w14:textId="77777777" w:rsidR="00DF665B" w:rsidRDefault="00DF665B" w:rsidP="00445B46">
            <w:pPr>
              <w:jc w:val="center"/>
              <w:rPr>
                <w:rFonts w:ascii="Arial" w:hAnsi="Arial" w:cs="Arial"/>
                <w:b/>
              </w:rPr>
            </w:pPr>
          </w:p>
          <w:p w14:paraId="37E7058C" w14:textId="77777777" w:rsidR="00DF665B" w:rsidRDefault="00DF665B" w:rsidP="00445B46">
            <w:pPr>
              <w:jc w:val="center"/>
              <w:rPr>
                <w:rFonts w:ascii="Arial" w:hAnsi="Arial" w:cs="Arial"/>
                <w:b/>
              </w:rPr>
            </w:pPr>
          </w:p>
          <w:p w14:paraId="2970BC0A" w14:textId="77777777" w:rsidR="00DF665B" w:rsidRDefault="00DF665B" w:rsidP="00445B46">
            <w:pPr>
              <w:jc w:val="center"/>
              <w:rPr>
                <w:rFonts w:ascii="Arial" w:hAnsi="Arial" w:cs="Arial"/>
                <w:b/>
              </w:rPr>
            </w:pPr>
          </w:p>
          <w:p w14:paraId="031B6F64" w14:textId="77777777" w:rsidR="00DF665B" w:rsidRDefault="00DF665B" w:rsidP="00445B46">
            <w:pPr>
              <w:jc w:val="center"/>
              <w:rPr>
                <w:rFonts w:ascii="Arial" w:hAnsi="Arial" w:cs="Arial"/>
                <w:b/>
              </w:rPr>
            </w:pPr>
          </w:p>
          <w:p w14:paraId="1030675A" w14:textId="63CB7324" w:rsidR="00DF665B" w:rsidRDefault="007600D4" w:rsidP="00445B46">
            <w:pPr>
              <w:jc w:val="center"/>
              <w:rPr>
                <w:rFonts w:ascii="Arial" w:hAnsi="Arial" w:cs="Arial"/>
                <w:b/>
              </w:rPr>
            </w:pPr>
            <w:r>
              <w:rPr>
                <w:rFonts w:ascii="Arial" w:hAnsi="Arial" w:cs="Arial"/>
                <w:b/>
              </w:rPr>
              <w:t>CC</w:t>
            </w:r>
          </w:p>
          <w:p w14:paraId="24E1D4B5" w14:textId="77777777" w:rsidR="00DF665B" w:rsidRDefault="00DF665B" w:rsidP="00445B46">
            <w:pPr>
              <w:jc w:val="center"/>
              <w:rPr>
                <w:rFonts w:ascii="Arial" w:hAnsi="Arial" w:cs="Arial"/>
                <w:b/>
              </w:rPr>
            </w:pPr>
          </w:p>
          <w:p w14:paraId="49520F7B" w14:textId="77777777" w:rsidR="00DF665B" w:rsidRDefault="00DF665B" w:rsidP="00445B46">
            <w:pPr>
              <w:jc w:val="center"/>
              <w:rPr>
                <w:rFonts w:ascii="Arial" w:hAnsi="Arial" w:cs="Arial"/>
                <w:b/>
              </w:rPr>
            </w:pPr>
          </w:p>
          <w:p w14:paraId="28B57131" w14:textId="77777777" w:rsidR="00DF665B" w:rsidRDefault="00DF665B" w:rsidP="00445B46">
            <w:pPr>
              <w:jc w:val="center"/>
              <w:rPr>
                <w:rFonts w:ascii="Arial" w:hAnsi="Arial" w:cs="Arial"/>
                <w:b/>
              </w:rPr>
            </w:pPr>
          </w:p>
          <w:p w14:paraId="75BF75E6" w14:textId="77777777" w:rsidR="00DF665B" w:rsidRDefault="00DF665B" w:rsidP="00445B46">
            <w:pPr>
              <w:jc w:val="center"/>
              <w:rPr>
                <w:rFonts w:ascii="Arial" w:hAnsi="Arial" w:cs="Arial"/>
                <w:b/>
              </w:rPr>
            </w:pPr>
          </w:p>
          <w:p w14:paraId="2F33433B" w14:textId="77777777" w:rsidR="00DF665B" w:rsidRDefault="00DF665B" w:rsidP="00445B46">
            <w:pPr>
              <w:jc w:val="center"/>
              <w:rPr>
                <w:rFonts w:ascii="Arial" w:hAnsi="Arial" w:cs="Arial"/>
                <w:b/>
              </w:rPr>
            </w:pPr>
          </w:p>
          <w:p w14:paraId="7730535A" w14:textId="77777777" w:rsidR="00DF665B" w:rsidRDefault="00DF665B" w:rsidP="00445B46">
            <w:pPr>
              <w:jc w:val="center"/>
              <w:rPr>
                <w:rFonts w:ascii="Arial" w:hAnsi="Arial" w:cs="Arial"/>
                <w:b/>
              </w:rPr>
            </w:pPr>
          </w:p>
          <w:p w14:paraId="44775C4A" w14:textId="77777777" w:rsidR="00DF665B" w:rsidRDefault="00DF665B" w:rsidP="00445B46">
            <w:pPr>
              <w:jc w:val="center"/>
              <w:rPr>
                <w:rFonts w:ascii="Arial" w:hAnsi="Arial" w:cs="Arial"/>
                <w:b/>
              </w:rPr>
            </w:pPr>
          </w:p>
          <w:p w14:paraId="28FACC40" w14:textId="77777777" w:rsidR="00DF665B" w:rsidRDefault="00DF665B" w:rsidP="00445B46">
            <w:pPr>
              <w:jc w:val="center"/>
              <w:rPr>
                <w:rFonts w:ascii="Arial" w:hAnsi="Arial" w:cs="Arial"/>
                <w:b/>
              </w:rPr>
            </w:pPr>
          </w:p>
          <w:p w14:paraId="098DE847" w14:textId="77777777" w:rsidR="00DF665B" w:rsidRDefault="00DF665B" w:rsidP="00445B46">
            <w:pPr>
              <w:jc w:val="center"/>
              <w:rPr>
                <w:rFonts w:ascii="Arial" w:hAnsi="Arial" w:cs="Arial"/>
                <w:b/>
              </w:rPr>
            </w:pPr>
          </w:p>
          <w:p w14:paraId="43ED5BDA" w14:textId="77777777" w:rsidR="00DF665B" w:rsidRDefault="00DF665B" w:rsidP="00445B46">
            <w:pPr>
              <w:jc w:val="center"/>
              <w:rPr>
                <w:rFonts w:ascii="Arial" w:hAnsi="Arial" w:cs="Arial"/>
                <w:b/>
              </w:rPr>
            </w:pPr>
          </w:p>
          <w:p w14:paraId="30D2FD9D" w14:textId="77777777" w:rsidR="00DF665B" w:rsidRDefault="00DF665B" w:rsidP="00445B46">
            <w:pPr>
              <w:jc w:val="center"/>
              <w:rPr>
                <w:rFonts w:ascii="Arial" w:hAnsi="Arial" w:cs="Arial"/>
                <w:b/>
              </w:rPr>
            </w:pPr>
          </w:p>
          <w:p w14:paraId="37B2CF1B" w14:textId="77777777" w:rsidR="00DF665B" w:rsidRDefault="00DF665B" w:rsidP="00445B46">
            <w:pPr>
              <w:jc w:val="center"/>
              <w:rPr>
                <w:rFonts w:ascii="Arial" w:hAnsi="Arial" w:cs="Arial"/>
                <w:b/>
              </w:rPr>
            </w:pPr>
          </w:p>
          <w:p w14:paraId="76D31487" w14:textId="77777777" w:rsidR="002608CF" w:rsidRDefault="002608CF" w:rsidP="00445B46">
            <w:pPr>
              <w:jc w:val="center"/>
              <w:rPr>
                <w:rFonts w:ascii="Arial" w:hAnsi="Arial" w:cs="Arial"/>
                <w:b/>
              </w:rPr>
            </w:pPr>
          </w:p>
          <w:p w14:paraId="6E6453EE" w14:textId="77777777" w:rsidR="008F68AA" w:rsidRDefault="008F68AA" w:rsidP="00445B46">
            <w:pPr>
              <w:jc w:val="center"/>
              <w:rPr>
                <w:rFonts w:ascii="Arial" w:hAnsi="Arial" w:cs="Arial"/>
                <w:b/>
              </w:rPr>
            </w:pPr>
          </w:p>
          <w:p w14:paraId="5DF73121" w14:textId="77777777" w:rsidR="008F68AA" w:rsidRDefault="008F68AA" w:rsidP="00445B46">
            <w:pPr>
              <w:jc w:val="center"/>
              <w:rPr>
                <w:rFonts w:ascii="Arial" w:hAnsi="Arial" w:cs="Arial"/>
                <w:b/>
              </w:rPr>
            </w:pPr>
          </w:p>
          <w:p w14:paraId="6CF04D31" w14:textId="77777777" w:rsidR="008F68AA" w:rsidRDefault="008F68AA" w:rsidP="00445B46">
            <w:pPr>
              <w:jc w:val="center"/>
              <w:rPr>
                <w:rFonts w:ascii="Arial" w:hAnsi="Arial" w:cs="Arial"/>
                <w:b/>
              </w:rPr>
            </w:pPr>
          </w:p>
          <w:p w14:paraId="7D4DF706" w14:textId="60FD3027" w:rsidR="008F68AA" w:rsidRPr="00C64C86" w:rsidRDefault="008F68AA" w:rsidP="00445B46">
            <w:pPr>
              <w:jc w:val="center"/>
              <w:rPr>
                <w:rFonts w:ascii="Arial" w:hAnsi="Arial" w:cs="Arial"/>
                <w:b/>
              </w:rPr>
            </w:pPr>
            <w:r>
              <w:rPr>
                <w:rFonts w:ascii="Arial" w:hAnsi="Arial" w:cs="Arial"/>
                <w:b/>
              </w:rPr>
              <w:lastRenderedPageBreak/>
              <w:t>Action</w:t>
            </w:r>
          </w:p>
        </w:tc>
      </w:tr>
      <w:tr w:rsidR="008D6EB4" w:rsidRPr="00C64C86" w14:paraId="194D158D" w14:textId="77777777" w:rsidTr="005A7F52">
        <w:tc>
          <w:tcPr>
            <w:tcW w:w="8359" w:type="dxa"/>
          </w:tcPr>
          <w:p w14:paraId="7EE1C391" w14:textId="55C790CC" w:rsidR="008D6EB4" w:rsidRDefault="008D6EB4" w:rsidP="008D6EB4">
            <w:pPr>
              <w:rPr>
                <w:rFonts w:ascii="Arial" w:hAnsi="Arial" w:cs="Arial"/>
                <w:b/>
                <w:bCs/>
                <w:color w:val="000000"/>
                <w:u w:val="single"/>
              </w:rPr>
            </w:pPr>
            <w:r w:rsidRPr="00C64C86">
              <w:rPr>
                <w:rFonts w:ascii="Arial" w:hAnsi="Arial" w:cs="Arial"/>
                <w:b/>
              </w:rPr>
              <w:lastRenderedPageBreak/>
              <w:t xml:space="preserve">        4c </w:t>
            </w:r>
            <w:r w:rsidRPr="00C64C86">
              <w:rPr>
                <w:rFonts w:ascii="Arial" w:hAnsi="Arial" w:cs="Arial"/>
                <w:b/>
                <w:bCs/>
                <w:color w:val="000000"/>
                <w:u w:val="single"/>
              </w:rPr>
              <w:t xml:space="preserve">FINANCE </w:t>
            </w:r>
            <w:r w:rsidR="00682180">
              <w:rPr>
                <w:rFonts w:ascii="Arial" w:hAnsi="Arial" w:cs="Arial"/>
                <w:b/>
                <w:bCs/>
                <w:color w:val="000000"/>
                <w:u w:val="single"/>
              </w:rPr>
              <w:t>M</w:t>
            </w:r>
            <w:r w:rsidRPr="00C64C86">
              <w:rPr>
                <w:rFonts w:ascii="Arial" w:hAnsi="Arial" w:cs="Arial"/>
                <w:b/>
                <w:bCs/>
                <w:color w:val="000000"/>
                <w:u w:val="single"/>
              </w:rPr>
              <w:t xml:space="preserve">ONITORING REPORT </w:t>
            </w:r>
            <w:r w:rsidR="000E7DE3">
              <w:rPr>
                <w:rFonts w:ascii="Arial" w:hAnsi="Arial" w:cs="Arial"/>
                <w:b/>
                <w:bCs/>
                <w:color w:val="000000"/>
                <w:u w:val="single"/>
              </w:rPr>
              <w:t>AND</w:t>
            </w:r>
            <w:r w:rsidRPr="00C64C86">
              <w:rPr>
                <w:rFonts w:ascii="Arial" w:hAnsi="Arial" w:cs="Arial"/>
                <w:b/>
                <w:bCs/>
                <w:color w:val="000000"/>
                <w:u w:val="single"/>
              </w:rPr>
              <w:t xml:space="preserve"> </w:t>
            </w:r>
            <w:r w:rsidR="000E7DE3">
              <w:rPr>
                <w:rFonts w:ascii="Arial" w:hAnsi="Arial" w:cs="Arial"/>
                <w:b/>
                <w:bCs/>
                <w:color w:val="000000"/>
                <w:u w:val="single"/>
              </w:rPr>
              <w:t>D</w:t>
            </w:r>
            <w:r w:rsidRPr="00C64C86">
              <w:rPr>
                <w:rFonts w:ascii="Arial" w:hAnsi="Arial" w:cs="Arial"/>
                <w:b/>
                <w:bCs/>
                <w:color w:val="000000"/>
                <w:u w:val="single"/>
              </w:rPr>
              <w:t>RAFT ACCOUNTS</w:t>
            </w:r>
          </w:p>
          <w:p w14:paraId="6916E5AC" w14:textId="77777777" w:rsidR="00A70F8A" w:rsidRDefault="00A70F8A" w:rsidP="008D6EB4">
            <w:pPr>
              <w:rPr>
                <w:rFonts w:ascii="Arial" w:hAnsi="Arial" w:cs="Arial"/>
                <w:b/>
                <w:bCs/>
                <w:color w:val="000000"/>
                <w:u w:val="single"/>
              </w:rPr>
            </w:pPr>
          </w:p>
          <w:p w14:paraId="52AE9C90" w14:textId="256AC937" w:rsidR="00A70F8A" w:rsidRDefault="00A70F8A" w:rsidP="00A70F8A">
            <w:pPr>
              <w:rPr>
                <w:rFonts w:ascii="Arial" w:hAnsi="Arial" w:cs="Arial"/>
              </w:rPr>
            </w:pPr>
            <w:r w:rsidRPr="00E872E3">
              <w:rPr>
                <w:rFonts w:ascii="Arial" w:hAnsi="Arial" w:cs="Arial"/>
              </w:rPr>
              <w:t xml:space="preserve">The HoF provided an overview of the force’s financial position. At Quarter 3, the force had forecasted a surplus of £2.8 million, which had increased to £6.9 million by Quarter 4, representing a difference of £4.1 million. This increase was primarily attributed to a £1.4 million adjustment related to </w:t>
            </w:r>
            <w:r w:rsidR="008F68AA" w:rsidRPr="008F68AA">
              <w:rPr>
                <w:rFonts w:ascii="Arial" w:hAnsi="Arial" w:cs="Arial"/>
              </w:rPr>
              <w:t>the cessation of a capital scheme</w:t>
            </w:r>
            <w:r w:rsidRPr="00E872E3">
              <w:rPr>
                <w:rFonts w:ascii="Arial" w:hAnsi="Arial" w:cs="Arial"/>
              </w:rPr>
              <w:t>. Additionally, there was a £2.3 million increase due to Police Uplift Programme (PUP) and CSO grants, following a change in accounting estimates.</w:t>
            </w:r>
          </w:p>
          <w:p w14:paraId="3FC3D78E" w14:textId="77777777" w:rsidR="009429A2" w:rsidRDefault="009429A2" w:rsidP="00A70F8A">
            <w:pPr>
              <w:rPr>
                <w:rFonts w:ascii="Arial" w:hAnsi="Arial" w:cs="Arial"/>
              </w:rPr>
            </w:pPr>
          </w:p>
          <w:p w14:paraId="10B856E5" w14:textId="5BCE9389" w:rsidR="009429A2" w:rsidRPr="00130759" w:rsidRDefault="009429A2" w:rsidP="009429A2">
            <w:pPr>
              <w:spacing w:after="160" w:line="259" w:lineRule="auto"/>
              <w:rPr>
                <w:rFonts w:ascii="Arial" w:hAnsi="Arial" w:cs="Arial"/>
              </w:rPr>
            </w:pPr>
            <w:r w:rsidRPr="009429A2">
              <w:rPr>
                <w:rFonts w:ascii="Arial" w:hAnsi="Arial" w:cs="Arial"/>
              </w:rPr>
              <w:t xml:space="preserve">We </w:t>
            </w:r>
            <w:r w:rsidRPr="00130759">
              <w:rPr>
                <w:rFonts w:ascii="Arial" w:hAnsi="Arial" w:cs="Arial"/>
              </w:rPr>
              <w:t xml:space="preserve">noted that there </w:t>
            </w:r>
            <w:r w:rsidR="00B14766">
              <w:rPr>
                <w:rFonts w:ascii="Arial" w:hAnsi="Arial" w:cs="Arial"/>
              </w:rPr>
              <w:t>were</w:t>
            </w:r>
            <w:r w:rsidRPr="00130759">
              <w:rPr>
                <w:rFonts w:ascii="Arial" w:hAnsi="Arial" w:cs="Arial"/>
              </w:rPr>
              <w:t xml:space="preserve"> four one-off, non-recurring items that had not been identified until period 12 and, therefore, </w:t>
            </w:r>
            <w:r w:rsidR="000D423F">
              <w:rPr>
                <w:rFonts w:ascii="Arial" w:hAnsi="Arial" w:cs="Arial"/>
              </w:rPr>
              <w:t>w</w:t>
            </w:r>
            <w:r w:rsidR="00B14766">
              <w:rPr>
                <w:rFonts w:ascii="Arial" w:hAnsi="Arial" w:cs="Arial"/>
              </w:rPr>
              <w:t>ere</w:t>
            </w:r>
            <w:r w:rsidRPr="00130759">
              <w:rPr>
                <w:rFonts w:ascii="Arial" w:hAnsi="Arial" w:cs="Arial"/>
              </w:rPr>
              <w:t xml:space="preserve"> not included in the quarter 3 forecast. Th</w:t>
            </w:r>
            <w:r w:rsidR="00B14766">
              <w:rPr>
                <w:rFonts w:ascii="Arial" w:hAnsi="Arial" w:cs="Arial"/>
              </w:rPr>
              <w:t>is</w:t>
            </w:r>
            <w:r w:rsidRPr="00130759">
              <w:rPr>
                <w:rFonts w:ascii="Arial" w:hAnsi="Arial" w:cs="Arial"/>
              </w:rPr>
              <w:t xml:space="preserve"> included a £210</w:t>
            </w:r>
            <w:r w:rsidR="00B14766">
              <w:rPr>
                <w:rFonts w:ascii="Arial" w:hAnsi="Arial" w:cs="Arial"/>
              </w:rPr>
              <w:t>,000</w:t>
            </w:r>
            <w:r w:rsidRPr="00130759">
              <w:rPr>
                <w:rFonts w:ascii="Arial" w:hAnsi="Arial" w:cs="Arial"/>
              </w:rPr>
              <w:t xml:space="preserve"> saving from the Shared Resource </w:t>
            </w:r>
            <w:r w:rsidRPr="00130759">
              <w:rPr>
                <w:rFonts w:ascii="Arial" w:hAnsi="Arial" w:cs="Arial"/>
              </w:rPr>
              <w:lastRenderedPageBreak/>
              <w:t xml:space="preserve">Service (SRS), which related to non-pay savings </w:t>
            </w:r>
            <w:r w:rsidR="00B14766">
              <w:rPr>
                <w:rFonts w:ascii="Arial" w:hAnsi="Arial" w:cs="Arial"/>
              </w:rPr>
              <w:t>in</w:t>
            </w:r>
            <w:r w:rsidRPr="00130759">
              <w:rPr>
                <w:rFonts w:ascii="Arial" w:hAnsi="Arial" w:cs="Arial"/>
              </w:rPr>
              <w:t xml:space="preserve"> the 2024/25 financial year. Additionally, £198</w:t>
            </w:r>
            <w:r w:rsidR="00B14766">
              <w:rPr>
                <w:rFonts w:ascii="Arial" w:hAnsi="Arial" w:cs="Arial"/>
              </w:rPr>
              <w:t>,000</w:t>
            </w:r>
            <w:r w:rsidRPr="00130759">
              <w:rPr>
                <w:rFonts w:ascii="Arial" w:hAnsi="Arial" w:cs="Arial"/>
              </w:rPr>
              <w:t xml:space="preserve"> was received from the national hate crime initiative</w:t>
            </w:r>
            <w:r w:rsidR="00B14766">
              <w:rPr>
                <w:rFonts w:ascii="Arial" w:hAnsi="Arial" w:cs="Arial"/>
              </w:rPr>
              <w:t>.</w:t>
            </w:r>
          </w:p>
          <w:p w14:paraId="0AEA43F2" w14:textId="4186E3A8" w:rsidR="009429A2" w:rsidRPr="00130759" w:rsidRDefault="009429A2" w:rsidP="009429A2">
            <w:pPr>
              <w:spacing w:after="160" w:line="259" w:lineRule="auto"/>
              <w:rPr>
                <w:rFonts w:ascii="Arial" w:hAnsi="Arial" w:cs="Arial"/>
              </w:rPr>
            </w:pPr>
            <w:r w:rsidRPr="00130759">
              <w:rPr>
                <w:rFonts w:ascii="Arial" w:hAnsi="Arial" w:cs="Arial"/>
              </w:rPr>
              <w:t xml:space="preserve">A meeting was held with the CFO </w:t>
            </w:r>
            <w:r w:rsidRPr="009429A2">
              <w:rPr>
                <w:rFonts w:ascii="Arial" w:hAnsi="Arial" w:cs="Arial"/>
              </w:rPr>
              <w:t>(</w:t>
            </w:r>
            <w:r w:rsidRPr="00130759">
              <w:rPr>
                <w:rFonts w:ascii="Arial" w:hAnsi="Arial" w:cs="Arial"/>
              </w:rPr>
              <w:t>PCC) to discuss how Gwent Police could utilise this surplus. It was agreed that the Capital Receipts Contribution (CRC) would be ring-fenced and allocated for future capital purchases.</w:t>
            </w:r>
          </w:p>
          <w:p w14:paraId="103B9B9D" w14:textId="77777777" w:rsidR="008F68AA" w:rsidRPr="008F68AA" w:rsidRDefault="008F68AA" w:rsidP="008F68AA">
            <w:pPr>
              <w:spacing w:after="160" w:line="259" w:lineRule="auto"/>
              <w:rPr>
                <w:rFonts w:ascii="Arial" w:hAnsi="Arial" w:cs="Arial"/>
              </w:rPr>
            </w:pPr>
            <w:r w:rsidRPr="008F68AA">
              <w:rPr>
                <w:rFonts w:ascii="Arial" w:hAnsi="Arial" w:cs="Arial"/>
              </w:rPr>
              <w:t>The SRS saving was to be earmarked by Gwent Police and held as a contingency to offset future transition costs. Similarly, the funding received from the national hate crime initiative would also be earmarked for future initiatives. The HoF confirmed that the remaining surplus funds would fund the 2024/25 Capital Programme.</w:t>
            </w:r>
          </w:p>
          <w:p w14:paraId="02178AEA" w14:textId="3A01CBBD" w:rsidR="005135B6" w:rsidRDefault="005135B6" w:rsidP="005135B6">
            <w:pPr>
              <w:rPr>
                <w:rFonts w:ascii="Arial" w:hAnsi="Arial" w:cs="Arial"/>
              </w:rPr>
            </w:pPr>
            <w:r w:rsidRPr="005135B6">
              <w:rPr>
                <w:rFonts w:ascii="Arial" w:hAnsi="Arial" w:cs="Arial"/>
              </w:rPr>
              <w:t>The HoF provided key dates for upcoming financial reporting, noting that an update to the Medium-Term Financial Plan (MTFP) was expected by 6</w:t>
            </w:r>
            <w:r w:rsidR="001B6BD5" w:rsidRPr="001B6BD5">
              <w:rPr>
                <w:rFonts w:ascii="Arial" w:hAnsi="Arial" w:cs="Arial"/>
                <w:vertAlign w:val="superscript"/>
              </w:rPr>
              <w:t>th</w:t>
            </w:r>
            <w:r w:rsidR="001B6BD5">
              <w:rPr>
                <w:rFonts w:ascii="Arial" w:hAnsi="Arial" w:cs="Arial"/>
              </w:rPr>
              <w:t xml:space="preserve"> </w:t>
            </w:r>
            <w:r w:rsidRPr="005135B6">
              <w:rPr>
                <w:rFonts w:ascii="Arial" w:hAnsi="Arial" w:cs="Arial"/>
              </w:rPr>
              <w:t>June 2025, and the year-end report, was scheduled for completion by 16</w:t>
            </w:r>
            <w:r w:rsidR="001B6BD5" w:rsidRPr="001B6BD5">
              <w:rPr>
                <w:rFonts w:ascii="Arial" w:hAnsi="Arial" w:cs="Arial"/>
                <w:vertAlign w:val="superscript"/>
              </w:rPr>
              <w:t>th</w:t>
            </w:r>
            <w:r w:rsidR="001B6BD5">
              <w:rPr>
                <w:rFonts w:ascii="Arial" w:hAnsi="Arial" w:cs="Arial"/>
              </w:rPr>
              <w:t xml:space="preserve"> </w:t>
            </w:r>
            <w:r w:rsidRPr="005135B6">
              <w:rPr>
                <w:rFonts w:ascii="Arial" w:hAnsi="Arial" w:cs="Arial"/>
              </w:rPr>
              <w:t>June 2025. The HoF explained that the financial year had presented several challenges in preparing the draft statement</w:t>
            </w:r>
            <w:r w:rsidR="003A4C3A">
              <w:rPr>
                <w:rFonts w:ascii="Arial" w:hAnsi="Arial" w:cs="Arial"/>
              </w:rPr>
              <w:t xml:space="preserve"> of accounts</w:t>
            </w:r>
            <w:r w:rsidRPr="005135B6">
              <w:rPr>
                <w:rFonts w:ascii="Arial" w:hAnsi="Arial" w:cs="Arial"/>
              </w:rPr>
              <w:t>, primarily due to staff</w:t>
            </w:r>
            <w:r w:rsidR="003A4C3A">
              <w:rPr>
                <w:rFonts w:ascii="Arial" w:hAnsi="Arial" w:cs="Arial"/>
              </w:rPr>
              <w:t xml:space="preserve"> </w:t>
            </w:r>
            <w:r w:rsidRPr="005135B6">
              <w:rPr>
                <w:rFonts w:ascii="Arial" w:hAnsi="Arial" w:cs="Arial"/>
              </w:rPr>
              <w:t>resourc</w:t>
            </w:r>
            <w:r w:rsidR="003A4C3A">
              <w:rPr>
                <w:rFonts w:ascii="Arial" w:hAnsi="Arial" w:cs="Arial"/>
              </w:rPr>
              <w:t>ing</w:t>
            </w:r>
            <w:r w:rsidRPr="005135B6">
              <w:rPr>
                <w:rFonts w:ascii="Arial" w:hAnsi="Arial" w:cs="Arial"/>
              </w:rPr>
              <w:t xml:space="preserve"> issues. The departure of the Senior Financial Accountant at the beginning of the financial year had resulted in a significant gap in knowledge and skills within the team. </w:t>
            </w:r>
            <w:bookmarkStart w:id="1" w:name="_Hlk203484749"/>
            <w:r w:rsidRPr="005135B6">
              <w:rPr>
                <w:rFonts w:ascii="Arial" w:hAnsi="Arial" w:cs="Arial"/>
              </w:rPr>
              <w:t>Additionally, the implementation of</w:t>
            </w:r>
            <w:r w:rsidR="001F7096">
              <w:rPr>
                <w:rFonts w:ascii="Arial" w:hAnsi="Arial" w:cs="Arial"/>
              </w:rPr>
              <w:t xml:space="preserve"> International Financial Reporting Standard</w:t>
            </w:r>
            <w:r w:rsidRPr="005135B6">
              <w:rPr>
                <w:rFonts w:ascii="Arial" w:hAnsi="Arial" w:cs="Arial"/>
              </w:rPr>
              <w:t xml:space="preserve"> </w:t>
            </w:r>
            <w:r w:rsidR="001F7096">
              <w:rPr>
                <w:rFonts w:ascii="Arial" w:hAnsi="Arial" w:cs="Arial"/>
              </w:rPr>
              <w:t>(</w:t>
            </w:r>
            <w:r w:rsidRPr="005135B6">
              <w:rPr>
                <w:rFonts w:ascii="Arial" w:hAnsi="Arial" w:cs="Arial"/>
              </w:rPr>
              <w:t>IFRS</w:t>
            </w:r>
            <w:r w:rsidR="001F7096">
              <w:rPr>
                <w:rFonts w:ascii="Arial" w:hAnsi="Arial" w:cs="Arial"/>
              </w:rPr>
              <w:t>)</w:t>
            </w:r>
            <w:r w:rsidRPr="005135B6">
              <w:rPr>
                <w:rFonts w:ascii="Arial" w:hAnsi="Arial" w:cs="Arial"/>
              </w:rPr>
              <w:t xml:space="preserve"> 16 lease accounting standards had a substantial impact as anticipated. Despite these difficulties, the HoF confirmed that the team was working towards meeting the statutory deadline of 30</w:t>
            </w:r>
            <w:r w:rsidR="001B6BD5" w:rsidRPr="001B6BD5">
              <w:rPr>
                <w:rFonts w:ascii="Arial" w:hAnsi="Arial" w:cs="Arial"/>
                <w:vertAlign w:val="superscript"/>
              </w:rPr>
              <w:t>th</w:t>
            </w:r>
            <w:r w:rsidR="001B6BD5">
              <w:rPr>
                <w:rFonts w:ascii="Arial" w:hAnsi="Arial" w:cs="Arial"/>
              </w:rPr>
              <w:t xml:space="preserve"> </w:t>
            </w:r>
            <w:r w:rsidRPr="005135B6">
              <w:rPr>
                <w:rFonts w:ascii="Arial" w:hAnsi="Arial" w:cs="Arial"/>
              </w:rPr>
              <w:t>June 2025.</w:t>
            </w:r>
            <w:bookmarkEnd w:id="1"/>
          </w:p>
          <w:p w14:paraId="4993A8B0" w14:textId="77777777" w:rsidR="00722350" w:rsidRDefault="00722350" w:rsidP="005135B6">
            <w:pPr>
              <w:rPr>
                <w:rFonts w:ascii="Arial" w:hAnsi="Arial" w:cs="Arial"/>
              </w:rPr>
            </w:pPr>
          </w:p>
          <w:p w14:paraId="39494F24" w14:textId="0EE22F60" w:rsidR="00702162" w:rsidRPr="00702162" w:rsidRDefault="00702162" w:rsidP="00702162">
            <w:pPr>
              <w:rPr>
                <w:rFonts w:ascii="Arial" w:hAnsi="Arial" w:cs="Arial"/>
              </w:rPr>
            </w:pPr>
            <w:r w:rsidRPr="00702162">
              <w:rPr>
                <w:rFonts w:ascii="Arial" w:hAnsi="Arial" w:cs="Arial"/>
              </w:rPr>
              <w:t>The PCC highlighted one of the ongoing challenges across policing in England and Wales was the limited availability of capital funding. It was noted that several police forces had accumulated significant levels of debt due to the need to borrow in order to support capital investment. The PCC emphasised that this was not an issue faced by Gwent Police. The investment of the remaining surplus to support capital funding was seen as a continuation of the organisation’s prudent financial management. The PCC stated that this approach reflected a commitment to minimising the level of debt the organisation needed to incur. The PCC asked if this understanding was correct. The HoF confirmed that the PCC was absolutely correct in their assessment, stating that a significant portion of the surplus was the result of sound financial management. It was noted that the organisation had benefited from a strategic approach to financ</w:t>
            </w:r>
            <w:r w:rsidR="003A4C3A">
              <w:rPr>
                <w:rFonts w:ascii="Arial" w:hAnsi="Arial" w:cs="Arial"/>
              </w:rPr>
              <w:t>e</w:t>
            </w:r>
            <w:r w:rsidRPr="00702162">
              <w:rPr>
                <w:rFonts w:ascii="Arial" w:hAnsi="Arial" w:cs="Arial"/>
              </w:rPr>
              <w:t xml:space="preserve">, particularly by choosing not to borrow, which contributed to the £2.8 million surplus through savings on borrowing costs. Additionally, the organisation had achieved a good return on its investments, although it was acknowledged that maintaining such returns may become more challenging in the future. </w:t>
            </w:r>
            <w:bookmarkStart w:id="2" w:name="_Hlk203638968"/>
            <w:r w:rsidRPr="00702162">
              <w:rPr>
                <w:rFonts w:ascii="Arial" w:hAnsi="Arial" w:cs="Arial"/>
              </w:rPr>
              <w:t xml:space="preserve">The HoF indicated that, going forward, borrowing may be necessary to continue supporting capital expenditure. </w:t>
            </w:r>
            <w:bookmarkEnd w:id="2"/>
            <w:r w:rsidRPr="00702162">
              <w:rPr>
                <w:rFonts w:ascii="Arial" w:hAnsi="Arial" w:cs="Arial"/>
              </w:rPr>
              <w:t>The HoF reiterated the importance of maintaining prudent financial management and improving the management of reserves to ensure continued financial stability.</w:t>
            </w:r>
          </w:p>
          <w:p w14:paraId="209FFFAF" w14:textId="77777777" w:rsidR="00702162" w:rsidRDefault="00702162" w:rsidP="005135B6">
            <w:pPr>
              <w:rPr>
                <w:rFonts w:ascii="Arial" w:hAnsi="Arial" w:cs="Arial"/>
              </w:rPr>
            </w:pPr>
          </w:p>
          <w:p w14:paraId="20F71959" w14:textId="6F04B03A" w:rsidR="00375F23" w:rsidRDefault="00375F23" w:rsidP="00375F23">
            <w:pPr>
              <w:rPr>
                <w:rFonts w:ascii="Arial" w:hAnsi="Arial" w:cs="Arial"/>
              </w:rPr>
            </w:pPr>
            <w:r w:rsidRPr="00375F23">
              <w:rPr>
                <w:rFonts w:ascii="Arial" w:hAnsi="Arial" w:cs="Arial"/>
              </w:rPr>
              <w:lastRenderedPageBreak/>
              <w:t>The CC advised that Gwent Police was one of only four forces in the country with a zero borrowing rate, highlighting that this demonstrated a deliberate and disciplined approach to financial management. This position had been recognised and commended by the Joint Audit Committee, which review</w:t>
            </w:r>
            <w:r w:rsidR="003A4C3A">
              <w:rPr>
                <w:rFonts w:ascii="Arial" w:hAnsi="Arial" w:cs="Arial"/>
              </w:rPr>
              <w:t>ed</w:t>
            </w:r>
            <w:r w:rsidRPr="00375F23">
              <w:rPr>
                <w:rFonts w:ascii="Arial" w:hAnsi="Arial" w:cs="Arial"/>
              </w:rPr>
              <w:t xml:space="preserve"> financial planning. The CC also clarified that the national hate crime funding should not be viewed as part of Gwent Police’s core funding. As the National Business Coordination (NBC) lead, the CC had taken on the associated portfolio, and the funding was linked to that national responsibility. It was emphasised that this was a UK-wide initiative overseen by the force in its national capacity.</w:t>
            </w:r>
          </w:p>
          <w:p w14:paraId="261D1A8D" w14:textId="77777777" w:rsidR="005148A0" w:rsidRDefault="005148A0" w:rsidP="00375F23">
            <w:pPr>
              <w:rPr>
                <w:rFonts w:ascii="Arial" w:hAnsi="Arial" w:cs="Arial"/>
              </w:rPr>
            </w:pPr>
          </w:p>
          <w:p w14:paraId="7E432BBD" w14:textId="77777777" w:rsidR="00A70F8A" w:rsidRDefault="005148A0" w:rsidP="005148A0">
            <w:pPr>
              <w:rPr>
                <w:rFonts w:ascii="Arial" w:hAnsi="Arial" w:cs="Arial"/>
              </w:rPr>
            </w:pPr>
            <w:r w:rsidRPr="005148A0">
              <w:rPr>
                <w:rFonts w:ascii="Arial" w:hAnsi="Arial" w:cs="Arial"/>
              </w:rPr>
              <w:t>The PCC raised an important point regarding capital finance, noting that, collectively and collaboratively through the Association of Police and Crime Commissioners (APCC) and the National Police Chiefs’ Council (NPCC), a submission had been made to the Comprehensive Spending Review. This submission emphasised the critical importance of sustained capital investment in policing infrastructure and capabilities.</w:t>
            </w:r>
          </w:p>
          <w:p w14:paraId="69658234" w14:textId="77777777" w:rsidR="0091386D" w:rsidRDefault="0091386D" w:rsidP="005148A0">
            <w:pPr>
              <w:rPr>
                <w:rFonts w:ascii="Arial" w:hAnsi="Arial" w:cs="Arial"/>
              </w:rPr>
            </w:pPr>
          </w:p>
          <w:p w14:paraId="2C6E2541" w14:textId="570F10E3" w:rsidR="003A4C3A" w:rsidRPr="0091386D" w:rsidRDefault="003A4C3A" w:rsidP="00AC41B6">
            <w:pPr>
              <w:rPr>
                <w:rFonts w:ascii="Arial" w:hAnsi="Arial" w:cs="Arial"/>
                <w:bCs/>
              </w:rPr>
            </w:pPr>
          </w:p>
        </w:tc>
        <w:tc>
          <w:tcPr>
            <w:tcW w:w="1128" w:type="dxa"/>
          </w:tcPr>
          <w:p w14:paraId="0653A708" w14:textId="77777777" w:rsidR="003A4C3A" w:rsidRDefault="003A4C3A" w:rsidP="000E7DE3">
            <w:pPr>
              <w:jc w:val="center"/>
              <w:rPr>
                <w:rFonts w:ascii="Arial" w:hAnsi="Arial" w:cs="Arial"/>
                <w:b/>
              </w:rPr>
            </w:pPr>
          </w:p>
          <w:p w14:paraId="12A0AB86" w14:textId="77777777" w:rsidR="003A4C3A" w:rsidRDefault="003A4C3A" w:rsidP="000E7DE3">
            <w:pPr>
              <w:jc w:val="center"/>
              <w:rPr>
                <w:rFonts w:ascii="Arial" w:hAnsi="Arial" w:cs="Arial"/>
                <w:b/>
              </w:rPr>
            </w:pPr>
          </w:p>
          <w:p w14:paraId="3E7AB2F1" w14:textId="77777777" w:rsidR="003A4C3A" w:rsidRDefault="003A4C3A" w:rsidP="000E7DE3">
            <w:pPr>
              <w:jc w:val="center"/>
              <w:rPr>
                <w:rFonts w:ascii="Arial" w:hAnsi="Arial" w:cs="Arial"/>
                <w:b/>
              </w:rPr>
            </w:pPr>
          </w:p>
          <w:p w14:paraId="3038A30E" w14:textId="77777777" w:rsidR="003A4C3A" w:rsidRDefault="003A4C3A" w:rsidP="000E7DE3">
            <w:pPr>
              <w:jc w:val="center"/>
              <w:rPr>
                <w:rFonts w:ascii="Arial" w:hAnsi="Arial" w:cs="Arial"/>
                <w:b/>
              </w:rPr>
            </w:pPr>
          </w:p>
          <w:p w14:paraId="249F3147" w14:textId="77777777" w:rsidR="003A4C3A" w:rsidRDefault="003A4C3A" w:rsidP="000E7DE3">
            <w:pPr>
              <w:jc w:val="center"/>
              <w:rPr>
                <w:rFonts w:ascii="Arial" w:hAnsi="Arial" w:cs="Arial"/>
                <w:b/>
              </w:rPr>
            </w:pPr>
          </w:p>
          <w:p w14:paraId="415E3476" w14:textId="77777777" w:rsidR="003A4C3A" w:rsidRDefault="003A4C3A" w:rsidP="000E7DE3">
            <w:pPr>
              <w:jc w:val="center"/>
              <w:rPr>
                <w:rFonts w:ascii="Arial" w:hAnsi="Arial" w:cs="Arial"/>
                <w:b/>
              </w:rPr>
            </w:pPr>
          </w:p>
          <w:p w14:paraId="332D534D" w14:textId="77777777" w:rsidR="003A4C3A" w:rsidRDefault="003A4C3A" w:rsidP="000E7DE3">
            <w:pPr>
              <w:jc w:val="center"/>
              <w:rPr>
                <w:rFonts w:ascii="Arial" w:hAnsi="Arial" w:cs="Arial"/>
                <w:b/>
              </w:rPr>
            </w:pPr>
          </w:p>
          <w:p w14:paraId="249413DB" w14:textId="77777777" w:rsidR="003A4C3A" w:rsidRDefault="003A4C3A" w:rsidP="000E7DE3">
            <w:pPr>
              <w:jc w:val="center"/>
              <w:rPr>
                <w:rFonts w:ascii="Arial" w:hAnsi="Arial" w:cs="Arial"/>
                <w:b/>
              </w:rPr>
            </w:pPr>
          </w:p>
          <w:p w14:paraId="76B8C33F" w14:textId="77777777" w:rsidR="003A4C3A" w:rsidRDefault="003A4C3A" w:rsidP="000E7DE3">
            <w:pPr>
              <w:jc w:val="center"/>
              <w:rPr>
                <w:rFonts w:ascii="Arial" w:hAnsi="Arial" w:cs="Arial"/>
                <w:b/>
              </w:rPr>
            </w:pPr>
          </w:p>
          <w:p w14:paraId="62774B8D" w14:textId="77777777" w:rsidR="003A4C3A" w:rsidRDefault="003A4C3A" w:rsidP="000E7DE3">
            <w:pPr>
              <w:jc w:val="center"/>
              <w:rPr>
                <w:rFonts w:ascii="Arial" w:hAnsi="Arial" w:cs="Arial"/>
                <w:b/>
              </w:rPr>
            </w:pPr>
          </w:p>
          <w:p w14:paraId="5D3015C1" w14:textId="77777777" w:rsidR="003A4C3A" w:rsidRDefault="003A4C3A" w:rsidP="000E7DE3">
            <w:pPr>
              <w:jc w:val="center"/>
              <w:rPr>
                <w:rFonts w:ascii="Arial" w:hAnsi="Arial" w:cs="Arial"/>
                <w:b/>
              </w:rPr>
            </w:pPr>
          </w:p>
          <w:p w14:paraId="01FA2F06" w14:textId="77777777" w:rsidR="003A4C3A" w:rsidRDefault="003A4C3A" w:rsidP="000E7DE3">
            <w:pPr>
              <w:jc w:val="center"/>
              <w:rPr>
                <w:rFonts w:ascii="Arial" w:hAnsi="Arial" w:cs="Arial"/>
                <w:b/>
              </w:rPr>
            </w:pPr>
          </w:p>
          <w:p w14:paraId="46700065" w14:textId="77777777" w:rsidR="003A4C3A" w:rsidRDefault="003A4C3A" w:rsidP="000E7DE3">
            <w:pPr>
              <w:jc w:val="center"/>
              <w:rPr>
                <w:rFonts w:ascii="Arial" w:hAnsi="Arial" w:cs="Arial"/>
                <w:b/>
              </w:rPr>
            </w:pPr>
          </w:p>
          <w:p w14:paraId="0217B7BC" w14:textId="51AB0377" w:rsidR="007600D4" w:rsidRDefault="007600D4" w:rsidP="000E7DE3">
            <w:pPr>
              <w:jc w:val="center"/>
              <w:rPr>
                <w:rFonts w:ascii="Arial" w:hAnsi="Arial" w:cs="Arial"/>
                <w:b/>
              </w:rPr>
            </w:pPr>
            <w:r>
              <w:rPr>
                <w:rFonts w:ascii="Arial" w:hAnsi="Arial" w:cs="Arial"/>
                <w:b/>
              </w:rPr>
              <w:t>Action</w:t>
            </w:r>
          </w:p>
          <w:p w14:paraId="1B756A21" w14:textId="77777777" w:rsidR="003A4C3A" w:rsidRDefault="003A4C3A" w:rsidP="000E7DE3">
            <w:pPr>
              <w:jc w:val="center"/>
              <w:rPr>
                <w:rFonts w:ascii="Arial" w:hAnsi="Arial" w:cs="Arial"/>
                <w:b/>
              </w:rPr>
            </w:pPr>
          </w:p>
          <w:p w14:paraId="3B4FEF52" w14:textId="77777777" w:rsidR="003A4C3A" w:rsidRDefault="003A4C3A" w:rsidP="000E7DE3">
            <w:pPr>
              <w:jc w:val="center"/>
              <w:rPr>
                <w:rFonts w:ascii="Arial" w:hAnsi="Arial" w:cs="Arial"/>
                <w:b/>
              </w:rPr>
            </w:pPr>
          </w:p>
          <w:p w14:paraId="122A6D22" w14:textId="77777777" w:rsidR="003A4C3A" w:rsidRDefault="003A4C3A" w:rsidP="000E7DE3">
            <w:pPr>
              <w:jc w:val="center"/>
              <w:rPr>
                <w:rFonts w:ascii="Arial" w:hAnsi="Arial" w:cs="Arial"/>
                <w:b/>
              </w:rPr>
            </w:pPr>
          </w:p>
          <w:p w14:paraId="1161B77E" w14:textId="77777777" w:rsidR="003A4C3A" w:rsidRDefault="003A4C3A" w:rsidP="000E7DE3">
            <w:pPr>
              <w:jc w:val="center"/>
              <w:rPr>
                <w:rFonts w:ascii="Arial" w:hAnsi="Arial" w:cs="Arial"/>
                <w:b/>
              </w:rPr>
            </w:pPr>
          </w:p>
          <w:p w14:paraId="771CC8F5" w14:textId="77777777" w:rsidR="003A4C3A" w:rsidRDefault="003A4C3A" w:rsidP="000E7DE3">
            <w:pPr>
              <w:jc w:val="center"/>
              <w:rPr>
                <w:rFonts w:ascii="Arial" w:hAnsi="Arial" w:cs="Arial"/>
                <w:b/>
              </w:rPr>
            </w:pPr>
          </w:p>
          <w:p w14:paraId="569B7386" w14:textId="77777777" w:rsidR="003A4C3A" w:rsidRDefault="003A4C3A" w:rsidP="000E7DE3">
            <w:pPr>
              <w:jc w:val="center"/>
              <w:rPr>
                <w:rFonts w:ascii="Arial" w:hAnsi="Arial" w:cs="Arial"/>
                <w:b/>
              </w:rPr>
            </w:pPr>
          </w:p>
          <w:p w14:paraId="5A7ED12C" w14:textId="77777777" w:rsidR="003A4C3A" w:rsidRDefault="003A4C3A" w:rsidP="000E7DE3">
            <w:pPr>
              <w:jc w:val="center"/>
              <w:rPr>
                <w:rFonts w:ascii="Arial" w:hAnsi="Arial" w:cs="Arial"/>
                <w:b/>
              </w:rPr>
            </w:pPr>
          </w:p>
          <w:p w14:paraId="749ECB41" w14:textId="77777777" w:rsidR="003A4C3A" w:rsidRDefault="003A4C3A" w:rsidP="000E7DE3">
            <w:pPr>
              <w:jc w:val="center"/>
              <w:rPr>
                <w:rFonts w:ascii="Arial" w:hAnsi="Arial" w:cs="Arial"/>
                <w:b/>
              </w:rPr>
            </w:pPr>
          </w:p>
          <w:p w14:paraId="15484165" w14:textId="77777777" w:rsidR="003A4C3A" w:rsidRDefault="003A4C3A" w:rsidP="000E7DE3">
            <w:pPr>
              <w:jc w:val="center"/>
              <w:rPr>
                <w:rFonts w:ascii="Arial" w:hAnsi="Arial" w:cs="Arial"/>
                <w:b/>
              </w:rPr>
            </w:pPr>
          </w:p>
          <w:p w14:paraId="25218DF9" w14:textId="77777777" w:rsidR="003A4C3A" w:rsidRDefault="003A4C3A" w:rsidP="000E7DE3">
            <w:pPr>
              <w:jc w:val="center"/>
              <w:rPr>
                <w:rFonts w:ascii="Arial" w:hAnsi="Arial" w:cs="Arial"/>
                <w:b/>
              </w:rPr>
            </w:pPr>
          </w:p>
          <w:p w14:paraId="0AE7AFD9" w14:textId="77777777" w:rsidR="003A4C3A" w:rsidRDefault="003A4C3A" w:rsidP="000E7DE3">
            <w:pPr>
              <w:jc w:val="center"/>
              <w:rPr>
                <w:rFonts w:ascii="Arial" w:hAnsi="Arial" w:cs="Arial"/>
                <w:b/>
              </w:rPr>
            </w:pPr>
          </w:p>
          <w:p w14:paraId="60FC6452" w14:textId="77777777" w:rsidR="003A4C3A" w:rsidRDefault="003A4C3A" w:rsidP="000E7DE3">
            <w:pPr>
              <w:jc w:val="center"/>
              <w:rPr>
                <w:rFonts w:ascii="Arial" w:hAnsi="Arial" w:cs="Arial"/>
                <w:b/>
              </w:rPr>
            </w:pPr>
          </w:p>
          <w:p w14:paraId="4B84B2F7" w14:textId="77777777" w:rsidR="003A4C3A" w:rsidRDefault="003A4C3A" w:rsidP="000E7DE3">
            <w:pPr>
              <w:jc w:val="center"/>
              <w:rPr>
                <w:rFonts w:ascii="Arial" w:hAnsi="Arial" w:cs="Arial"/>
                <w:b/>
              </w:rPr>
            </w:pPr>
          </w:p>
          <w:p w14:paraId="71A254FD" w14:textId="77777777" w:rsidR="003A4C3A" w:rsidRDefault="003A4C3A" w:rsidP="000E7DE3">
            <w:pPr>
              <w:jc w:val="center"/>
              <w:rPr>
                <w:rFonts w:ascii="Arial" w:hAnsi="Arial" w:cs="Arial"/>
                <w:b/>
              </w:rPr>
            </w:pPr>
          </w:p>
          <w:p w14:paraId="222B1859" w14:textId="77777777" w:rsidR="003A4C3A" w:rsidRDefault="003A4C3A" w:rsidP="000E7DE3">
            <w:pPr>
              <w:jc w:val="center"/>
              <w:rPr>
                <w:rFonts w:ascii="Arial" w:hAnsi="Arial" w:cs="Arial"/>
                <w:b/>
              </w:rPr>
            </w:pPr>
          </w:p>
          <w:p w14:paraId="5E7948E0" w14:textId="77777777" w:rsidR="003A4C3A" w:rsidRDefault="003A4C3A" w:rsidP="000E7DE3">
            <w:pPr>
              <w:jc w:val="center"/>
              <w:rPr>
                <w:rFonts w:ascii="Arial" w:hAnsi="Arial" w:cs="Arial"/>
                <w:b/>
              </w:rPr>
            </w:pPr>
          </w:p>
          <w:p w14:paraId="53235DE1" w14:textId="77777777" w:rsidR="003A4C3A" w:rsidRDefault="003A4C3A" w:rsidP="000E7DE3">
            <w:pPr>
              <w:jc w:val="center"/>
              <w:rPr>
                <w:rFonts w:ascii="Arial" w:hAnsi="Arial" w:cs="Arial"/>
                <w:b/>
              </w:rPr>
            </w:pPr>
          </w:p>
          <w:p w14:paraId="29097C90" w14:textId="77777777" w:rsidR="003A4C3A" w:rsidRDefault="003A4C3A" w:rsidP="000E7DE3">
            <w:pPr>
              <w:jc w:val="center"/>
              <w:rPr>
                <w:rFonts w:ascii="Arial" w:hAnsi="Arial" w:cs="Arial"/>
                <w:b/>
              </w:rPr>
            </w:pPr>
          </w:p>
          <w:p w14:paraId="4B74AF0D" w14:textId="77777777" w:rsidR="003A4C3A" w:rsidRDefault="003A4C3A" w:rsidP="000E7DE3">
            <w:pPr>
              <w:jc w:val="center"/>
              <w:rPr>
                <w:rFonts w:ascii="Arial" w:hAnsi="Arial" w:cs="Arial"/>
                <w:b/>
              </w:rPr>
            </w:pPr>
          </w:p>
          <w:p w14:paraId="4531AC06" w14:textId="77777777" w:rsidR="003A4C3A" w:rsidRDefault="003A4C3A" w:rsidP="000E7DE3">
            <w:pPr>
              <w:jc w:val="center"/>
              <w:rPr>
                <w:rFonts w:ascii="Arial" w:hAnsi="Arial" w:cs="Arial"/>
                <w:b/>
              </w:rPr>
            </w:pPr>
          </w:p>
          <w:p w14:paraId="2A37C417" w14:textId="77777777" w:rsidR="003A4C3A" w:rsidRDefault="003A4C3A" w:rsidP="000E7DE3">
            <w:pPr>
              <w:jc w:val="center"/>
              <w:rPr>
                <w:rFonts w:ascii="Arial" w:hAnsi="Arial" w:cs="Arial"/>
                <w:b/>
              </w:rPr>
            </w:pPr>
          </w:p>
          <w:p w14:paraId="4A51D6DC" w14:textId="77777777" w:rsidR="003A4C3A" w:rsidRDefault="003A4C3A" w:rsidP="000E7DE3">
            <w:pPr>
              <w:jc w:val="center"/>
              <w:rPr>
                <w:rFonts w:ascii="Arial" w:hAnsi="Arial" w:cs="Arial"/>
                <w:b/>
              </w:rPr>
            </w:pPr>
          </w:p>
          <w:p w14:paraId="3A98F162" w14:textId="77777777" w:rsidR="003A4C3A" w:rsidRDefault="003A4C3A" w:rsidP="000E7DE3">
            <w:pPr>
              <w:jc w:val="center"/>
              <w:rPr>
                <w:rFonts w:ascii="Arial" w:hAnsi="Arial" w:cs="Arial"/>
                <w:b/>
              </w:rPr>
            </w:pPr>
          </w:p>
          <w:p w14:paraId="18744AB7" w14:textId="77777777" w:rsidR="003A4C3A" w:rsidRDefault="003A4C3A" w:rsidP="000E7DE3">
            <w:pPr>
              <w:jc w:val="center"/>
              <w:rPr>
                <w:rFonts w:ascii="Arial" w:hAnsi="Arial" w:cs="Arial"/>
                <w:b/>
              </w:rPr>
            </w:pPr>
          </w:p>
          <w:p w14:paraId="695E4616" w14:textId="77777777" w:rsidR="003A4C3A" w:rsidRDefault="003A4C3A" w:rsidP="000E7DE3">
            <w:pPr>
              <w:jc w:val="center"/>
              <w:rPr>
                <w:rFonts w:ascii="Arial" w:hAnsi="Arial" w:cs="Arial"/>
                <w:b/>
              </w:rPr>
            </w:pPr>
          </w:p>
          <w:p w14:paraId="3E71412E" w14:textId="77777777" w:rsidR="003A4C3A" w:rsidRDefault="003A4C3A" w:rsidP="000E7DE3">
            <w:pPr>
              <w:jc w:val="center"/>
              <w:rPr>
                <w:rFonts w:ascii="Arial" w:hAnsi="Arial" w:cs="Arial"/>
                <w:b/>
              </w:rPr>
            </w:pPr>
          </w:p>
          <w:p w14:paraId="5B750C59" w14:textId="77777777" w:rsidR="003A4C3A" w:rsidRDefault="003A4C3A" w:rsidP="000E7DE3">
            <w:pPr>
              <w:jc w:val="center"/>
              <w:rPr>
                <w:rFonts w:ascii="Arial" w:hAnsi="Arial" w:cs="Arial"/>
                <w:b/>
              </w:rPr>
            </w:pPr>
          </w:p>
          <w:p w14:paraId="78AEE1BC" w14:textId="77777777" w:rsidR="003A4C3A" w:rsidRDefault="003A4C3A" w:rsidP="000E7DE3">
            <w:pPr>
              <w:jc w:val="center"/>
              <w:rPr>
                <w:rFonts w:ascii="Arial" w:hAnsi="Arial" w:cs="Arial"/>
                <w:b/>
              </w:rPr>
            </w:pPr>
          </w:p>
          <w:p w14:paraId="31BAB6D1" w14:textId="77777777" w:rsidR="003A4C3A" w:rsidRDefault="003A4C3A" w:rsidP="000E7DE3">
            <w:pPr>
              <w:jc w:val="center"/>
              <w:rPr>
                <w:rFonts w:ascii="Arial" w:hAnsi="Arial" w:cs="Arial"/>
                <w:b/>
              </w:rPr>
            </w:pPr>
          </w:p>
          <w:p w14:paraId="05F04CA1" w14:textId="77777777" w:rsidR="003A4C3A" w:rsidRDefault="003A4C3A" w:rsidP="000E7DE3">
            <w:pPr>
              <w:jc w:val="center"/>
              <w:rPr>
                <w:rFonts w:ascii="Arial" w:hAnsi="Arial" w:cs="Arial"/>
                <w:b/>
              </w:rPr>
            </w:pPr>
          </w:p>
          <w:p w14:paraId="007AE1CA" w14:textId="77777777" w:rsidR="003A4C3A" w:rsidRDefault="003A4C3A" w:rsidP="000E7DE3">
            <w:pPr>
              <w:jc w:val="center"/>
              <w:rPr>
                <w:rFonts w:ascii="Arial" w:hAnsi="Arial" w:cs="Arial"/>
                <w:b/>
              </w:rPr>
            </w:pPr>
          </w:p>
          <w:p w14:paraId="6BA7E64F" w14:textId="77777777" w:rsidR="003A4C3A" w:rsidRDefault="003A4C3A" w:rsidP="000E7DE3">
            <w:pPr>
              <w:jc w:val="center"/>
              <w:rPr>
                <w:rFonts w:ascii="Arial" w:hAnsi="Arial" w:cs="Arial"/>
                <w:b/>
              </w:rPr>
            </w:pPr>
          </w:p>
          <w:p w14:paraId="1B54C67D" w14:textId="77777777" w:rsidR="003A4C3A" w:rsidRDefault="003A4C3A" w:rsidP="000E7DE3">
            <w:pPr>
              <w:jc w:val="center"/>
              <w:rPr>
                <w:rFonts w:ascii="Arial" w:hAnsi="Arial" w:cs="Arial"/>
                <w:b/>
              </w:rPr>
            </w:pPr>
          </w:p>
          <w:p w14:paraId="2239CEB2" w14:textId="77777777" w:rsidR="003A4C3A" w:rsidRDefault="003A4C3A" w:rsidP="000E7DE3">
            <w:pPr>
              <w:jc w:val="center"/>
              <w:rPr>
                <w:rFonts w:ascii="Arial" w:hAnsi="Arial" w:cs="Arial"/>
                <w:b/>
              </w:rPr>
            </w:pPr>
          </w:p>
          <w:p w14:paraId="1F2FD262" w14:textId="77777777" w:rsidR="003A4C3A" w:rsidRDefault="003A4C3A" w:rsidP="000E7DE3">
            <w:pPr>
              <w:jc w:val="center"/>
              <w:rPr>
                <w:rFonts w:ascii="Arial" w:hAnsi="Arial" w:cs="Arial"/>
                <w:b/>
              </w:rPr>
            </w:pPr>
          </w:p>
          <w:p w14:paraId="596FEB6E" w14:textId="77777777" w:rsidR="003A4C3A" w:rsidRDefault="003A4C3A" w:rsidP="000E7DE3">
            <w:pPr>
              <w:jc w:val="center"/>
              <w:rPr>
                <w:rFonts w:ascii="Arial" w:hAnsi="Arial" w:cs="Arial"/>
                <w:b/>
              </w:rPr>
            </w:pPr>
          </w:p>
          <w:p w14:paraId="1F55619A" w14:textId="77777777" w:rsidR="003A4C3A" w:rsidRDefault="003A4C3A" w:rsidP="000E7DE3">
            <w:pPr>
              <w:jc w:val="center"/>
              <w:rPr>
                <w:rFonts w:ascii="Arial" w:hAnsi="Arial" w:cs="Arial"/>
                <w:b/>
              </w:rPr>
            </w:pPr>
          </w:p>
          <w:p w14:paraId="4CBBE1D2" w14:textId="77777777" w:rsidR="007600D4" w:rsidRDefault="007600D4" w:rsidP="000E7DE3">
            <w:pPr>
              <w:jc w:val="center"/>
              <w:rPr>
                <w:rFonts w:ascii="Arial" w:hAnsi="Arial" w:cs="Arial"/>
                <w:b/>
              </w:rPr>
            </w:pPr>
          </w:p>
          <w:p w14:paraId="652B71CD" w14:textId="77777777" w:rsidR="007600D4" w:rsidRDefault="007600D4" w:rsidP="000E7DE3">
            <w:pPr>
              <w:jc w:val="center"/>
              <w:rPr>
                <w:rFonts w:ascii="Arial" w:hAnsi="Arial" w:cs="Arial"/>
                <w:b/>
              </w:rPr>
            </w:pPr>
          </w:p>
          <w:p w14:paraId="44469908" w14:textId="77777777" w:rsidR="007600D4" w:rsidRDefault="007600D4" w:rsidP="000E7DE3">
            <w:pPr>
              <w:jc w:val="center"/>
              <w:rPr>
                <w:rFonts w:ascii="Arial" w:hAnsi="Arial" w:cs="Arial"/>
                <w:b/>
              </w:rPr>
            </w:pPr>
          </w:p>
          <w:p w14:paraId="6923AEE4" w14:textId="77777777" w:rsidR="007600D4" w:rsidRDefault="007600D4" w:rsidP="000E7DE3">
            <w:pPr>
              <w:jc w:val="center"/>
              <w:rPr>
                <w:rFonts w:ascii="Arial" w:hAnsi="Arial" w:cs="Arial"/>
                <w:b/>
              </w:rPr>
            </w:pPr>
          </w:p>
          <w:p w14:paraId="2CDF1D33" w14:textId="77777777" w:rsidR="007600D4" w:rsidRDefault="007600D4" w:rsidP="000E7DE3">
            <w:pPr>
              <w:jc w:val="center"/>
              <w:rPr>
                <w:rFonts w:ascii="Arial" w:hAnsi="Arial" w:cs="Arial"/>
                <w:b/>
              </w:rPr>
            </w:pPr>
          </w:p>
          <w:p w14:paraId="1005F349" w14:textId="77777777" w:rsidR="007600D4" w:rsidRDefault="007600D4" w:rsidP="000E7DE3">
            <w:pPr>
              <w:jc w:val="center"/>
              <w:rPr>
                <w:rFonts w:ascii="Arial" w:hAnsi="Arial" w:cs="Arial"/>
                <w:b/>
              </w:rPr>
            </w:pPr>
          </w:p>
          <w:p w14:paraId="3AC62D8B" w14:textId="77777777" w:rsidR="007600D4" w:rsidRDefault="007600D4" w:rsidP="000E7DE3">
            <w:pPr>
              <w:jc w:val="center"/>
              <w:rPr>
                <w:rFonts w:ascii="Arial" w:hAnsi="Arial" w:cs="Arial"/>
                <w:b/>
              </w:rPr>
            </w:pPr>
          </w:p>
          <w:p w14:paraId="7C1C3582" w14:textId="77777777" w:rsidR="007600D4" w:rsidRDefault="007600D4" w:rsidP="000E7DE3">
            <w:pPr>
              <w:jc w:val="center"/>
              <w:rPr>
                <w:rFonts w:ascii="Arial" w:hAnsi="Arial" w:cs="Arial"/>
                <w:b/>
              </w:rPr>
            </w:pPr>
          </w:p>
          <w:p w14:paraId="18083E92" w14:textId="77777777" w:rsidR="007600D4" w:rsidRDefault="007600D4" w:rsidP="000E7DE3">
            <w:pPr>
              <w:jc w:val="center"/>
              <w:rPr>
                <w:rFonts w:ascii="Arial" w:hAnsi="Arial" w:cs="Arial"/>
                <w:b/>
              </w:rPr>
            </w:pPr>
          </w:p>
          <w:p w14:paraId="50C71607" w14:textId="77777777" w:rsidR="007600D4" w:rsidRDefault="007600D4" w:rsidP="000E7DE3">
            <w:pPr>
              <w:jc w:val="center"/>
              <w:rPr>
                <w:rFonts w:ascii="Arial" w:hAnsi="Arial" w:cs="Arial"/>
                <w:b/>
              </w:rPr>
            </w:pPr>
          </w:p>
          <w:p w14:paraId="5122320A" w14:textId="77777777" w:rsidR="007600D4" w:rsidRDefault="007600D4" w:rsidP="000E7DE3">
            <w:pPr>
              <w:jc w:val="center"/>
              <w:rPr>
                <w:rFonts w:ascii="Arial" w:hAnsi="Arial" w:cs="Arial"/>
                <w:b/>
              </w:rPr>
            </w:pPr>
          </w:p>
          <w:p w14:paraId="530C220C" w14:textId="77777777" w:rsidR="007600D4" w:rsidRDefault="007600D4" w:rsidP="000E7DE3">
            <w:pPr>
              <w:jc w:val="center"/>
              <w:rPr>
                <w:rFonts w:ascii="Arial" w:hAnsi="Arial" w:cs="Arial"/>
                <w:b/>
              </w:rPr>
            </w:pPr>
          </w:p>
          <w:p w14:paraId="1897F98B" w14:textId="61D597DC" w:rsidR="007600D4" w:rsidRPr="00C64C86" w:rsidRDefault="007600D4" w:rsidP="000E7DE3">
            <w:pPr>
              <w:jc w:val="center"/>
              <w:rPr>
                <w:rFonts w:ascii="Arial" w:hAnsi="Arial" w:cs="Arial"/>
                <w:b/>
              </w:rPr>
            </w:pPr>
            <w:r>
              <w:rPr>
                <w:rFonts w:ascii="Arial" w:hAnsi="Arial" w:cs="Arial"/>
                <w:b/>
              </w:rPr>
              <w:t>Action</w:t>
            </w:r>
          </w:p>
        </w:tc>
      </w:tr>
      <w:tr w:rsidR="008D6EB4" w:rsidRPr="00C64C86" w14:paraId="40ACBCD6" w14:textId="77777777" w:rsidTr="005A7F52">
        <w:tc>
          <w:tcPr>
            <w:tcW w:w="8359" w:type="dxa"/>
          </w:tcPr>
          <w:p w14:paraId="5C7628F5" w14:textId="77777777" w:rsidR="008D6EB4" w:rsidRDefault="008D6EB4" w:rsidP="008D6EB4">
            <w:pPr>
              <w:rPr>
                <w:rFonts w:ascii="Arial" w:hAnsi="Arial" w:cs="Arial"/>
                <w:b/>
                <w:bCs/>
                <w:color w:val="000000"/>
                <w:u w:val="single"/>
              </w:rPr>
            </w:pPr>
            <w:r w:rsidRPr="00C64C86">
              <w:rPr>
                <w:rFonts w:ascii="Arial" w:hAnsi="Arial" w:cs="Arial"/>
                <w:b/>
              </w:rPr>
              <w:lastRenderedPageBreak/>
              <w:t xml:space="preserve">        4d </w:t>
            </w:r>
            <w:r w:rsidRPr="00C64C86">
              <w:rPr>
                <w:rFonts w:ascii="Arial" w:hAnsi="Arial" w:cs="Arial"/>
                <w:b/>
                <w:bCs/>
                <w:color w:val="000000"/>
                <w:u w:val="single"/>
              </w:rPr>
              <w:t>CHIEF CONSTABLE’S DELIVERY PLAN 2025-2029</w:t>
            </w:r>
          </w:p>
          <w:p w14:paraId="0440839E" w14:textId="77777777" w:rsidR="00A9654A" w:rsidRDefault="00A9654A" w:rsidP="008D6EB4">
            <w:pPr>
              <w:rPr>
                <w:rFonts w:ascii="Arial" w:hAnsi="Arial" w:cs="Arial"/>
                <w:b/>
                <w:bCs/>
                <w:color w:val="000000"/>
                <w:u w:val="single"/>
              </w:rPr>
            </w:pPr>
          </w:p>
          <w:p w14:paraId="7172BAB2" w14:textId="4CE3DBE8" w:rsidR="00A9654A" w:rsidRDefault="0069208B" w:rsidP="008D6EB4">
            <w:pPr>
              <w:rPr>
                <w:rFonts w:ascii="Arial" w:hAnsi="Arial" w:cs="Arial"/>
                <w:color w:val="000000"/>
              </w:rPr>
            </w:pPr>
            <w:r w:rsidRPr="0069208B">
              <w:rPr>
                <w:rFonts w:ascii="Arial" w:hAnsi="Arial" w:cs="Arial"/>
                <w:color w:val="000000"/>
              </w:rPr>
              <w:t>The CC introduced the Delivery Plan, explaining that its development followed the publication of the Police, Crime and Justice Plan 2025–2029 by the PCC. The delivery plan was designed to provide clarity, purpose, and understanding for staff across the organisation</w:t>
            </w:r>
            <w:r w:rsidR="00AC41B6">
              <w:rPr>
                <w:rFonts w:ascii="Arial" w:hAnsi="Arial" w:cs="Arial"/>
                <w:color w:val="000000"/>
              </w:rPr>
              <w:t xml:space="preserve"> on how the force would deliver the PCC’s Plan</w:t>
            </w:r>
            <w:r w:rsidRPr="0069208B">
              <w:rPr>
                <w:rFonts w:ascii="Arial" w:hAnsi="Arial" w:cs="Arial"/>
                <w:color w:val="000000"/>
              </w:rPr>
              <w:t>. The CC confirmed that the five strategic priorities—Preventing Crime and Anti-Social Behaviour, Making Communities Safer, Protecting the Vulnerable, Putting Victims First, and Reducing Reoffending—were fully embedded within the plan and aligned with Gwent Police’s overarching goals.</w:t>
            </w:r>
          </w:p>
          <w:p w14:paraId="4471F3ED" w14:textId="77777777" w:rsidR="0069208B" w:rsidRDefault="0069208B" w:rsidP="008D6EB4">
            <w:pPr>
              <w:rPr>
                <w:rFonts w:ascii="Arial" w:hAnsi="Arial" w:cs="Arial"/>
                <w:color w:val="000000"/>
              </w:rPr>
            </w:pPr>
          </w:p>
          <w:p w14:paraId="31D0661C" w14:textId="43574687" w:rsidR="0069208B" w:rsidRDefault="0069208B" w:rsidP="0069208B">
            <w:pPr>
              <w:rPr>
                <w:rFonts w:ascii="Arial" w:hAnsi="Arial" w:cs="Arial"/>
                <w:color w:val="000000"/>
              </w:rPr>
            </w:pPr>
            <w:r w:rsidRPr="0069208B">
              <w:rPr>
                <w:rFonts w:ascii="Arial" w:hAnsi="Arial" w:cs="Arial"/>
                <w:color w:val="000000"/>
              </w:rPr>
              <w:t>The CC presented a visual version of the Delivery Plan, which would be displayed across the organisation. The visual outlined Gwent Police’s mission to improve public trust and confidence, and its vision of being an inclusive, caring, and connected organisation that deliver</w:t>
            </w:r>
            <w:r w:rsidR="00C226A0">
              <w:rPr>
                <w:rFonts w:ascii="Arial" w:hAnsi="Arial" w:cs="Arial"/>
                <w:color w:val="000000"/>
              </w:rPr>
              <w:t>ed</w:t>
            </w:r>
            <w:r w:rsidRPr="0069208B">
              <w:rPr>
                <w:rFonts w:ascii="Arial" w:hAnsi="Arial" w:cs="Arial"/>
                <w:color w:val="000000"/>
              </w:rPr>
              <w:t xml:space="preserve"> outstanding service to the communities of Gwent. The CC explained that achieving this required a strong foundation of core values—being positive, proud, compassionate, courageous, and committed to continuous learning. These values had been retained by staff, who felt a strong connection to them.</w:t>
            </w:r>
          </w:p>
          <w:p w14:paraId="250EBF3E" w14:textId="77777777" w:rsidR="0069208B" w:rsidRPr="0069208B" w:rsidRDefault="0069208B" w:rsidP="0069208B">
            <w:pPr>
              <w:rPr>
                <w:rFonts w:ascii="Arial" w:hAnsi="Arial" w:cs="Arial"/>
                <w:color w:val="000000"/>
              </w:rPr>
            </w:pPr>
          </w:p>
          <w:p w14:paraId="22EA0675" w14:textId="1818FBCE" w:rsidR="0069208B" w:rsidRDefault="0069208B" w:rsidP="0069208B">
            <w:pPr>
              <w:rPr>
                <w:rFonts w:ascii="Arial" w:hAnsi="Arial" w:cs="Arial"/>
                <w:color w:val="000000"/>
              </w:rPr>
            </w:pPr>
            <w:r w:rsidRPr="0069208B">
              <w:rPr>
                <w:rFonts w:ascii="Arial" w:hAnsi="Arial" w:cs="Arial"/>
                <w:color w:val="000000"/>
              </w:rPr>
              <w:t>The PCC reiterated the importance of operational effectiveness, noting that while performance scrutiny was essential, it must be balanced with a strong organisational culture and good conduct. They emphasised the need for genuine engagement with both the public and the internal policing community. These themes</w:t>
            </w:r>
            <w:r w:rsidR="00C94BEA">
              <w:rPr>
                <w:rFonts w:ascii="Arial" w:hAnsi="Arial" w:cs="Arial"/>
                <w:color w:val="000000"/>
              </w:rPr>
              <w:t xml:space="preserve">, </w:t>
            </w:r>
            <w:r w:rsidRPr="0069208B">
              <w:rPr>
                <w:rFonts w:ascii="Arial" w:hAnsi="Arial" w:cs="Arial"/>
                <w:color w:val="000000"/>
              </w:rPr>
              <w:t>operational effectiveness, conduct, culture, and engagement</w:t>
            </w:r>
            <w:r w:rsidR="00C94BEA">
              <w:rPr>
                <w:rFonts w:ascii="Arial" w:hAnsi="Arial" w:cs="Arial"/>
                <w:color w:val="000000"/>
              </w:rPr>
              <w:t xml:space="preserve"> </w:t>
            </w:r>
            <w:r w:rsidRPr="0069208B">
              <w:rPr>
                <w:rFonts w:ascii="Arial" w:hAnsi="Arial" w:cs="Arial"/>
                <w:color w:val="000000"/>
              </w:rPr>
              <w:t>were identified as central to the 2025–2029 Delivery Plan.</w:t>
            </w:r>
          </w:p>
          <w:p w14:paraId="37CCEFB1" w14:textId="77777777" w:rsidR="0069208B" w:rsidRPr="0069208B" w:rsidRDefault="0069208B" w:rsidP="0069208B">
            <w:pPr>
              <w:rPr>
                <w:rFonts w:ascii="Arial" w:hAnsi="Arial" w:cs="Arial"/>
                <w:color w:val="000000"/>
              </w:rPr>
            </w:pPr>
          </w:p>
          <w:p w14:paraId="07067885" w14:textId="16782239" w:rsidR="0069208B" w:rsidRDefault="0069208B" w:rsidP="0069208B">
            <w:pPr>
              <w:rPr>
                <w:rFonts w:ascii="Arial" w:hAnsi="Arial" w:cs="Arial"/>
                <w:color w:val="000000"/>
              </w:rPr>
            </w:pPr>
            <w:r w:rsidRPr="0069208B">
              <w:rPr>
                <w:rFonts w:ascii="Arial" w:hAnsi="Arial" w:cs="Arial"/>
                <w:color w:val="000000"/>
              </w:rPr>
              <w:t xml:space="preserve">The CC reaffirmed operational effectiveness as a priority, highlighting the importance of timely, high-quality service, crime prevention, and victim support. This included effective response from </w:t>
            </w:r>
            <w:r w:rsidR="00C226A0">
              <w:rPr>
                <w:rFonts w:ascii="Arial" w:hAnsi="Arial" w:cs="Arial"/>
                <w:color w:val="000000"/>
              </w:rPr>
              <w:t xml:space="preserve">the </w:t>
            </w:r>
            <w:r w:rsidRPr="0069208B">
              <w:rPr>
                <w:rFonts w:ascii="Arial" w:hAnsi="Arial" w:cs="Arial"/>
                <w:color w:val="000000"/>
              </w:rPr>
              <w:t xml:space="preserve">control room to frontline </w:t>
            </w:r>
            <w:r w:rsidRPr="0069208B">
              <w:rPr>
                <w:rFonts w:ascii="Arial" w:hAnsi="Arial" w:cs="Arial"/>
                <w:color w:val="000000"/>
              </w:rPr>
              <w:lastRenderedPageBreak/>
              <w:t>officers and alignment with Safer Communities and Safer Gwent objectives. The CC also stressed the need to recognise vulnerability in both physical and digital contexts and to provide a “platinum service” to victims, ensuring they were kept informed throughout investigations.</w:t>
            </w:r>
          </w:p>
          <w:p w14:paraId="2B0A4C79" w14:textId="77777777" w:rsidR="0069208B" w:rsidRPr="0069208B" w:rsidRDefault="0069208B" w:rsidP="0069208B">
            <w:pPr>
              <w:rPr>
                <w:rFonts w:ascii="Arial" w:hAnsi="Arial" w:cs="Arial"/>
                <w:color w:val="000000"/>
              </w:rPr>
            </w:pPr>
          </w:p>
          <w:p w14:paraId="1E4A3AC5" w14:textId="77777777" w:rsidR="0069208B" w:rsidRDefault="0069208B" w:rsidP="0069208B">
            <w:pPr>
              <w:rPr>
                <w:rFonts w:ascii="Arial" w:hAnsi="Arial" w:cs="Arial"/>
                <w:color w:val="000000"/>
              </w:rPr>
            </w:pPr>
            <w:r w:rsidRPr="0069208B">
              <w:rPr>
                <w:rFonts w:ascii="Arial" w:hAnsi="Arial" w:cs="Arial"/>
                <w:color w:val="000000"/>
              </w:rPr>
              <w:t>On organisational development, the CC highlighted the force’s commitment to innovation and continuous improvement, including benchmarking best practice nationally and internationally. Collaborative work with South Wales Police on the Digital Services Programme had positioned the force as a leader in mobile technology, body-worn video, live streaming, and facial recognition. The CC noted the importance of maintaining this momentum, particularly following the benefits seen during the pandemic through early investment in mobile working.</w:t>
            </w:r>
          </w:p>
          <w:p w14:paraId="10BE2184" w14:textId="77777777" w:rsidR="0069208B" w:rsidRPr="0069208B" w:rsidRDefault="0069208B" w:rsidP="0069208B">
            <w:pPr>
              <w:rPr>
                <w:rFonts w:ascii="Arial" w:hAnsi="Arial" w:cs="Arial"/>
                <w:color w:val="000000"/>
              </w:rPr>
            </w:pPr>
          </w:p>
          <w:p w14:paraId="20BD50BD" w14:textId="6805BAC4" w:rsidR="0069208B" w:rsidRDefault="0069208B" w:rsidP="0069208B">
            <w:pPr>
              <w:rPr>
                <w:rFonts w:ascii="Arial" w:hAnsi="Arial" w:cs="Arial"/>
                <w:color w:val="000000"/>
              </w:rPr>
            </w:pPr>
            <w:r w:rsidRPr="0069208B">
              <w:rPr>
                <w:rFonts w:ascii="Arial" w:hAnsi="Arial" w:cs="Arial"/>
                <w:color w:val="000000"/>
              </w:rPr>
              <w:t>The CC summarised the force’s focus on three key areas: operational effectiveness, professional conduct and culture, and meaningful engagement. They stressed the importance of a diverse and representative workforce, ethical leadership, and a supportive culture</w:t>
            </w:r>
            <w:r w:rsidR="00C94BEA">
              <w:rPr>
                <w:rFonts w:ascii="Arial" w:hAnsi="Arial" w:cs="Arial"/>
                <w:color w:val="000000"/>
              </w:rPr>
              <w:t xml:space="preserve">, </w:t>
            </w:r>
            <w:r w:rsidRPr="0069208B">
              <w:rPr>
                <w:rFonts w:ascii="Arial" w:hAnsi="Arial" w:cs="Arial"/>
                <w:color w:val="000000"/>
              </w:rPr>
              <w:t>particularly given Gwent Police’s status as having one of the youngest workforces in the UK. Key initiatives included participation in the College of Policing’s Needham Inclusive Teams Programme and cultural awareness training in partnership with the University of South Wales. Staff wellbeing was also prioritised, with investment in the Occupational Health Department and national recognition for the “OK” programme. The CC reinforced the commitment to ensuring staff “join well, train well, work well, live well, and leave well,” which in turn supported staff retention and improved public service.</w:t>
            </w:r>
          </w:p>
          <w:p w14:paraId="6A63AA8B" w14:textId="77777777" w:rsidR="0069208B" w:rsidRPr="0069208B" w:rsidRDefault="0069208B" w:rsidP="0069208B">
            <w:pPr>
              <w:rPr>
                <w:rFonts w:ascii="Arial" w:hAnsi="Arial" w:cs="Arial"/>
                <w:color w:val="000000"/>
              </w:rPr>
            </w:pPr>
          </w:p>
          <w:p w14:paraId="19CF2CD8" w14:textId="2F5CD041" w:rsidR="0069208B" w:rsidRDefault="0069208B" w:rsidP="0069208B">
            <w:pPr>
              <w:rPr>
                <w:rFonts w:ascii="Arial" w:hAnsi="Arial" w:cs="Arial"/>
                <w:color w:val="000000"/>
              </w:rPr>
            </w:pPr>
            <w:r w:rsidRPr="0069208B">
              <w:rPr>
                <w:rFonts w:ascii="Arial" w:hAnsi="Arial" w:cs="Arial"/>
                <w:color w:val="000000"/>
              </w:rPr>
              <w:t xml:space="preserve">The CC further emphasised the importance of staff wellbeing and health and safety, noting that the Occupational Health Department had received national awards for its work, including the Oscar Kilo programme. </w:t>
            </w:r>
            <w:r w:rsidR="00C226A0">
              <w:rPr>
                <w:rFonts w:ascii="Arial" w:hAnsi="Arial" w:cs="Arial"/>
                <w:color w:val="000000"/>
              </w:rPr>
              <w:t>Management of h</w:t>
            </w:r>
            <w:r w:rsidRPr="0069208B">
              <w:rPr>
                <w:rFonts w:ascii="Arial" w:hAnsi="Arial" w:cs="Arial"/>
                <w:color w:val="000000"/>
              </w:rPr>
              <w:t>ealth and safety was described as robust, with a focus on risk elimination and investment in safer working practices.</w:t>
            </w:r>
          </w:p>
          <w:p w14:paraId="6F139E0A" w14:textId="77777777" w:rsidR="0069208B" w:rsidRPr="0069208B" w:rsidRDefault="0069208B" w:rsidP="0069208B">
            <w:pPr>
              <w:rPr>
                <w:rFonts w:ascii="Arial" w:hAnsi="Arial" w:cs="Arial"/>
                <w:color w:val="000000"/>
              </w:rPr>
            </w:pPr>
          </w:p>
          <w:p w14:paraId="3BF80734" w14:textId="7021CD2B" w:rsidR="0069208B" w:rsidRPr="0069208B" w:rsidRDefault="0069208B" w:rsidP="0069208B">
            <w:pPr>
              <w:rPr>
                <w:rFonts w:ascii="Arial" w:hAnsi="Arial" w:cs="Arial"/>
                <w:color w:val="000000"/>
              </w:rPr>
            </w:pPr>
            <w:r w:rsidRPr="0069208B">
              <w:rPr>
                <w:rFonts w:ascii="Arial" w:hAnsi="Arial" w:cs="Arial"/>
                <w:color w:val="000000"/>
              </w:rPr>
              <w:t>Finally, the CC addressed the fifth pillar of the plan</w:t>
            </w:r>
            <w:r w:rsidR="00C94BEA">
              <w:rPr>
                <w:rFonts w:ascii="Arial" w:hAnsi="Arial" w:cs="Arial"/>
                <w:color w:val="000000"/>
              </w:rPr>
              <w:t xml:space="preserve"> as </w:t>
            </w:r>
            <w:r w:rsidRPr="0069208B">
              <w:rPr>
                <w:rFonts w:ascii="Arial" w:hAnsi="Arial" w:cs="Arial"/>
                <w:color w:val="000000"/>
              </w:rPr>
              <w:t>true engagement</w:t>
            </w:r>
            <w:r w:rsidR="00C94BEA">
              <w:rPr>
                <w:rFonts w:ascii="Arial" w:hAnsi="Arial" w:cs="Arial"/>
                <w:color w:val="000000"/>
              </w:rPr>
              <w:t xml:space="preserve">, </w:t>
            </w:r>
            <w:r w:rsidRPr="0069208B">
              <w:rPr>
                <w:rFonts w:ascii="Arial" w:hAnsi="Arial" w:cs="Arial"/>
                <w:color w:val="000000"/>
              </w:rPr>
              <w:t>stating that it required understanding the needs of communities and being visible and responsive, not only to national priorities but also to local concerns. The CC stressed the importance of working with partners across blue light services, public sector bodies, third sector organisations, and voluntary agencies. Each pillar lead</w:t>
            </w:r>
            <w:r w:rsidR="00C94BEA">
              <w:rPr>
                <w:rFonts w:ascii="Arial" w:hAnsi="Arial" w:cs="Arial"/>
                <w:color w:val="000000"/>
              </w:rPr>
              <w:t xml:space="preserve"> </w:t>
            </w:r>
            <w:r w:rsidRPr="0069208B">
              <w:rPr>
                <w:rFonts w:ascii="Arial" w:hAnsi="Arial" w:cs="Arial"/>
                <w:color w:val="000000"/>
              </w:rPr>
              <w:t>covering crime, response, and neighbourhood</w:t>
            </w:r>
            <w:r w:rsidR="00C94BEA">
              <w:rPr>
                <w:rFonts w:ascii="Arial" w:hAnsi="Arial" w:cs="Arial"/>
                <w:color w:val="000000"/>
              </w:rPr>
              <w:t xml:space="preserve"> </w:t>
            </w:r>
            <w:r w:rsidRPr="0069208B">
              <w:rPr>
                <w:rFonts w:ascii="Arial" w:hAnsi="Arial" w:cs="Arial"/>
                <w:color w:val="000000"/>
              </w:rPr>
              <w:t>was tasked with breaking down the plan for their teams to ensure a strong focus on victim care and vulnerability identification.</w:t>
            </w:r>
          </w:p>
          <w:p w14:paraId="17CA2F41" w14:textId="77777777" w:rsidR="009D3D6B" w:rsidRDefault="009D3D6B" w:rsidP="008D6EB4">
            <w:pPr>
              <w:rPr>
                <w:rFonts w:ascii="Arial" w:hAnsi="Arial" w:cs="Arial"/>
                <w:b/>
                <w:bCs/>
                <w:color w:val="000000"/>
                <w:u w:val="single"/>
              </w:rPr>
            </w:pPr>
          </w:p>
          <w:p w14:paraId="4E0CCE62" w14:textId="01D6A592" w:rsidR="009D3D6B" w:rsidRDefault="009D3D6B" w:rsidP="008D6EB4">
            <w:pPr>
              <w:rPr>
                <w:rFonts w:ascii="Arial" w:hAnsi="Arial" w:cs="Arial"/>
                <w:color w:val="000000"/>
              </w:rPr>
            </w:pPr>
            <w:r w:rsidRPr="009D3D6B">
              <w:rPr>
                <w:rFonts w:ascii="Arial" w:hAnsi="Arial" w:cs="Arial"/>
                <w:color w:val="000000"/>
              </w:rPr>
              <w:t>The PCC welcomed the structure of the delivery plan, noting that it was helpful in enabling individuals across the organisation to clearly understand the CC’s intentions and aspirations.</w:t>
            </w:r>
          </w:p>
          <w:p w14:paraId="1F4255FF" w14:textId="77777777" w:rsidR="009D3D6B" w:rsidRDefault="009D3D6B" w:rsidP="008D6EB4">
            <w:pPr>
              <w:rPr>
                <w:rFonts w:ascii="Arial" w:hAnsi="Arial" w:cs="Arial"/>
                <w:color w:val="000000"/>
              </w:rPr>
            </w:pPr>
          </w:p>
          <w:p w14:paraId="7A3EA7E9" w14:textId="084DC4FE" w:rsidR="009D3D6B" w:rsidRPr="009D3D6B" w:rsidRDefault="009D3D6B" w:rsidP="008D6EB4">
            <w:pPr>
              <w:rPr>
                <w:rFonts w:ascii="Arial" w:hAnsi="Arial" w:cs="Arial"/>
                <w:color w:val="000000"/>
              </w:rPr>
            </w:pPr>
            <w:r w:rsidRPr="009D3D6B">
              <w:rPr>
                <w:rFonts w:ascii="Arial" w:hAnsi="Arial" w:cs="Arial"/>
                <w:color w:val="000000"/>
              </w:rPr>
              <w:t xml:space="preserve">The PCC expressed interest in the pillar of the delivery plan focused on conduct and culture, noting that concerns had been raised regarding the culture within Gwent Police. It was acknowledged that some of these concerns were based on media reports reflecting a specific point in time, </w:t>
            </w:r>
            <w:r w:rsidRPr="009D3D6B">
              <w:rPr>
                <w:rFonts w:ascii="Arial" w:hAnsi="Arial" w:cs="Arial"/>
                <w:color w:val="000000"/>
              </w:rPr>
              <w:lastRenderedPageBreak/>
              <w:t>rather than recognising the progress made. The PCC welcomed the CC’s decision to make conduct and culture a key pillar of the delivery plan, providing reassurance to the public that the issue was being taken seriously. The PCC also commended the senior officer team’s proactive approach in seeking external expertise, including support from the College of Policing and the University of South Wales, to develop innovative methods for enhancing staff understanding of organisational culture. Additionally, the PCC expressed their appreciation for the strong emphasis placed on engagement.</w:t>
            </w:r>
          </w:p>
          <w:p w14:paraId="3ECD111C" w14:textId="77777777" w:rsidR="00A9654A" w:rsidRDefault="00A9654A" w:rsidP="008D6EB4">
            <w:pPr>
              <w:rPr>
                <w:rFonts w:ascii="Arial" w:hAnsi="Arial" w:cs="Arial"/>
                <w:b/>
                <w:bCs/>
                <w:color w:val="000000"/>
                <w:u w:val="single"/>
              </w:rPr>
            </w:pPr>
          </w:p>
          <w:p w14:paraId="2013AA7D" w14:textId="171332C8" w:rsidR="009D3D6B" w:rsidRPr="009D3D6B" w:rsidRDefault="009D3D6B" w:rsidP="008D6EB4">
            <w:pPr>
              <w:rPr>
                <w:rFonts w:ascii="Arial" w:hAnsi="Arial" w:cs="Arial"/>
                <w:color w:val="000000"/>
              </w:rPr>
            </w:pPr>
            <w:r w:rsidRPr="009D3D6B">
              <w:rPr>
                <w:rFonts w:ascii="Arial" w:hAnsi="Arial" w:cs="Arial"/>
                <w:color w:val="000000"/>
              </w:rPr>
              <w:t xml:space="preserve">The PCC asked whether the CC was confident in the governance structures that had been established to support the monitoring of effectiveness. The CC confirmed their confidence and reiterated that the success of the delivery plan was heavily dependent on strong governance, which was key to achieving the organisation’s strategic objectives. It was outlined that the five main governance boards had been comprehensively redesigned and now reported into the </w:t>
            </w:r>
            <w:r w:rsidR="00E943B6">
              <w:rPr>
                <w:rFonts w:ascii="Arial" w:hAnsi="Arial" w:cs="Arial"/>
                <w:color w:val="000000"/>
              </w:rPr>
              <w:t>SEB</w:t>
            </w:r>
            <w:r w:rsidRPr="009D3D6B">
              <w:rPr>
                <w:rFonts w:ascii="Arial" w:hAnsi="Arial" w:cs="Arial"/>
                <w:color w:val="000000"/>
              </w:rPr>
              <w:t>, chaired by the DCC. The CC added that while some of these boards had existed</w:t>
            </w:r>
            <w:r w:rsidR="0006350E">
              <w:rPr>
                <w:rFonts w:ascii="Arial" w:hAnsi="Arial" w:cs="Arial"/>
                <w:color w:val="000000"/>
              </w:rPr>
              <w:t xml:space="preserve"> </w:t>
            </w:r>
            <w:r w:rsidRPr="009D3D6B">
              <w:rPr>
                <w:rFonts w:ascii="Arial" w:hAnsi="Arial" w:cs="Arial"/>
                <w:color w:val="000000"/>
              </w:rPr>
              <w:t>previously, others were newly created to address gaps where no formal engagement mechanisms had been in place.</w:t>
            </w:r>
          </w:p>
          <w:p w14:paraId="72914C7E" w14:textId="77777777" w:rsidR="009D3D6B" w:rsidRDefault="009D3D6B" w:rsidP="008D6EB4">
            <w:pPr>
              <w:rPr>
                <w:rFonts w:ascii="Arial" w:hAnsi="Arial" w:cs="Arial"/>
                <w:b/>
                <w:bCs/>
                <w:color w:val="000000"/>
                <w:u w:val="single"/>
              </w:rPr>
            </w:pPr>
          </w:p>
          <w:p w14:paraId="3355BA52" w14:textId="04694E8C" w:rsidR="009D3D6B" w:rsidRDefault="009D3D6B" w:rsidP="008D6EB4">
            <w:pPr>
              <w:rPr>
                <w:rFonts w:ascii="Arial" w:hAnsi="Arial" w:cs="Arial"/>
                <w:color w:val="000000"/>
              </w:rPr>
            </w:pPr>
            <w:r w:rsidRPr="009D3D6B">
              <w:rPr>
                <w:rFonts w:ascii="Arial" w:hAnsi="Arial" w:cs="Arial"/>
                <w:color w:val="000000"/>
              </w:rPr>
              <w:t xml:space="preserve">The CC noted that while the force had traditionally focused on operational effectiveness, this was no longer seen as the sole priority. Emphasis had shifted towards meaningful engagement, with the Engagement Board now examining how the force engaged with its internal workforce, wider communities, and victims, and </w:t>
            </w:r>
            <w:r w:rsidR="0006350E" w:rsidRPr="009D3D6B">
              <w:rPr>
                <w:rFonts w:ascii="Arial" w:hAnsi="Arial" w:cs="Arial"/>
                <w:color w:val="000000"/>
              </w:rPr>
              <w:t>identif</w:t>
            </w:r>
            <w:r w:rsidR="0006350E">
              <w:rPr>
                <w:rFonts w:ascii="Arial" w:hAnsi="Arial" w:cs="Arial"/>
                <w:color w:val="000000"/>
              </w:rPr>
              <w:t>ied</w:t>
            </w:r>
            <w:r w:rsidRPr="009D3D6B">
              <w:rPr>
                <w:rFonts w:ascii="Arial" w:hAnsi="Arial" w:cs="Arial"/>
                <w:color w:val="000000"/>
              </w:rPr>
              <w:t xml:space="preserve"> ways to improve. The CC highlighted a noticeable increase in social media activity, which had enhanced the force’s ability to communicate its successes more effectively. Additionally, the CC referred to the People and Culture Boar</w:t>
            </w:r>
            <w:r>
              <w:rPr>
                <w:rFonts w:ascii="Arial" w:hAnsi="Arial" w:cs="Arial"/>
                <w:color w:val="000000"/>
              </w:rPr>
              <w:t xml:space="preserve">d, </w:t>
            </w:r>
            <w:r w:rsidRPr="009D3D6B">
              <w:rPr>
                <w:rFonts w:ascii="Arial" w:hAnsi="Arial" w:cs="Arial"/>
                <w:color w:val="000000"/>
              </w:rPr>
              <w:t>now renamed the People and Resources Board</w:t>
            </w:r>
            <w:r>
              <w:rPr>
                <w:rFonts w:ascii="Arial" w:hAnsi="Arial" w:cs="Arial"/>
                <w:color w:val="000000"/>
              </w:rPr>
              <w:t xml:space="preserve"> </w:t>
            </w:r>
            <w:r w:rsidRPr="009D3D6B">
              <w:rPr>
                <w:rFonts w:ascii="Arial" w:hAnsi="Arial" w:cs="Arial"/>
                <w:color w:val="000000"/>
              </w:rPr>
              <w:t>which focused on staffing, sickness, and broader people-related matters. A bespoke Culture Board, led by the T/ACC Org</w:t>
            </w:r>
            <w:r w:rsidR="0006350E">
              <w:rPr>
                <w:rFonts w:ascii="Arial" w:hAnsi="Arial" w:cs="Arial"/>
                <w:color w:val="000000"/>
              </w:rPr>
              <w:t>anisation</w:t>
            </w:r>
            <w:r w:rsidRPr="009D3D6B">
              <w:rPr>
                <w:rFonts w:ascii="Arial" w:hAnsi="Arial" w:cs="Arial"/>
                <w:color w:val="000000"/>
              </w:rPr>
              <w:t>, had also been established, alongside the development of a culture strategy aligned with the College of Policing’s national culture strategy.</w:t>
            </w:r>
          </w:p>
          <w:p w14:paraId="64E45D70" w14:textId="77777777" w:rsidR="009D3D6B" w:rsidRDefault="009D3D6B" w:rsidP="008D6EB4">
            <w:pPr>
              <w:rPr>
                <w:rFonts w:ascii="Arial" w:hAnsi="Arial" w:cs="Arial"/>
                <w:color w:val="000000"/>
              </w:rPr>
            </w:pPr>
          </w:p>
          <w:p w14:paraId="615276F8" w14:textId="40D6BD20" w:rsidR="00A9654A" w:rsidRPr="007600D4" w:rsidRDefault="009D3D6B" w:rsidP="008D6EB4">
            <w:pPr>
              <w:rPr>
                <w:rFonts w:ascii="Arial" w:hAnsi="Arial" w:cs="Arial"/>
                <w:color w:val="000000"/>
              </w:rPr>
            </w:pPr>
            <w:r w:rsidRPr="009D3D6B">
              <w:rPr>
                <w:rFonts w:ascii="Arial" w:hAnsi="Arial" w:cs="Arial"/>
                <w:color w:val="000000"/>
              </w:rPr>
              <w:t>The DPCC referred to the report’s mention of Community Action Teams and asked the CC to explain their purpose and intended outcomes. The CC confirmed that the Community Action Team would be launched on 9</w:t>
            </w:r>
            <w:r w:rsidR="00BE0264" w:rsidRPr="00BE0264">
              <w:rPr>
                <w:rFonts w:ascii="Arial" w:hAnsi="Arial" w:cs="Arial"/>
                <w:color w:val="000000"/>
                <w:vertAlign w:val="superscript"/>
              </w:rPr>
              <w:t>th</w:t>
            </w:r>
            <w:r w:rsidR="00BE0264">
              <w:rPr>
                <w:rFonts w:ascii="Arial" w:hAnsi="Arial" w:cs="Arial"/>
                <w:color w:val="000000"/>
              </w:rPr>
              <w:t xml:space="preserve"> </w:t>
            </w:r>
            <w:r w:rsidRPr="009D3D6B">
              <w:rPr>
                <w:rFonts w:ascii="Arial" w:hAnsi="Arial" w:cs="Arial"/>
                <w:color w:val="000000"/>
              </w:rPr>
              <w:t>June 2025, with the aim of using neighbourhood funding more effectively to maximise impact in targeted areas. The team would consist of 16 Police Officers, 10 CSOs, and a number of Sergeants and Inspectors, organised into four teams operating across four different areas of the force. The deployment would last for four months, after which the initiative would be reviewed to determine whether the teams should remain in place or be redeployed to other areas.</w:t>
            </w:r>
          </w:p>
        </w:tc>
        <w:tc>
          <w:tcPr>
            <w:tcW w:w="1128" w:type="dxa"/>
          </w:tcPr>
          <w:p w14:paraId="3BDB9540" w14:textId="77777777" w:rsidR="008D6EB4" w:rsidRDefault="008D6EB4" w:rsidP="008D6EB4">
            <w:pPr>
              <w:rPr>
                <w:rFonts w:ascii="Arial" w:hAnsi="Arial" w:cs="Arial"/>
                <w:b/>
              </w:rPr>
            </w:pPr>
          </w:p>
          <w:p w14:paraId="4F568BFC" w14:textId="77777777" w:rsidR="00C226A0" w:rsidRDefault="00C226A0" w:rsidP="008D6EB4">
            <w:pPr>
              <w:rPr>
                <w:rFonts w:ascii="Arial" w:hAnsi="Arial" w:cs="Arial"/>
                <w:b/>
              </w:rPr>
            </w:pPr>
          </w:p>
          <w:p w14:paraId="2F0757D8" w14:textId="77777777" w:rsidR="00C226A0" w:rsidRDefault="00C226A0" w:rsidP="008D6EB4">
            <w:pPr>
              <w:rPr>
                <w:rFonts w:ascii="Arial" w:hAnsi="Arial" w:cs="Arial"/>
                <w:b/>
              </w:rPr>
            </w:pPr>
          </w:p>
          <w:p w14:paraId="3219D2CF" w14:textId="77777777" w:rsidR="00C226A0" w:rsidRDefault="00C226A0" w:rsidP="008D6EB4">
            <w:pPr>
              <w:rPr>
                <w:rFonts w:ascii="Arial" w:hAnsi="Arial" w:cs="Arial"/>
                <w:b/>
              </w:rPr>
            </w:pPr>
          </w:p>
          <w:p w14:paraId="665B9CF1" w14:textId="77777777" w:rsidR="00C226A0" w:rsidRDefault="00C226A0" w:rsidP="008D6EB4">
            <w:pPr>
              <w:rPr>
                <w:rFonts w:ascii="Arial" w:hAnsi="Arial" w:cs="Arial"/>
                <w:b/>
              </w:rPr>
            </w:pPr>
          </w:p>
          <w:p w14:paraId="0FB79717" w14:textId="77777777" w:rsidR="00C226A0" w:rsidRDefault="00C226A0" w:rsidP="008D6EB4">
            <w:pPr>
              <w:rPr>
                <w:rFonts w:ascii="Arial" w:hAnsi="Arial" w:cs="Arial"/>
                <w:b/>
              </w:rPr>
            </w:pPr>
          </w:p>
          <w:p w14:paraId="53BABE72" w14:textId="77777777" w:rsidR="00C226A0" w:rsidRDefault="00C226A0" w:rsidP="008D6EB4">
            <w:pPr>
              <w:rPr>
                <w:rFonts w:ascii="Arial" w:hAnsi="Arial" w:cs="Arial"/>
                <w:b/>
              </w:rPr>
            </w:pPr>
          </w:p>
          <w:p w14:paraId="153620F1" w14:textId="77777777" w:rsidR="00C226A0" w:rsidRDefault="00C226A0" w:rsidP="008D6EB4">
            <w:pPr>
              <w:rPr>
                <w:rFonts w:ascii="Arial" w:hAnsi="Arial" w:cs="Arial"/>
                <w:b/>
              </w:rPr>
            </w:pPr>
          </w:p>
          <w:p w14:paraId="44F6957C" w14:textId="77777777" w:rsidR="00C226A0" w:rsidRDefault="00C226A0" w:rsidP="008D6EB4">
            <w:pPr>
              <w:rPr>
                <w:rFonts w:ascii="Arial" w:hAnsi="Arial" w:cs="Arial"/>
                <w:b/>
              </w:rPr>
            </w:pPr>
          </w:p>
          <w:p w14:paraId="1F3773AA" w14:textId="77777777" w:rsidR="00C226A0" w:rsidRDefault="00C226A0" w:rsidP="008D6EB4">
            <w:pPr>
              <w:rPr>
                <w:rFonts w:ascii="Arial" w:hAnsi="Arial" w:cs="Arial"/>
                <w:b/>
              </w:rPr>
            </w:pPr>
          </w:p>
          <w:p w14:paraId="5BC7285C" w14:textId="77777777" w:rsidR="00C226A0" w:rsidRDefault="00C226A0" w:rsidP="008D6EB4">
            <w:pPr>
              <w:rPr>
                <w:rFonts w:ascii="Arial" w:hAnsi="Arial" w:cs="Arial"/>
                <w:b/>
              </w:rPr>
            </w:pPr>
          </w:p>
          <w:p w14:paraId="59061876" w14:textId="77777777" w:rsidR="00C226A0" w:rsidRDefault="00C226A0" w:rsidP="00C226A0">
            <w:pPr>
              <w:jc w:val="center"/>
              <w:rPr>
                <w:rFonts w:ascii="Arial" w:hAnsi="Arial" w:cs="Arial"/>
                <w:b/>
              </w:rPr>
            </w:pPr>
          </w:p>
          <w:p w14:paraId="4E572A3D" w14:textId="77777777" w:rsidR="00C226A0" w:rsidRDefault="00C226A0" w:rsidP="00C226A0">
            <w:pPr>
              <w:jc w:val="center"/>
              <w:rPr>
                <w:rFonts w:ascii="Arial" w:hAnsi="Arial" w:cs="Arial"/>
                <w:b/>
              </w:rPr>
            </w:pPr>
          </w:p>
          <w:p w14:paraId="6AB6D492" w14:textId="77777777" w:rsidR="00C226A0" w:rsidRDefault="00C226A0" w:rsidP="00C226A0">
            <w:pPr>
              <w:jc w:val="center"/>
              <w:rPr>
                <w:rFonts w:ascii="Arial" w:hAnsi="Arial" w:cs="Arial"/>
                <w:b/>
              </w:rPr>
            </w:pPr>
          </w:p>
          <w:p w14:paraId="132D04B1" w14:textId="77777777" w:rsidR="00C226A0" w:rsidRDefault="00C226A0" w:rsidP="00C226A0">
            <w:pPr>
              <w:jc w:val="center"/>
              <w:rPr>
                <w:rFonts w:ascii="Arial" w:hAnsi="Arial" w:cs="Arial"/>
                <w:b/>
              </w:rPr>
            </w:pPr>
          </w:p>
          <w:p w14:paraId="0FD9633B" w14:textId="77777777" w:rsidR="00C226A0" w:rsidRDefault="00C226A0" w:rsidP="00C226A0">
            <w:pPr>
              <w:jc w:val="center"/>
              <w:rPr>
                <w:rFonts w:ascii="Arial" w:hAnsi="Arial" w:cs="Arial"/>
                <w:b/>
              </w:rPr>
            </w:pPr>
          </w:p>
          <w:p w14:paraId="73BA1CFE" w14:textId="77777777" w:rsidR="00C226A0" w:rsidRDefault="00C226A0" w:rsidP="00C226A0">
            <w:pPr>
              <w:jc w:val="center"/>
              <w:rPr>
                <w:rFonts w:ascii="Arial" w:hAnsi="Arial" w:cs="Arial"/>
                <w:b/>
              </w:rPr>
            </w:pPr>
          </w:p>
          <w:p w14:paraId="35C1698F" w14:textId="77777777" w:rsidR="00C226A0" w:rsidRDefault="00C226A0" w:rsidP="00C226A0">
            <w:pPr>
              <w:jc w:val="center"/>
              <w:rPr>
                <w:rFonts w:ascii="Arial" w:hAnsi="Arial" w:cs="Arial"/>
                <w:b/>
              </w:rPr>
            </w:pPr>
          </w:p>
          <w:p w14:paraId="60D49238" w14:textId="77777777" w:rsidR="00C226A0" w:rsidRDefault="00C226A0" w:rsidP="00C226A0">
            <w:pPr>
              <w:jc w:val="center"/>
              <w:rPr>
                <w:rFonts w:ascii="Arial" w:hAnsi="Arial" w:cs="Arial"/>
                <w:b/>
              </w:rPr>
            </w:pPr>
          </w:p>
          <w:p w14:paraId="02BAAAAF" w14:textId="77777777" w:rsidR="00C226A0" w:rsidRDefault="00C226A0" w:rsidP="00C226A0">
            <w:pPr>
              <w:jc w:val="center"/>
              <w:rPr>
                <w:rFonts w:ascii="Arial" w:hAnsi="Arial" w:cs="Arial"/>
                <w:b/>
              </w:rPr>
            </w:pPr>
          </w:p>
          <w:p w14:paraId="39CC1594" w14:textId="77777777" w:rsidR="00C226A0" w:rsidRDefault="00C226A0" w:rsidP="00C226A0">
            <w:pPr>
              <w:jc w:val="center"/>
              <w:rPr>
                <w:rFonts w:ascii="Arial" w:hAnsi="Arial" w:cs="Arial"/>
                <w:b/>
              </w:rPr>
            </w:pPr>
          </w:p>
          <w:p w14:paraId="5E779894" w14:textId="77777777" w:rsidR="00C226A0" w:rsidRDefault="00C226A0" w:rsidP="00C226A0">
            <w:pPr>
              <w:jc w:val="center"/>
              <w:rPr>
                <w:rFonts w:ascii="Arial" w:hAnsi="Arial" w:cs="Arial"/>
                <w:b/>
              </w:rPr>
            </w:pPr>
          </w:p>
          <w:p w14:paraId="0B41F540" w14:textId="77777777" w:rsidR="00C226A0" w:rsidRDefault="00C226A0" w:rsidP="00C226A0">
            <w:pPr>
              <w:jc w:val="center"/>
              <w:rPr>
                <w:rFonts w:ascii="Arial" w:hAnsi="Arial" w:cs="Arial"/>
                <w:b/>
              </w:rPr>
            </w:pPr>
          </w:p>
          <w:p w14:paraId="12ABE9FB" w14:textId="77777777" w:rsidR="00C226A0" w:rsidRDefault="00C226A0" w:rsidP="00C226A0">
            <w:pPr>
              <w:jc w:val="center"/>
              <w:rPr>
                <w:rFonts w:ascii="Arial" w:hAnsi="Arial" w:cs="Arial"/>
                <w:b/>
              </w:rPr>
            </w:pPr>
          </w:p>
          <w:p w14:paraId="61688DC0" w14:textId="77777777" w:rsidR="00C226A0" w:rsidRDefault="00C226A0" w:rsidP="00C226A0">
            <w:pPr>
              <w:jc w:val="center"/>
              <w:rPr>
                <w:rFonts w:ascii="Arial" w:hAnsi="Arial" w:cs="Arial"/>
                <w:b/>
              </w:rPr>
            </w:pPr>
          </w:p>
          <w:p w14:paraId="099AF606" w14:textId="77777777" w:rsidR="00C226A0" w:rsidRDefault="00C226A0" w:rsidP="00C226A0">
            <w:pPr>
              <w:jc w:val="center"/>
              <w:rPr>
                <w:rFonts w:ascii="Arial" w:hAnsi="Arial" w:cs="Arial"/>
                <w:b/>
              </w:rPr>
            </w:pPr>
          </w:p>
          <w:p w14:paraId="723DB7DD" w14:textId="77777777" w:rsidR="00C226A0" w:rsidRDefault="00C226A0" w:rsidP="00C226A0">
            <w:pPr>
              <w:jc w:val="center"/>
              <w:rPr>
                <w:rFonts w:ascii="Arial" w:hAnsi="Arial" w:cs="Arial"/>
                <w:b/>
              </w:rPr>
            </w:pPr>
          </w:p>
          <w:p w14:paraId="1D56041C" w14:textId="77777777" w:rsidR="00C226A0" w:rsidRDefault="00C226A0" w:rsidP="00C226A0">
            <w:pPr>
              <w:jc w:val="center"/>
              <w:rPr>
                <w:rFonts w:ascii="Arial" w:hAnsi="Arial" w:cs="Arial"/>
                <w:b/>
              </w:rPr>
            </w:pPr>
          </w:p>
          <w:p w14:paraId="78901DCB" w14:textId="77777777" w:rsidR="00C226A0" w:rsidRDefault="00C226A0" w:rsidP="00C226A0">
            <w:pPr>
              <w:jc w:val="center"/>
              <w:rPr>
                <w:rFonts w:ascii="Arial" w:hAnsi="Arial" w:cs="Arial"/>
                <w:b/>
              </w:rPr>
            </w:pPr>
          </w:p>
          <w:p w14:paraId="19BCEA3E" w14:textId="77777777" w:rsidR="00C226A0" w:rsidRDefault="00C226A0" w:rsidP="00C226A0">
            <w:pPr>
              <w:jc w:val="center"/>
              <w:rPr>
                <w:rFonts w:ascii="Arial" w:hAnsi="Arial" w:cs="Arial"/>
                <w:b/>
              </w:rPr>
            </w:pPr>
          </w:p>
          <w:p w14:paraId="74288DCF" w14:textId="77777777" w:rsidR="007600D4" w:rsidRDefault="007600D4" w:rsidP="00C226A0">
            <w:pPr>
              <w:jc w:val="center"/>
              <w:rPr>
                <w:rFonts w:ascii="Arial" w:hAnsi="Arial" w:cs="Arial"/>
                <w:b/>
              </w:rPr>
            </w:pPr>
          </w:p>
          <w:p w14:paraId="56BCCA23" w14:textId="309806B2" w:rsidR="007600D4" w:rsidRDefault="007600D4" w:rsidP="00C226A0">
            <w:pPr>
              <w:jc w:val="center"/>
              <w:rPr>
                <w:rFonts w:ascii="Arial" w:hAnsi="Arial" w:cs="Arial"/>
                <w:b/>
              </w:rPr>
            </w:pPr>
            <w:r>
              <w:rPr>
                <w:rFonts w:ascii="Arial" w:hAnsi="Arial" w:cs="Arial"/>
                <w:b/>
              </w:rPr>
              <w:lastRenderedPageBreak/>
              <w:t>Action</w:t>
            </w:r>
          </w:p>
          <w:p w14:paraId="7A7D6A0A" w14:textId="77777777" w:rsidR="00C226A0" w:rsidRDefault="00C226A0" w:rsidP="00C226A0">
            <w:pPr>
              <w:jc w:val="center"/>
              <w:rPr>
                <w:rFonts w:ascii="Arial" w:hAnsi="Arial" w:cs="Arial"/>
                <w:b/>
              </w:rPr>
            </w:pPr>
          </w:p>
          <w:p w14:paraId="6E059782" w14:textId="77777777" w:rsidR="00C226A0" w:rsidRDefault="00C226A0" w:rsidP="00C226A0">
            <w:pPr>
              <w:jc w:val="center"/>
              <w:rPr>
                <w:rFonts w:ascii="Arial" w:hAnsi="Arial" w:cs="Arial"/>
                <w:b/>
              </w:rPr>
            </w:pPr>
          </w:p>
          <w:p w14:paraId="6FF71A93" w14:textId="77777777" w:rsidR="00C226A0" w:rsidRDefault="00C226A0" w:rsidP="00C226A0">
            <w:pPr>
              <w:jc w:val="center"/>
              <w:rPr>
                <w:rFonts w:ascii="Arial" w:hAnsi="Arial" w:cs="Arial"/>
                <w:b/>
              </w:rPr>
            </w:pPr>
          </w:p>
          <w:p w14:paraId="6703224B" w14:textId="77777777" w:rsidR="00C226A0" w:rsidRDefault="00C226A0" w:rsidP="00C226A0">
            <w:pPr>
              <w:jc w:val="center"/>
              <w:rPr>
                <w:rFonts w:ascii="Arial" w:hAnsi="Arial" w:cs="Arial"/>
                <w:b/>
              </w:rPr>
            </w:pPr>
          </w:p>
          <w:p w14:paraId="17A19575" w14:textId="77777777" w:rsidR="00C226A0" w:rsidRDefault="00C226A0" w:rsidP="00C226A0">
            <w:pPr>
              <w:jc w:val="center"/>
              <w:rPr>
                <w:rFonts w:ascii="Arial" w:hAnsi="Arial" w:cs="Arial"/>
                <w:b/>
              </w:rPr>
            </w:pPr>
          </w:p>
          <w:p w14:paraId="77F6C206" w14:textId="77777777" w:rsidR="00C226A0" w:rsidRDefault="00C226A0" w:rsidP="00C226A0">
            <w:pPr>
              <w:jc w:val="center"/>
              <w:rPr>
                <w:rFonts w:ascii="Arial" w:hAnsi="Arial" w:cs="Arial"/>
                <w:b/>
              </w:rPr>
            </w:pPr>
          </w:p>
          <w:p w14:paraId="179B4B83" w14:textId="77777777" w:rsidR="00C226A0" w:rsidRDefault="00C226A0" w:rsidP="00C226A0">
            <w:pPr>
              <w:jc w:val="center"/>
              <w:rPr>
                <w:rFonts w:ascii="Arial" w:hAnsi="Arial" w:cs="Arial"/>
                <w:b/>
              </w:rPr>
            </w:pPr>
          </w:p>
          <w:p w14:paraId="67CFF54D" w14:textId="77777777" w:rsidR="00C226A0" w:rsidRDefault="00C226A0" w:rsidP="00C226A0">
            <w:pPr>
              <w:jc w:val="center"/>
              <w:rPr>
                <w:rFonts w:ascii="Arial" w:hAnsi="Arial" w:cs="Arial"/>
                <w:b/>
              </w:rPr>
            </w:pPr>
          </w:p>
          <w:p w14:paraId="1CEFE663" w14:textId="77777777" w:rsidR="00C226A0" w:rsidRDefault="00C226A0" w:rsidP="00C226A0">
            <w:pPr>
              <w:jc w:val="center"/>
              <w:rPr>
                <w:rFonts w:ascii="Arial" w:hAnsi="Arial" w:cs="Arial"/>
                <w:b/>
              </w:rPr>
            </w:pPr>
          </w:p>
          <w:p w14:paraId="7BFC8D1A" w14:textId="77777777" w:rsidR="00C226A0" w:rsidRDefault="00C226A0" w:rsidP="00C226A0">
            <w:pPr>
              <w:jc w:val="center"/>
              <w:rPr>
                <w:rFonts w:ascii="Arial" w:hAnsi="Arial" w:cs="Arial"/>
                <w:b/>
              </w:rPr>
            </w:pPr>
          </w:p>
          <w:p w14:paraId="7103BB2B" w14:textId="77777777" w:rsidR="00C226A0" w:rsidRDefault="00C226A0" w:rsidP="00C226A0">
            <w:pPr>
              <w:jc w:val="center"/>
              <w:rPr>
                <w:rFonts w:ascii="Arial" w:hAnsi="Arial" w:cs="Arial"/>
                <w:b/>
              </w:rPr>
            </w:pPr>
          </w:p>
          <w:p w14:paraId="25388434" w14:textId="77777777" w:rsidR="00C226A0" w:rsidRDefault="00C226A0" w:rsidP="00C226A0">
            <w:pPr>
              <w:jc w:val="center"/>
              <w:rPr>
                <w:rFonts w:ascii="Arial" w:hAnsi="Arial" w:cs="Arial"/>
                <w:b/>
              </w:rPr>
            </w:pPr>
          </w:p>
          <w:p w14:paraId="618353A1" w14:textId="77777777" w:rsidR="00C226A0" w:rsidRDefault="00C226A0" w:rsidP="00C226A0">
            <w:pPr>
              <w:jc w:val="center"/>
              <w:rPr>
                <w:rFonts w:ascii="Arial" w:hAnsi="Arial" w:cs="Arial"/>
                <w:b/>
              </w:rPr>
            </w:pPr>
          </w:p>
          <w:p w14:paraId="33FAC40D" w14:textId="77777777" w:rsidR="00C226A0" w:rsidRDefault="00C226A0" w:rsidP="00C226A0">
            <w:pPr>
              <w:jc w:val="center"/>
              <w:rPr>
                <w:rFonts w:ascii="Arial" w:hAnsi="Arial" w:cs="Arial"/>
                <w:b/>
              </w:rPr>
            </w:pPr>
          </w:p>
          <w:p w14:paraId="2DF4950E" w14:textId="77777777" w:rsidR="00C226A0" w:rsidRDefault="00C226A0" w:rsidP="00C226A0">
            <w:pPr>
              <w:jc w:val="center"/>
              <w:rPr>
                <w:rFonts w:ascii="Arial" w:hAnsi="Arial" w:cs="Arial"/>
                <w:b/>
              </w:rPr>
            </w:pPr>
          </w:p>
          <w:p w14:paraId="6F09F315" w14:textId="77777777" w:rsidR="00C226A0" w:rsidRDefault="00C226A0" w:rsidP="00C226A0">
            <w:pPr>
              <w:jc w:val="center"/>
              <w:rPr>
                <w:rFonts w:ascii="Arial" w:hAnsi="Arial" w:cs="Arial"/>
                <w:b/>
              </w:rPr>
            </w:pPr>
          </w:p>
          <w:p w14:paraId="423E20E3" w14:textId="77777777" w:rsidR="00C226A0" w:rsidRDefault="00C226A0" w:rsidP="00C226A0">
            <w:pPr>
              <w:jc w:val="center"/>
              <w:rPr>
                <w:rFonts w:ascii="Arial" w:hAnsi="Arial" w:cs="Arial"/>
                <w:b/>
              </w:rPr>
            </w:pPr>
          </w:p>
          <w:p w14:paraId="103B626C" w14:textId="77777777" w:rsidR="00C226A0" w:rsidRDefault="00C226A0" w:rsidP="00C226A0">
            <w:pPr>
              <w:jc w:val="center"/>
              <w:rPr>
                <w:rFonts w:ascii="Arial" w:hAnsi="Arial" w:cs="Arial"/>
                <w:b/>
              </w:rPr>
            </w:pPr>
          </w:p>
          <w:p w14:paraId="796E2BA5" w14:textId="77777777" w:rsidR="00C226A0" w:rsidRDefault="00C226A0" w:rsidP="00C226A0">
            <w:pPr>
              <w:jc w:val="center"/>
              <w:rPr>
                <w:rFonts w:ascii="Arial" w:hAnsi="Arial" w:cs="Arial"/>
                <w:b/>
              </w:rPr>
            </w:pPr>
          </w:p>
          <w:p w14:paraId="3F2EAE17" w14:textId="77777777" w:rsidR="00C226A0" w:rsidRDefault="00C226A0" w:rsidP="00C226A0">
            <w:pPr>
              <w:jc w:val="center"/>
              <w:rPr>
                <w:rFonts w:ascii="Arial" w:hAnsi="Arial" w:cs="Arial"/>
                <w:b/>
              </w:rPr>
            </w:pPr>
          </w:p>
          <w:p w14:paraId="484DE466" w14:textId="77777777" w:rsidR="00C226A0" w:rsidRDefault="00C226A0" w:rsidP="00C226A0">
            <w:pPr>
              <w:jc w:val="center"/>
              <w:rPr>
                <w:rFonts w:ascii="Arial" w:hAnsi="Arial" w:cs="Arial"/>
                <w:b/>
              </w:rPr>
            </w:pPr>
          </w:p>
          <w:p w14:paraId="4B2BBE4B" w14:textId="77777777" w:rsidR="00C226A0" w:rsidRDefault="00C226A0" w:rsidP="00C226A0">
            <w:pPr>
              <w:jc w:val="center"/>
              <w:rPr>
                <w:rFonts w:ascii="Arial" w:hAnsi="Arial" w:cs="Arial"/>
                <w:b/>
              </w:rPr>
            </w:pPr>
          </w:p>
          <w:p w14:paraId="0EC9BFD7" w14:textId="77777777" w:rsidR="00C226A0" w:rsidRDefault="00C226A0" w:rsidP="00C226A0">
            <w:pPr>
              <w:jc w:val="center"/>
              <w:rPr>
                <w:rFonts w:ascii="Arial" w:hAnsi="Arial" w:cs="Arial"/>
                <w:b/>
              </w:rPr>
            </w:pPr>
          </w:p>
          <w:p w14:paraId="7BBA3606" w14:textId="77777777" w:rsidR="00C226A0" w:rsidRDefault="00C226A0" w:rsidP="00C226A0">
            <w:pPr>
              <w:jc w:val="center"/>
              <w:rPr>
                <w:rFonts w:ascii="Arial" w:hAnsi="Arial" w:cs="Arial"/>
                <w:b/>
              </w:rPr>
            </w:pPr>
          </w:p>
          <w:p w14:paraId="429031F3" w14:textId="77777777" w:rsidR="00C226A0" w:rsidRDefault="00C226A0" w:rsidP="00C226A0">
            <w:pPr>
              <w:jc w:val="center"/>
              <w:rPr>
                <w:rFonts w:ascii="Arial" w:hAnsi="Arial" w:cs="Arial"/>
                <w:b/>
              </w:rPr>
            </w:pPr>
          </w:p>
          <w:p w14:paraId="7C9EF220" w14:textId="77777777" w:rsidR="00C226A0" w:rsidRDefault="00C226A0" w:rsidP="00C226A0">
            <w:pPr>
              <w:jc w:val="center"/>
              <w:rPr>
                <w:rFonts w:ascii="Arial" w:hAnsi="Arial" w:cs="Arial"/>
                <w:b/>
              </w:rPr>
            </w:pPr>
          </w:p>
          <w:p w14:paraId="03CE92F3" w14:textId="77777777" w:rsidR="00C226A0" w:rsidRDefault="00C226A0" w:rsidP="00C226A0">
            <w:pPr>
              <w:jc w:val="center"/>
              <w:rPr>
                <w:rFonts w:ascii="Arial" w:hAnsi="Arial" w:cs="Arial"/>
                <w:b/>
              </w:rPr>
            </w:pPr>
          </w:p>
          <w:p w14:paraId="2A0C3E12" w14:textId="77777777" w:rsidR="00C226A0" w:rsidRDefault="00C226A0" w:rsidP="00C226A0">
            <w:pPr>
              <w:jc w:val="center"/>
              <w:rPr>
                <w:rFonts w:ascii="Arial" w:hAnsi="Arial" w:cs="Arial"/>
                <w:b/>
              </w:rPr>
            </w:pPr>
          </w:p>
          <w:p w14:paraId="0EE794B0" w14:textId="77777777" w:rsidR="00C226A0" w:rsidRDefault="00C226A0" w:rsidP="00C226A0">
            <w:pPr>
              <w:jc w:val="center"/>
              <w:rPr>
                <w:rFonts w:ascii="Arial" w:hAnsi="Arial" w:cs="Arial"/>
                <w:b/>
              </w:rPr>
            </w:pPr>
          </w:p>
          <w:p w14:paraId="41D80485" w14:textId="77777777" w:rsidR="00C226A0" w:rsidRDefault="00C226A0" w:rsidP="00C226A0">
            <w:pPr>
              <w:jc w:val="center"/>
              <w:rPr>
                <w:rFonts w:ascii="Arial" w:hAnsi="Arial" w:cs="Arial"/>
                <w:b/>
              </w:rPr>
            </w:pPr>
          </w:p>
          <w:p w14:paraId="6F14BA67" w14:textId="77777777" w:rsidR="00C226A0" w:rsidRDefault="00C226A0" w:rsidP="00C226A0">
            <w:pPr>
              <w:jc w:val="center"/>
              <w:rPr>
                <w:rFonts w:ascii="Arial" w:hAnsi="Arial" w:cs="Arial"/>
                <w:b/>
              </w:rPr>
            </w:pPr>
          </w:p>
          <w:p w14:paraId="5D0DEBD7" w14:textId="77777777" w:rsidR="0006350E" w:rsidRDefault="0006350E" w:rsidP="00C226A0">
            <w:pPr>
              <w:jc w:val="center"/>
              <w:rPr>
                <w:rFonts w:ascii="Arial" w:hAnsi="Arial" w:cs="Arial"/>
                <w:b/>
              </w:rPr>
            </w:pPr>
          </w:p>
          <w:p w14:paraId="57EA156B" w14:textId="77777777" w:rsidR="0006350E" w:rsidRDefault="0006350E" w:rsidP="00C226A0">
            <w:pPr>
              <w:jc w:val="center"/>
              <w:rPr>
                <w:rFonts w:ascii="Arial" w:hAnsi="Arial" w:cs="Arial"/>
                <w:b/>
              </w:rPr>
            </w:pPr>
          </w:p>
          <w:p w14:paraId="44B9898B" w14:textId="77777777" w:rsidR="0006350E" w:rsidRDefault="0006350E" w:rsidP="00C226A0">
            <w:pPr>
              <w:jc w:val="center"/>
              <w:rPr>
                <w:rFonts w:ascii="Arial" w:hAnsi="Arial" w:cs="Arial"/>
                <w:b/>
              </w:rPr>
            </w:pPr>
          </w:p>
          <w:p w14:paraId="1D46388E" w14:textId="77777777" w:rsidR="0006350E" w:rsidRDefault="0006350E" w:rsidP="00C226A0">
            <w:pPr>
              <w:jc w:val="center"/>
              <w:rPr>
                <w:rFonts w:ascii="Arial" w:hAnsi="Arial" w:cs="Arial"/>
                <w:b/>
              </w:rPr>
            </w:pPr>
          </w:p>
          <w:p w14:paraId="1E42D18E" w14:textId="77777777" w:rsidR="0006350E" w:rsidRDefault="0006350E" w:rsidP="00C226A0">
            <w:pPr>
              <w:jc w:val="center"/>
              <w:rPr>
                <w:rFonts w:ascii="Arial" w:hAnsi="Arial" w:cs="Arial"/>
                <w:b/>
              </w:rPr>
            </w:pPr>
          </w:p>
          <w:p w14:paraId="08D6AF31" w14:textId="77777777" w:rsidR="0006350E" w:rsidRDefault="0006350E" w:rsidP="00C226A0">
            <w:pPr>
              <w:jc w:val="center"/>
              <w:rPr>
                <w:rFonts w:ascii="Arial" w:hAnsi="Arial" w:cs="Arial"/>
                <w:b/>
              </w:rPr>
            </w:pPr>
          </w:p>
          <w:p w14:paraId="6E5EBD75" w14:textId="77777777" w:rsidR="0006350E" w:rsidRDefault="0006350E" w:rsidP="00C226A0">
            <w:pPr>
              <w:jc w:val="center"/>
              <w:rPr>
                <w:rFonts w:ascii="Arial" w:hAnsi="Arial" w:cs="Arial"/>
                <w:b/>
              </w:rPr>
            </w:pPr>
          </w:p>
          <w:p w14:paraId="1ABC7A1B" w14:textId="77777777" w:rsidR="0006350E" w:rsidRDefault="0006350E" w:rsidP="00C226A0">
            <w:pPr>
              <w:jc w:val="center"/>
              <w:rPr>
                <w:rFonts w:ascii="Arial" w:hAnsi="Arial" w:cs="Arial"/>
                <w:b/>
              </w:rPr>
            </w:pPr>
          </w:p>
          <w:p w14:paraId="198EACEC" w14:textId="77777777" w:rsidR="0006350E" w:rsidRDefault="0006350E" w:rsidP="00C226A0">
            <w:pPr>
              <w:jc w:val="center"/>
              <w:rPr>
                <w:rFonts w:ascii="Arial" w:hAnsi="Arial" w:cs="Arial"/>
                <w:b/>
              </w:rPr>
            </w:pPr>
          </w:p>
          <w:p w14:paraId="5B119FC2" w14:textId="77777777" w:rsidR="0006350E" w:rsidRDefault="0006350E" w:rsidP="00C226A0">
            <w:pPr>
              <w:jc w:val="center"/>
              <w:rPr>
                <w:rFonts w:ascii="Arial" w:hAnsi="Arial" w:cs="Arial"/>
                <w:b/>
              </w:rPr>
            </w:pPr>
          </w:p>
          <w:p w14:paraId="5857D3CB" w14:textId="77777777" w:rsidR="0006350E" w:rsidRDefault="0006350E" w:rsidP="00C226A0">
            <w:pPr>
              <w:jc w:val="center"/>
              <w:rPr>
                <w:rFonts w:ascii="Arial" w:hAnsi="Arial" w:cs="Arial"/>
                <w:b/>
              </w:rPr>
            </w:pPr>
          </w:p>
          <w:p w14:paraId="078A2005" w14:textId="77777777" w:rsidR="0006350E" w:rsidRDefault="0006350E" w:rsidP="00C226A0">
            <w:pPr>
              <w:jc w:val="center"/>
              <w:rPr>
                <w:rFonts w:ascii="Arial" w:hAnsi="Arial" w:cs="Arial"/>
                <w:b/>
              </w:rPr>
            </w:pPr>
          </w:p>
          <w:p w14:paraId="3464C74E" w14:textId="77777777" w:rsidR="0006350E" w:rsidRDefault="0006350E" w:rsidP="00C226A0">
            <w:pPr>
              <w:jc w:val="center"/>
              <w:rPr>
                <w:rFonts w:ascii="Arial" w:hAnsi="Arial" w:cs="Arial"/>
                <w:b/>
              </w:rPr>
            </w:pPr>
          </w:p>
          <w:p w14:paraId="19A79AFB" w14:textId="77777777" w:rsidR="0006350E" w:rsidRDefault="0006350E" w:rsidP="00C226A0">
            <w:pPr>
              <w:jc w:val="center"/>
              <w:rPr>
                <w:rFonts w:ascii="Arial" w:hAnsi="Arial" w:cs="Arial"/>
                <w:b/>
              </w:rPr>
            </w:pPr>
          </w:p>
          <w:p w14:paraId="3D156DDE" w14:textId="77777777" w:rsidR="0006350E" w:rsidRDefault="0006350E" w:rsidP="00C226A0">
            <w:pPr>
              <w:jc w:val="center"/>
              <w:rPr>
                <w:rFonts w:ascii="Arial" w:hAnsi="Arial" w:cs="Arial"/>
                <w:b/>
              </w:rPr>
            </w:pPr>
          </w:p>
          <w:p w14:paraId="6BE83BDE" w14:textId="77777777" w:rsidR="0006350E" w:rsidRDefault="0006350E" w:rsidP="00C226A0">
            <w:pPr>
              <w:jc w:val="center"/>
              <w:rPr>
                <w:rFonts w:ascii="Arial" w:hAnsi="Arial" w:cs="Arial"/>
                <w:b/>
              </w:rPr>
            </w:pPr>
          </w:p>
          <w:p w14:paraId="07AC69F8" w14:textId="77777777" w:rsidR="0006350E" w:rsidRDefault="0006350E" w:rsidP="00C226A0">
            <w:pPr>
              <w:jc w:val="center"/>
              <w:rPr>
                <w:rFonts w:ascii="Arial" w:hAnsi="Arial" w:cs="Arial"/>
                <w:b/>
              </w:rPr>
            </w:pPr>
          </w:p>
          <w:p w14:paraId="08845D24" w14:textId="77777777" w:rsidR="0006350E" w:rsidRDefault="0006350E" w:rsidP="00C226A0">
            <w:pPr>
              <w:jc w:val="center"/>
              <w:rPr>
                <w:rFonts w:ascii="Arial" w:hAnsi="Arial" w:cs="Arial"/>
                <w:b/>
              </w:rPr>
            </w:pPr>
          </w:p>
          <w:p w14:paraId="324A8022" w14:textId="26EE4D09" w:rsidR="007600D4" w:rsidRDefault="007600D4" w:rsidP="00C226A0">
            <w:pPr>
              <w:jc w:val="center"/>
              <w:rPr>
                <w:rFonts w:ascii="Arial" w:hAnsi="Arial" w:cs="Arial"/>
                <w:b/>
              </w:rPr>
            </w:pPr>
            <w:r>
              <w:rPr>
                <w:rFonts w:ascii="Arial" w:hAnsi="Arial" w:cs="Arial"/>
                <w:b/>
              </w:rPr>
              <w:lastRenderedPageBreak/>
              <w:t>Action</w:t>
            </w:r>
          </w:p>
          <w:p w14:paraId="69BE6E92" w14:textId="77777777" w:rsidR="0006350E" w:rsidRDefault="0006350E" w:rsidP="00C226A0">
            <w:pPr>
              <w:jc w:val="center"/>
              <w:rPr>
                <w:rFonts w:ascii="Arial" w:hAnsi="Arial" w:cs="Arial"/>
                <w:b/>
              </w:rPr>
            </w:pPr>
          </w:p>
          <w:p w14:paraId="4F30AD41" w14:textId="77777777" w:rsidR="0006350E" w:rsidRDefault="0006350E" w:rsidP="00C226A0">
            <w:pPr>
              <w:jc w:val="center"/>
              <w:rPr>
                <w:rFonts w:ascii="Arial" w:hAnsi="Arial" w:cs="Arial"/>
                <w:b/>
              </w:rPr>
            </w:pPr>
          </w:p>
          <w:p w14:paraId="7C0CEB0D" w14:textId="77777777" w:rsidR="0006350E" w:rsidRDefault="0006350E" w:rsidP="00C226A0">
            <w:pPr>
              <w:jc w:val="center"/>
              <w:rPr>
                <w:rFonts w:ascii="Arial" w:hAnsi="Arial" w:cs="Arial"/>
                <w:b/>
              </w:rPr>
            </w:pPr>
          </w:p>
          <w:p w14:paraId="6C338295" w14:textId="77777777" w:rsidR="0006350E" w:rsidRDefault="0006350E" w:rsidP="00C226A0">
            <w:pPr>
              <w:jc w:val="center"/>
              <w:rPr>
                <w:rFonts w:ascii="Arial" w:hAnsi="Arial" w:cs="Arial"/>
                <w:b/>
              </w:rPr>
            </w:pPr>
          </w:p>
          <w:p w14:paraId="2E900787" w14:textId="77777777" w:rsidR="0006350E" w:rsidRDefault="0006350E" w:rsidP="00C226A0">
            <w:pPr>
              <w:jc w:val="center"/>
              <w:rPr>
                <w:rFonts w:ascii="Arial" w:hAnsi="Arial" w:cs="Arial"/>
                <w:b/>
              </w:rPr>
            </w:pPr>
          </w:p>
          <w:p w14:paraId="794F3698" w14:textId="77777777" w:rsidR="0006350E" w:rsidRDefault="0006350E" w:rsidP="00C226A0">
            <w:pPr>
              <w:jc w:val="center"/>
              <w:rPr>
                <w:rFonts w:ascii="Arial" w:hAnsi="Arial" w:cs="Arial"/>
                <w:b/>
              </w:rPr>
            </w:pPr>
          </w:p>
          <w:p w14:paraId="493D22D9" w14:textId="77777777" w:rsidR="0006350E" w:rsidRDefault="0006350E" w:rsidP="00C226A0">
            <w:pPr>
              <w:jc w:val="center"/>
              <w:rPr>
                <w:rFonts w:ascii="Arial" w:hAnsi="Arial" w:cs="Arial"/>
                <w:b/>
              </w:rPr>
            </w:pPr>
          </w:p>
          <w:p w14:paraId="380B6C05" w14:textId="77777777" w:rsidR="0006350E" w:rsidRDefault="0006350E" w:rsidP="00C226A0">
            <w:pPr>
              <w:jc w:val="center"/>
              <w:rPr>
                <w:rFonts w:ascii="Arial" w:hAnsi="Arial" w:cs="Arial"/>
                <w:b/>
              </w:rPr>
            </w:pPr>
          </w:p>
          <w:p w14:paraId="74EB3D72" w14:textId="77777777" w:rsidR="0006350E" w:rsidRDefault="0006350E" w:rsidP="00C226A0">
            <w:pPr>
              <w:jc w:val="center"/>
              <w:rPr>
                <w:rFonts w:ascii="Arial" w:hAnsi="Arial" w:cs="Arial"/>
                <w:b/>
              </w:rPr>
            </w:pPr>
          </w:p>
          <w:p w14:paraId="662B9951" w14:textId="77777777" w:rsidR="0006350E" w:rsidRDefault="0006350E" w:rsidP="00C226A0">
            <w:pPr>
              <w:jc w:val="center"/>
              <w:rPr>
                <w:rFonts w:ascii="Arial" w:hAnsi="Arial" w:cs="Arial"/>
                <w:b/>
              </w:rPr>
            </w:pPr>
          </w:p>
          <w:p w14:paraId="0E73F973" w14:textId="77777777" w:rsidR="0006350E" w:rsidRDefault="0006350E" w:rsidP="00C226A0">
            <w:pPr>
              <w:jc w:val="center"/>
              <w:rPr>
                <w:rFonts w:ascii="Arial" w:hAnsi="Arial" w:cs="Arial"/>
                <w:b/>
              </w:rPr>
            </w:pPr>
          </w:p>
          <w:p w14:paraId="3676C130" w14:textId="77777777" w:rsidR="0006350E" w:rsidRDefault="0006350E" w:rsidP="00C226A0">
            <w:pPr>
              <w:jc w:val="center"/>
              <w:rPr>
                <w:rFonts w:ascii="Arial" w:hAnsi="Arial" w:cs="Arial"/>
                <w:b/>
              </w:rPr>
            </w:pPr>
          </w:p>
          <w:p w14:paraId="32B86A29" w14:textId="77777777" w:rsidR="0006350E" w:rsidRDefault="0006350E" w:rsidP="00C226A0">
            <w:pPr>
              <w:jc w:val="center"/>
              <w:rPr>
                <w:rFonts w:ascii="Arial" w:hAnsi="Arial" w:cs="Arial"/>
                <w:b/>
              </w:rPr>
            </w:pPr>
          </w:p>
          <w:p w14:paraId="7B7E96BE" w14:textId="77777777" w:rsidR="0006350E" w:rsidRDefault="0006350E" w:rsidP="00C226A0">
            <w:pPr>
              <w:jc w:val="center"/>
              <w:rPr>
                <w:rFonts w:ascii="Arial" w:hAnsi="Arial" w:cs="Arial"/>
                <w:b/>
              </w:rPr>
            </w:pPr>
          </w:p>
          <w:p w14:paraId="33A43490" w14:textId="77777777" w:rsidR="0006350E" w:rsidRDefault="0006350E" w:rsidP="00C226A0">
            <w:pPr>
              <w:jc w:val="center"/>
              <w:rPr>
                <w:rFonts w:ascii="Arial" w:hAnsi="Arial" w:cs="Arial"/>
                <w:b/>
              </w:rPr>
            </w:pPr>
          </w:p>
          <w:p w14:paraId="23516E10" w14:textId="77777777" w:rsidR="0006350E" w:rsidRDefault="0006350E" w:rsidP="00C226A0">
            <w:pPr>
              <w:jc w:val="center"/>
              <w:rPr>
                <w:rFonts w:ascii="Arial" w:hAnsi="Arial" w:cs="Arial"/>
                <w:b/>
              </w:rPr>
            </w:pPr>
          </w:p>
          <w:p w14:paraId="2C29B5B3" w14:textId="77777777" w:rsidR="0006350E" w:rsidRDefault="0006350E" w:rsidP="00C226A0">
            <w:pPr>
              <w:jc w:val="center"/>
              <w:rPr>
                <w:rFonts w:ascii="Arial" w:hAnsi="Arial" w:cs="Arial"/>
                <w:b/>
              </w:rPr>
            </w:pPr>
          </w:p>
          <w:p w14:paraId="763D0238" w14:textId="77777777" w:rsidR="0006350E" w:rsidRDefault="0006350E" w:rsidP="00C226A0">
            <w:pPr>
              <w:jc w:val="center"/>
              <w:rPr>
                <w:rFonts w:ascii="Arial" w:hAnsi="Arial" w:cs="Arial"/>
                <w:b/>
              </w:rPr>
            </w:pPr>
          </w:p>
          <w:p w14:paraId="23EC958F" w14:textId="77777777" w:rsidR="0006350E" w:rsidRDefault="0006350E" w:rsidP="00C226A0">
            <w:pPr>
              <w:jc w:val="center"/>
              <w:rPr>
                <w:rFonts w:ascii="Arial" w:hAnsi="Arial" w:cs="Arial"/>
                <w:b/>
              </w:rPr>
            </w:pPr>
          </w:p>
          <w:p w14:paraId="0EAA4169" w14:textId="77777777" w:rsidR="0006350E" w:rsidRDefault="0006350E" w:rsidP="00C226A0">
            <w:pPr>
              <w:jc w:val="center"/>
              <w:rPr>
                <w:rFonts w:ascii="Arial" w:hAnsi="Arial" w:cs="Arial"/>
                <w:b/>
              </w:rPr>
            </w:pPr>
          </w:p>
          <w:p w14:paraId="0F46A9E1" w14:textId="77777777" w:rsidR="0006350E" w:rsidRDefault="0006350E" w:rsidP="00C226A0">
            <w:pPr>
              <w:jc w:val="center"/>
              <w:rPr>
                <w:rFonts w:ascii="Arial" w:hAnsi="Arial" w:cs="Arial"/>
                <w:b/>
              </w:rPr>
            </w:pPr>
          </w:p>
          <w:p w14:paraId="611A2865" w14:textId="77777777" w:rsidR="0006350E" w:rsidRDefault="0006350E" w:rsidP="00C226A0">
            <w:pPr>
              <w:jc w:val="center"/>
              <w:rPr>
                <w:rFonts w:ascii="Arial" w:hAnsi="Arial" w:cs="Arial"/>
                <w:b/>
              </w:rPr>
            </w:pPr>
          </w:p>
          <w:p w14:paraId="51C5282E" w14:textId="77777777" w:rsidR="0006350E" w:rsidRDefault="0006350E" w:rsidP="00C226A0">
            <w:pPr>
              <w:jc w:val="center"/>
              <w:rPr>
                <w:rFonts w:ascii="Arial" w:hAnsi="Arial" w:cs="Arial"/>
                <w:b/>
              </w:rPr>
            </w:pPr>
          </w:p>
          <w:p w14:paraId="367F2C95" w14:textId="77777777" w:rsidR="0006350E" w:rsidRDefault="0006350E" w:rsidP="00C226A0">
            <w:pPr>
              <w:jc w:val="center"/>
              <w:rPr>
                <w:rFonts w:ascii="Arial" w:hAnsi="Arial" w:cs="Arial"/>
                <w:b/>
              </w:rPr>
            </w:pPr>
          </w:p>
          <w:p w14:paraId="2FA230CE" w14:textId="77777777" w:rsidR="0006350E" w:rsidRDefault="0006350E" w:rsidP="00C226A0">
            <w:pPr>
              <w:jc w:val="center"/>
              <w:rPr>
                <w:rFonts w:ascii="Arial" w:hAnsi="Arial" w:cs="Arial"/>
                <w:b/>
              </w:rPr>
            </w:pPr>
          </w:p>
          <w:p w14:paraId="4F432589" w14:textId="77777777" w:rsidR="0006350E" w:rsidRDefault="0006350E" w:rsidP="00C226A0">
            <w:pPr>
              <w:jc w:val="center"/>
              <w:rPr>
                <w:rFonts w:ascii="Arial" w:hAnsi="Arial" w:cs="Arial"/>
                <w:b/>
              </w:rPr>
            </w:pPr>
          </w:p>
          <w:p w14:paraId="077C2337" w14:textId="77777777" w:rsidR="0006350E" w:rsidRDefault="0006350E" w:rsidP="00C226A0">
            <w:pPr>
              <w:jc w:val="center"/>
              <w:rPr>
                <w:rFonts w:ascii="Arial" w:hAnsi="Arial" w:cs="Arial"/>
                <w:b/>
              </w:rPr>
            </w:pPr>
          </w:p>
          <w:p w14:paraId="57C766F0" w14:textId="77777777" w:rsidR="0006350E" w:rsidRDefault="0006350E" w:rsidP="00C226A0">
            <w:pPr>
              <w:jc w:val="center"/>
              <w:rPr>
                <w:rFonts w:ascii="Arial" w:hAnsi="Arial" w:cs="Arial"/>
                <w:b/>
              </w:rPr>
            </w:pPr>
          </w:p>
          <w:p w14:paraId="663C4570" w14:textId="77777777" w:rsidR="0006350E" w:rsidRDefault="0006350E" w:rsidP="00C226A0">
            <w:pPr>
              <w:jc w:val="center"/>
              <w:rPr>
                <w:rFonts w:ascii="Arial" w:hAnsi="Arial" w:cs="Arial"/>
                <w:b/>
              </w:rPr>
            </w:pPr>
          </w:p>
          <w:p w14:paraId="00386C8D" w14:textId="77777777" w:rsidR="0006350E" w:rsidRDefault="0006350E" w:rsidP="00C226A0">
            <w:pPr>
              <w:jc w:val="center"/>
              <w:rPr>
                <w:rFonts w:ascii="Arial" w:hAnsi="Arial" w:cs="Arial"/>
                <w:b/>
              </w:rPr>
            </w:pPr>
          </w:p>
          <w:p w14:paraId="79A2EF2C" w14:textId="77777777" w:rsidR="0006350E" w:rsidRDefault="0006350E" w:rsidP="00C226A0">
            <w:pPr>
              <w:jc w:val="center"/>
              <w:rPr>
                <w:rFonts w:ascii="Arial" w:hAnsi="Arial" w:cs="Arial"/>
                <w:b/>
              </w:rPr>
            </w:pPr>
          </w:p>
          <w:p w14:paraId="77E34E02" w14:textId="77777777" w:rsidR="007600D4" w:rsidRDefault="007600D4" w:rsidP="00C226A0">
            <w:pPr>
              <w:jc w:val="center"/>
              <w:rPr>
                <w:rFonts w:ascii="Arial" w:hAnsi="Arial" w:cs="Arial"/>
                <w:b/>
              </w:rPr>
            </w:pPr>
          </w:p>
          <w:p w14:paraId="08FCFD02" w14:textId="77777777" w:rsidR="007600D4" w:rsidRDefault="007600D4" w:rsidP="00C226A0">
            <w:pPr>
              <w:jc w:val="center"/>
              <w:rPr>
                <w:rFonts w:ascii="Arial" w:hAnsi="Arial" w:cs="Arial"/>
                <w:b/>
              </w:rPr>
            </w:pPr>
          </w:p>
          <w:p w14:paraId="7780C74E" w14:textId="77777777" w:rsidR="007600D4" w:rsidRDefault="007600D4" w:rsidP="00C226A0">
            <w:pPr>
              <w:jc w:val="center"/>
              <w:rPr>
                <w:rFonts w:ascii="Arial" w:hAnsi="Arial" w:cs="Arial"/>
                <w:b/>
              </w:rPr>
            </w:pPr>
          </w:p>
          <w:p w14:paraId="7E4EE2B8" w14:textId="77777777" w:rsidR="007600D4" w:rsidRDefault="007600D4" w:rsidP="00C226A0">
            <w:pPr>
              <w:jc w:val="center"/>
              <w:rPr>
                <w:rFonts w:ascii="Arial" w:hAnsi="Arial" w:cs="Arial"/>
                <w:b/>
              </w:rPr>
            </w:pPr>
          </w:p>
          <w:p w14:paraId="05D1D240" w14:textId="77777777" w:rsidR="007600D4" w:rsidRDefault="007600D4" w:rsidP="00C226A0">
            <w:pPr>
              <w:jc w:val="center"/>
              <w:rPr>
                <w:rFonts w:ascii="Arial" w:hAnsi="Arial" w:cs="Arial"/>
                <w:b/>
              </w:rPr>
            </w:pPr>
          </w:p>
          <w:p w14:paraId="69199456" w14:textId="77777777" w:rsidR="007600D4" w:rsidRDefault="007600D4" w:rsidP="00C226A0">
            <w:pPr>
              <w:jc w:val="center"/>
              <w:rPr>
                <w:rFonts w:ascii="Arial" w:hAnsi="Arial" w:cs="Arial"/>
                <w:b/>
              </w:rPr>
            </w:pPr>
          </w:p>
          <w:p w14:paraId="1A2CA4A8" w14:textId="77777777" w:rsidR="007600D4" w:rsidRDefault="007600D4" w:rsidP="00C226A0">
            <w:pPr>
              <w:jc w:val="center"/>
              <w:rPr>
                <w:rFonts w:ascii="Arial" w:hAnsi="Arial" w:cs="Arial"/>
                <w:b/>
              </w:rPr>
            </w:pPr>
          </w:p>
          <w:p w14:paraId="7535118B" w14:textId="77777777" w:rsidR="007600D4" w:rsidRDefault="007600D4" w:rsidP="00C226A0">
            <w:pPr>
              <w:jc w:val="center"/>
              <w:rPr>
                <w:rFonts w:ascii="Arial" w:hAnsi="Arial" w:cs="Arial"/>
                <w:b/>
              </w:rPr>
            </w:pPr>
          </w:p>
          <w:p w14:paraId="5C668120" w14:textId="77777777" w:rsidR="007600D4" w:rsidRDefault="007600D4" w:rsidP="00C226A0">
            <w:pPr>
              <w:jc w:val="center"/>
              <w:rPr>
                <w:rFonts w:ascii="Arial" w:hAnsi="Arial" w:cs="Arial"/>
                <w:b/>
              </w:rPr>
            </w:pPr>
          </w:p>
          <w:p w14:paraId="0844FAD4" w14:textId="77777777" w:rsidR="007600D4" w:rsidRDefault="007600D4" w:rsidP="00C226A0">
            <w:pPr>
              <w:jc w:val="center"/>
              <w:rPr>
                <w:rFonts w:ascii="Arial" w:hAnsi="Arial" w:cs="Arial"/>
                <w:b/>
              </w:rPr>
            </w:pPr>
          </w:p>
          <w:p w14:paraId="04787975" w14:textId="77777777" w:rsidR="007600D4" w:rsidRDefault="007600D4" w:rsidP="00C226A0">
            <w:pPr>
              <w:jc w:val="center"/>
              <w:rPr>
                <w:rFonts w:ascii="Arial" w:hAnsi="Arial" w:cs="Arial"/>
                <w:b/>
              </w:rPr>
            </w:pPr>
          </w:p>
          <w:p w14:paraId="33AAF604" w14:textId="0AFDF9E4" w:rsidR="007600D4" w:rsidRPr="00C64C86" w:rsidRDefault="007600D4" w:rsidP="007600D4">
            <w:pPr>
              <w:rPr>
                <w:rFonts w:ascii="Arial" w:hAnsi="Arial" w:cs="Arial"/>
                <w:b/>
              </w:rPr>
            </w:pPr>
          </w:p>
        </w:tc>
      </w:tr>
      <w:tr w:rsidR="008D6EB4" w:rsidRPr="00C64C86" w14:paraId="3DF971FB" w14:textId="77777777" w:rsidTr="005A7F52">
        <w:tc>
          <w:tcPr>
            <w:tcW w:w="8359" w:type="dxa"/>
          </w:tcPr>
          <w:p w14:paraId="4A59C821" w14:textId="41EC6D08" w:rsidR="008D6EB4" w:rsidRDefault="008D6EB4" w:rsidP="008D6EB4">
            <w:pPr>
              <w:rPr>
                <w:rFonts w:ascii="Arial" w:hAnsi="Arial" w:cs="Arial"/>
                <w:b/>
                <w:bCs/>
                <w:color w:val="000000"/>
                <w:u w:val="single"/>
              </w:rPr>
            </w:pPr>
            <w:r w:rsidRPr="00C64C86">
              <w:rPr>
                <w:rFonts w:ascii="Arial" w:hAnsi="Arial" w:cs="Arial"/>
                <w:b/>
              </w:rPr>
              <w:lastRenderedPageBreak/>
              <w:t xml:space="preserve">        4e </w:t>
            </w:r>
            <w:r w:rsidRPr="00C64C86">
              <w:rPr>
                <w:rFonts w:ascii="Arial" w:hAnsi="Arial" w:cs="Arial"/>
                <w:b/>
                <w:bCs/>
                <w:color w:val="000000"/>
                <w:u w:val="single"/>
              </w:rPr>
              <w:t xml:space="preserve">ANNUAL REPORT ON DATA QUALITY IN RELATION TO CRIME </w:t>
            </w:r>
            <w:r w:rsidR="00C41BEE">
              <w:rPr>
                <w:rFonts w:ascii="Arial" w:hAnsi="Arial" w:cs="Arial"/>
                <w:b/>
                <w:bCs/>
                <w:color w:val="000000"/>
                <w:u w:val="single"/>
              </w:rPr>
              <w:t xml:space="preserve"> </w:t>
            </w:r>
            <w:r w:rsidRPr="00C64C86">
              <w:rPr>
                <w:rFonts w:ascii="Arial" w:hAnsi="Arial" w:cs="Arial"/>
                <w:b/>
                <w:bCs/>
                <w:color w:val="000000"/>
                <w:u w:val="single"/>
              </w:rPr>
              <w:t>AND INCIDENTS 2025</w:t>
            </w:r>
          </w:p>
          <w:p w14:paraId="74E009B6" w14:textId="77777777" w:rsidR="00351611" w:rsidRDefault="00351611" w:rsidP="008D6EB4">
            <w:pPr>
              <w:rPr>
                <w:rFonts w:ascii="Arial" w:hAnsi="Arial" w:cs="Arial"/>
                <w:b/>
                <w:bCs/>
                <w:color w:val="000000"/>
                <w:u w:val="single"/>
              </w:rPr>
            </w:pPr>
          </w:p>
          <w:p w14:paraId="649601F1" w14:textId="6F8ACDA4" w:rsidR="00351611" w:rsidRDefault="00351611" w:rsidP="00351611">
            <w:pPr>
              <w:rPr>
                <w:rFonts w:ascii="Arial" w:hAnsi="Arial" w:cs="Arial"/>
                <w:bCs/>
              </w:rPr>
            </w:pPr>
            <w:r w:rsidRPr="00351611">
              <w:rPr>
                <w:rFonts w:ascii="Arial" w:hAnsi="Arial" w:cs="Arial"/>
                <w:bCs/>
              </w:rPr>
              <w:t xml:space="preserve">The T/ACC </w:t>
            </w:r>
            <w:r>
              <w:rPr>
                <w:rFonts w:ascii="Arial" w:hAnsi="Arial" w:cs="Arial"/>
                <w:bCs/>
              </w:rPr>
              <w:t>Org</w:t>
            </w:r>
            <w:r w:rsidR="0020630C">
              <w:rPr>
                <w:rFonts w:ascii="Arial" w:hAnsi="Arial" w:cs="Arial"/>
                <w:bCs/>
              </w:rPr>
              <w:t>anisation</w:t>
            </w:r>
            <w:r w:rsidRPr="00351611">
              <w:rPr>
                <w:rFonts w:ascii="Arial" w:hAnsi="Arial" w:cs="Arial"/>
                <w:bCs/>
              </w:rPr>
              <w:t xml:space="preserve"> introduced the report on data quality, advising that it formed part of the T/DCC’s portfolio and focused on the ethics and integrity of crime recording within the force. It was explained that in 2014, </w:t>
            </w:r>
            <w:r w:rsidRPr="00351611">
              <w:rPr>
                <w:rFonts w:ascii="Arial" w:hAnsi="Arial" w:cs="Arial"/>
                <w:bCs/>
              </w:rPr>
              <w:lastRenderedPageBreak/>
              <w:t>HMIC</w:t>
            </w:r>
            <w:r w:rsidR="0020630C">
              <w:rPr>
                <w:rFonts w:ascii="Arial" w:hAnsi="Arial" w:cs="Arial"/>
                <w:bCs/>
              </w:rPr>
              <w:t>FRS</w:t>
            </w:r>
            <w:r w:rsidRPr="00351611">
              <w:rPr>
                <w:rFonts w:ascii="Arial" w:hAnsi="Arial" w:cs="Arial"/>
                <w:bCs/>
              </w:rPr>
              <w:t xml:space="preserve"> conducted a national </w:t>
            </w:r>
            <w:r>
              <w:rPr>
                <w:rFonts w:ascii="Arial" w:hAnsi="Arial" w:cs="Arial"/>
                <w:bCs/>
              </w:rPr>
              <w:t>inspection</w:t>
            </w:r>
            <w:r w:rsidRPr="00351611">
              <w:rPr>
                <w:rFonts w:ascii="Arial" w:hAnsi="Arial" w:cs="Arial"/>
                <w:bCs/>
              </w:rPr>
              <w:t xml:space="preserve"> into crime recording practices across policing, which revealed that police forces </w:t>
            </w:r>
            <w:r w:rsidR="000D423F">
              <w:rPr>
                <w:rFonts w:ascii="Arial" w:hAnsi="Arial" w:cs="Arial"/>
                <w:bCs/>
              </w:rPr>
              <w:t>was</w:t>
            </w:r>
            <w:r w:rsidRPr="00351611">
              <w:rPr>
                <w:rFonts w:ascii="Arial" w:hAnsi="Arial" w:cs="Arial"/>
                <w:bCs/>
              </w:rPr>
              <w:t xml:space="preserve"> under-recording crime by approximately 20% for various, unacceptable reasons. Since then, there had been a concerted effort to improve the accuracy of crime recording. The T/ACC </w:t>
            </w:r>
            <w:r>
              <w:rPr>
                <w:rFonts w:ascii="Arial" w:hAnsi="Arial" w:cs="Arial"/>
                <w:bCs/>
              </w:rPr>
              <w:t>Org</w:t>
            </w:r>
            <w:r w:rsidR="0020630C">
              <w:rPr>
                <w:rFonts w:ascii="Arial" w:hAnsi="Arial" w:cs="Arial"/>
                <w:bCs/>
              </w:rPr>
              <w:t>anisation</w:t>
            </w:r>
            <w:r>
              <w:rPr>
                <w:rFonts w:ascii="Arial" w:hAnsi="Arial" w:cs="Arial"/>
                <w:bCs/>
              </w:rPr>
              <w:t xml:space="preserve"> </w:t>
            </w:r>
            <w:r w:rsidRPr="00351611">
              <w:rPr>
                <w:rFonts w:ascii="Arial" w:hAnsi="Arial" w:cs="Arial"/>
                <w:bCs/>
              </w:rPr>
              <w:t xml:space="preserve">emphasised the importance of accurate crime data, particularly for victims, as incorrect recording could result in them not receiving the service they </w:t>
            </w:r>
            <w:r w:rsidR="000D423F">
              <w:rPr>
                <w:rFonts w:ascii="Arial" w:hAnsi="Arial" w:cs="Arial"/>
                <w:bCs/>
              </w:rPr>
              <w:t>w</w:t>
            </w:r>
            <w:r w:rsidR="0020630C">
              <w:rPr>
                <w:rFonts w:ascii="Arial" w:hAnsi="Arial" w:cs="Arial"/>
                <w:bCs/>
              </w:rPr>
              <w:t>ere</w:t>
            </w:r>
            <w:r w:rsidRPr="00351611">
              <w:rPr>
                <w:rFonts w:ascii="Arial" w:hAnsi="Arial" w:cs="Arial"/>
                <w:bCs/>
              </w:rPr>
              <w:t xml:space="preserve"> entitled to. Furthermore, accurate crime recording enable</w:t>
            </w:r>
            <w:r>
              <w:rPr>
                <w:rFonts w:ascii="Arial" w:hAnsi="Arial" w:cs="Arial"/>
                <w:bCs/>
              </w:rPr>
              <w:t>d</w:t>
            </w:r>
            <w:r w:rsidRPr="00351611">
              <w:rPr>
                <w:rFonts w:ascii="Arial" w:hAnsi="Arial" w:cs="Arial"/>
                <w:bCs/>
              </w:rPr>
              <w:t xml:space="preserve"> the force to produce reliable reports that reinforce public confidence in both the police and the integrity of crime statistics.</w:t>
            </w:r>
            <w:r>
              <w:rPr>
                <w:rFonts w:ascii="Arial" w:hAnsi="Arial" w:cs="Arial"/>
                <w:bCs/>
              </w:rPr>
              <w:t xml:space="preserve"> </w:t>
            </w:r>
            <w:r w:rsidRPr="00351611">
              <w:rPr>
                <w:rFonts w:ascii="Arial" w:hAnsi="Arial" w:cs="Arial"/>
                <w:bCs/>
              </w:rPr>
              <w:t xml:space="preserve">The T/ACC </w:t>
            </w:r>
            <w:r w:rsidR="0020630C">
              <w:rPr>
                <w:rFonts w:ascii="Arial" w:hAnsi="Arial" w:cs="Arial"/>
                <w:bCs/>
              </w:rPr>
              <w:t xml:space="preserve">Organisation </w:t>
            </w:r>
            <w:r w:rsidRPr="00351611">
              <w:rPr>
                <w:rFonts w:ascii="Arial" w:hAnsi="Arial" w:cs="Arial"/>
                <w:bCs/>
              </w:rPr>
              <w:t>stressed that accurate crime recording was a vital aspect of Gwent Police’s operations. It was noted that reliable data allowed the public to understand the extent of crime in their communities, supporting transparency and public confidence in policing.</w:t>
            </w:r>
          </w:p>
          <w:p w14:paraId="69B36096" w14:textId="77777777" w:rsidR="00351611" w:rsidRDefault="00351611" w:rsidP="00351611">
            <w:pPr>
              <w:rPr>
                <w:rFonts w:ascii="Arial" w:hAnsi="Arial" w:cs="Arial"/>
                <w:bCs/>
              </w:rPr>
            </w:pPr>
          </w:p>
          <w:p w14:paraId="4533C37A" w14:textId="284D7B40" w:rsidR="00351611" w:rsidRPr="000D423F" w:rsidRDefault="00351611" w:rsidP="00351611">
            <w:pPr>
              <w:rPr>
                <w:rFonts w:ascii="Arial" w:hAnsi="Arial" w:cs="Arial"/>
                <w:bCs/>
              </w:rPr>
            </w:pPr>
            <w:r w:rsidRPr="000D423F">
              <w:rPr>
                <w:rFonts w:ascii="Arial" w:hAnsi="Arial" w:cs="Arial"/>
                <w:bCs/>
              </w:rPr>
              <w:t>The T/ACC Org</w:t>
            </w:r>
            <w:r w:rsidR="0020630C">
              <w:rPr>
                <w:rFonts w:ascii="Arial" w:hAnsi="Arial" w:cs="Arial"/>
                <w:bCs/>
              </w:rPr>
              <w:t>anisation</w:t>
            </w:r>
            <w:r w:rsidRPr="000D423F">
              <w:rPr>
                <w:rFonts w:ascii="Arial" w:hAnsi="Arial" w:cs="Arial"/>
                <w:bCs/>
              </w:rPr>
              <w:t xml:space="preserve"> noted that the most recent HMIC</w:t>
            </w:r>
            <w:r w:rsidR="0020630C">
              <w:rPr>
                <w:rFonts w:ascii="Arial" w:hAnsi="Arial" w:cs="Arial"/>
                <w:bCs/>
              </w:rPr>
              <w:t>FRS</w:t>
            </w:r>
            <w:r w:rsidRPr="000D423F">
              <w:rPr>
                <w:rFonts w:ascii="Arial" w:hAnsi="Arial" w:cs="Arial"/>
                <w:bCs/>
              </w:rPr>
              <w:t xml:space="preserve"> inspection on crime data integrity, published in 2018, had assessed Gwent Police as requiring improvement in crime recording practices. Over the past seven years, the force had made significant efforts to enhance performance in this area. </w:t>
            </w:r>
            <w:r w:rsidR="0020630C">
              <w:rPr>
                <w:rFonts w:ascii="Arial" w:hAnsi="Arial" w:cs="Arial"/>
                <w:bCs/>
              </w:rPr>
              <w:t>It was</w:t>
            </w:r>
            <w:r w:rsidRPr="000D423F">
              <w:rPr>
                <w:rFonts w:ascii="Arial" w:hAnsi="Arial" w:cs="Arial"/>
                <w:bCs/>
              </w:rPr>
              <w:t xml:space="preserve"> reported that crime recording standards </w:t>
            </w:r>
            <w:r w:rsidR="000D423F">
              <w:rPr>
                <w:rFonts w:ascii="Arial" w:hAnsi="Arial" w:cs="Arial"/>
                <w:bCs/>
              </w:rPr>
              <w:t>w</w:t>
            </w:r>
            <w:r w:rsidR="0020630C">
              <w:rPr>
                <w:rFonts w:ascii="Arial" w:hAnsi="Arial" w:cs="Arial"/>
                <w:bCs/>
              </w:rPr>
              <w:t>ere</w:t>
            </w:r>
            <w:r w:rsidRPr="000D423F">
              <w:rPr>
                <w:rFonts w:ascii="Arial" w:hAnsi="Arial" w:cs="Arial"/>
                <w:bCs/>
              </w:rPr>
              <w:t xml:space="preserve"> now considered outstanding and </w:t>
            </w:r>
            <w:r w:rsidR="0020630C">
              <w:rPr>
                <w:rFonts w:ascii="Arial" w:hAnsi="Arial" w:cs="Arial"/>
                <w:bCs/>
              </w:rPr>
              <w:t xml:space="preserve">it was </w:t>
            </w:r>
            <w:r w:rsidRPr="000D423F">
              <w:rPr>
                <w:rFonts w:ascii="Arial" w:hAnsi="Arial" w:cs="Arial"/>
                <w:bCs/>
              </w:rPr>
              <w:t>hope</w:t>
            </w:r>
            <w:r w:rsidR="0020630C">
              <w:rPr>
                <w:rFonts w:ascii="Arial" w:hAnsi="Arial" w:cs="Arial"/>
                <w:bCs/>
              </w:rPr>
              <w:t>d</w:t>
            </w:r>
            <w:r w:rsidRPr="000D423F">
              <w:rPr>
                <w:rFonts w:ascii="Arial" w:hAnsi="Arial" w:cs="Arial"/>
                <w:bCs/>
              </w:rPr>
              <w:t xml:space="preserve"> that this progress would be recognised in future HMIC</w:t>
            </w:r>
            <w:r w:rsidR="0020630C">
              <w:rPr>
                <w:rFonts w:ascii="Arial" w:hAnsi="Arial" w:cs="Arial"/>
                <w:bCs/>
              </w:rPr>
              <w:t>FRS</w:t>
            </w:r>
            <w:r w:rsidRPr="000D423F">
              <w:rPr>
                <w:rFonts w:ascii="Arial" w:hAnsi="Arial" w:cs="Arial"/>
                <w:bCs/>
              </w:rPr>
              <w:t xml:space="preserve"> inspections.</w:t>
            </w:r>
          </w:p>
          <w:p w14:paraId="5FD37D1B" w14:textId="77777777" w:rsidR="00351611" w:rsidRPr="000D423F" w:rsidRDefault="00351611" w:rsidP="00351611">
            <w:pPr>
              <w:rPr>
                <w:rFonts w:ascii="Arial" w:hAnsi="Arial" w:cs="Arial"/>
                <w:bCs/>
              </w:rPr>
            </w:pPr>
          </w:p>
          <w:p w14:paraId="16A57C15" w14:textId="6F1BB638" w:rsidR="00351611" w:rsidRPr="000D423F" w:rsidRDefault="000D423F" w:rsidP="00351611">
            <w:pPr>
              <w:rPr>
                <w:rFonts w:ascii="Arial" w:hAnsi="Arial" w:cs="Arial"/>
                <w:bCs/>
              </w:rPr>
            </w:pPr>
            <w:r w:rsidRPr="000D423F">
              <w:rPr>
                <w:rFonts w:ascii="Arial" w:hAnsi="Arial" w:cs="Arial"/>
                <w:bCs/>
              </w:rPr>
              <w:t>The T/ACC Org</w:t>
            </w:r>
            <w:r w:rsidR="0020630C">
              <w:rPr>
                <w:rFonts w:ascii="Arial" w:hAnsi="Arial" w:cs="Arial"/>
                <w:bCs/>
              </w:rPr>
              <w:t>anisaiton</w:t>
            </w:r>
            <w:r w:rsidRPr="000D423F">
              <w:rPr>
                <w:rFonts w:ascii="Arial" w:hAnsi="Arial" w:cs="Arial"/>
                <w:bCs/>
              </w:rPr>
              <w:t xml:space="preserve"> explained that the report outlined how the force audits crime to ensure the correct crime category </w:t>
            </w:r>
            <w:r w:rsidR="003B305A">
              <w:rPr>
                <w:rFonts w:ascii="Arial" w:hAnsi="Arial" w:cs="Arial"/>
                <w:bCs/>
              </w:rPr>
              <w:t>was</w:t>
            </w:r>
            <w:r w:rsidRPr="000D423F">
              <w:rPr>
                <w:rFonts w:ascii="Arial" w:hAnsi="Arial" w:cs="Arial"/>
                <w:bCs/>
              </w:rPr>
              <w:t xml:space="preserve"> applied and that offences </w:t>
            </w:r>
            <w:r w:rsidR="00E1053D">
              <w:rPr>
                <w:rFonts w:ascii="Arial" w:hAnsi="Arial" w:cs="Arial"/>
                <w:bCs/>
              </w:rPr>
              <w:t>were</w:t>
            </w:r>
            <w:r w:rsidRPr="000D423F">
              <w:rPr>
                <w:rFonts w:ascii="Arial" w:hAnsi="Arial" w:cs="Arial"/>
                <w:bCs/>
              </w:rPr>
              <w:t xml:space="preserve"> accurately recorded. It was noted that the most recent internal report indicated a 97% crime recording accuracy rate. The T/ACC Org</w:t>
            </w:r>
            <w:r w:rsidR="0020630C">
              <w:rPr>
                <w:rFonts w:ascii="Arial" w:hAnsi="Arial" w:cs="Arial"/>
                <w:bCs/>
              </w:rPr>
              <w:t>anisation</w:t>
            </w:r>
            <w:r w:rsidRPr="000D423F">
              <w:rPr>
                <w:rFonts w:ascii="Arial" w:hAnsi="Arial" w:cs="Arial"/>
                <w:bCs/>
              </w:rPr>
              <w:t xml:space="preserve"> expressed confidence that, if this level of performance was reflected in a future HMIC</w:t>
            </w:r>
            <w:r w:rsidR="0020630C">
              <w:rPr>
                <w:rFonts w:ascii="Arial" w:hAnsi="Arial" w:cs="Arial"/>
                <w:bCs/>
              </w:rPr>
              <w:t>FRS</w:t>
            </w:r>
            <w:r w:rsidRPr="000D423F">
              <w:rPr>
                <w:rFonts w:ascii="Arial" w:hAnsi="Arial" w:cs="Arial"/>
                <w:bCs/>
              </w:rPr>
              <w:t xml:space="preserve"> inspection, Gwent Police would be rated as outstanding in crime recording.</w:t>
            </w:r>
          </w:p>
          <w:p w14:paraId="2FED78CA" w14:textId="69D57A14" w:rsidR="00351611" w:rsidRDefault="00351611" w:rsidP="008D6EB4">
            <w:pPr>
              <w:rPr>
                <w:rFonts w:ascii="Arial" w:hAnsi="Arial" w:cs="Arial"/>
                <w:bCs/>
              </w:rPr>
            </w:pPr>
          </w:p>
          <w:p w14:paraId="074B64A8" w14:textId="7CED2C73" w:rsidR="00B70692" w:rsidRDefault="0020630C" w:rsidP="008D6EB4">
            <w:pPr>
              <w:rPr>
                <w:rFonts w:ascii="Arial" w:hAnsi="Arial" w:cs="Arial"/>
                <w:bCs/>
              </w:rPr>
            </w:pPr>
            <w:r>
              <w:rPr>
                <w:rFonts w:ascii="Arial" w:hAnsi="Arial" w:cs="Arial"/>
                <w:bCs/>
              </w:rPr>
              <w:t>We were advised that</w:t>
            </w:r>
            <w:r w:rsidR="00B70692" w:rsidRPr="00B70692">
              <w:rPr>
                <w:rFonts w:ascii="Arial" w:hAnsi="Arial" w:cs="Arial"/>
                <w:bCs/>
              </w:rPr>
              <w:t xml:space="preserve"> the force aimed to record crimes as soon as practicable, and within 24 hours of the incident being reported. The latest data indicated that Gwent Police recorded 98% of crimes within this timeframe, suggesting that the force’s crime recording procedures </w:t>
            </w:r>
            <w:r w:rsidR="00B70692">
              <w:rPr>
                <w:rFonts w:ascii="Arial" w:hAnsi="Arial" w:cs="Arial"/>
                <w:bCs/>
              </w:rPr>
              <w:t>w</w:t>
            </w:r>
            <w:r>
              <w:rPr>
                <w:rFonts w:ascii="Arial" w:hAnsi="Arial" w:cs="Arial"/>
                <w:bCs/>
              </w:rPr>
              <w:t>ere</w:t>
            </w:r>
            <w:r w:rsidR="00B70692" w:rsidRPr="00B70692">
              <w:rPr>
                <w:rFonts w:ascii="Arial" w:hAnsi="Arial" w:cs="Arial"/>
                <w:bCs/>
              </w:rPr>
              <w:t xml:space="preserve"> effective and timely.</w:t>
            </w:r>
          </w:p>
          <w:p w14:paraId="77DAE0C9" w14:textId="77777777" w:rsidR="00FB402E" w:rsidRDefault="00FB402E" w:rsidP="008D6EB4">
            <w:pPr>
              <w:rPr>
                <w:rFonts w:ascii="Arial" w:hAnsi="Arial" w:cs="Arial"/>
                <w:bCs/>
              </w:rPr>
            </w:pPr>
          </w:p>
          <w:p w14:paraId="4E14E979" w14:textId="47CE7B6F" w:rsidR="00FB402E" w:rsidRDefault="0020630C" w:rsidP="00FB402E">
            <w:pPr>
              <w:rPr>
                <w:rFonts w:ascii="Arial" w:hAnsi="Arial" w:cs="Arial"/>
                <w:bCs/>
              </w:rPr>
            </w:pPr>
            <w:r>
              <w:rPr>
                <w:rFonts w:ascii="Arial" w:hAnsi="Arial" w:cs="Arial"/>
                <w:bCs/>
              </w:rPr>
              <w:t>We noted</w:t>
            </w:r>
            <w:r w:rsidR="00FB402E" w:rsidRPr="00FB402E">
              <w:rPr>
                <w:rFonts w:ascii="Arial" w:hAnsi="Arial" w:cs="Arial"/>
                <w:bCs/>
              </w:rPr>
              <w:t xml:space="preserve"> that there were 20 possible </w:t>
            </w:r>
            <w:r>
              <w:rPr>
                <w:rFonts w:ascii="Arial" w:hAnsi="Arial" w:cs="Arial"/>
                <w:bCs/>
              </w:rPr>
              <w:t xml:space="preserve">crime </w:t>
            </w:r>
            <w:r w:rsidR="00FB402E" w:rsidRPr="00FB402E">
              <w:rPr>
                <w:rFonts w:ascii="Arial" w:hAnsi="Arial" w:cs="Arial"/>
                <w:bCs/>
              </w:rPr>
              <w:t>outcomes that could be applied to recorded crimes. The force regularly audited how accurately these outcomes w</w:t>
            </w:r>
            <w:r>
              <w:rPr>
                <w:rFonts w:ascii="Arial" w:hAnsi="Arial" w:cs="Arial"/>
                <w:bCs/>
              </w:rPr>
              <w:t>ere</w:t>
            </w:r>
            <w:r w:rsidR="00FB402E" w:rsidRPr="00FB402E">
              <w:rPr>
                <w:rFonts w:ascii="Arial" w:hAnsi="Arial" w:cs="Arial"/>
                <w:bCs/>
              </w:rPr>
              <w:t xml:space="preserve"> applied by both crime recording and frontline teams. It was reported that, in April 2025, only </w:t>
            </w:r>
            <w:r w:rsidR="00311503">
              <w:rPr>
                <w:rFonts w:ascii="Arial" w:hAnsi="Arial" w:cs="Arial"/>
                <w:bCs/>
              </w:rPr>
              <w:t>8</w:t>
            </w:r>
            <w:r w:rsidR="00FB402E" w:rsidRPr="00FB402E">
              <w:rPr>
                <w:rFonts w:ascii="Arial" w:hAnsi="Arial" w:cs="Arial"/>
                <w:bCs/>
              </w:rPr>
              <w:t>2% of crime records had an outcome that was accurately recorded. The T/ACC Org advised that further work was needed to understand the reasons behind this low accuracy rate.</w:t>
            </w:r>
          </w:p>
          <w:p w14:paraId="5384BD0F" w14:textId="77777777" w:rsidR="00FA3362" w:rsidRDefault="00FA3362" w:rsidP="00FB402E">
            <w:pPr>
              <w:rPr>
                <w:rFonts w:ascii="Arial" w:hAnsi="Arial" w:cs="Arial"/>
                <w:bCs/>
              </w:rPr>
            </w:pPr>
          </w:p>
          <w:p w14:paraId="10ADCB35" w14:textId="36BCD88A" w:rsidR="00FA3362" w:rsidRPr="00FA3362" w:rsidRDefault="00FA3362" w:rsidP="00FA3362">
            <w:pPr>
              <w:rPr>
                <w:rFonts w:ascii="Arial" w:hAnsi="Arial" w:cs="Arial"/>
                <w:bCs/>
              </w:rPr>
            </w:pPr>
            <w:r w:rsidRPr="00FA3362">
              <w:rPr>
                <w:rFonts w:ascii="Arial" w:hAnsi="Arial" w:cs="Arial"/>
                <w:bCs/>
              </w:rPr>
              <w:t>The PCC noted that the report reflected positive performance and asked whether the force was confident this level of performance could be sustained, and whether there were any challenges. The T/ACC Org</w:t>
            </w:r>
            <w:r w:rsidR="0020630C">
              <w:rPr>
                <w:rFonts w:ascii="Arial" w:hAnsi="Arial" w:cs="Arial"/>
                <w:bCs/>
              </w:rPr>
              <w:t>anisation</w:t>
            </w:r>
            <w:r w:rsidRPr="00FA3362">
              <w:rPr>
                <w:rFonts w:ascii="Arial" w:hAnsi="Arial" w:cs="Arial"/>
                <w:bCs/>
              </w:rPr>
              <w:t xml:space="preserve"> responded that they were confident the current model could be maintained, provided that resourcing remained in place. It was acknowledged that crime recording involved significant administrative effort and could be costly. Looking ahead, the T/ACC Org</w:t>
            </w:r>
            <w:r w:rsidR="0020630C">
              <w:rPr>
                <w:rFonts w:ascii="Arial" w:hAnsi="Arial" w:cs="Arial"/>
                <w:bCs/>
              </w:rPr>
              <w:t>anisation</w:t>
            </w:r>
            <w:r w:rsidRPr="00FA3362">
              <w:rPr>
                <w:rFonts w:ascii="Arial" w:hAnsi="Arial" w:cs="Arial"/>
                <w:bCs/>
              </w:rPr>
              <w:t xml:space="preserve"> shared a vision for the future </w:t>
            </w:r>
            <w:r w:rsidRPr="00FA3362">
              <w:rPr>
                <w:rFonts w:ascii="Arial" w:hAnsi="Arial" w:cs="Arial"/>
                <w:bCs/>
              </w:rPr>
              <w:lastRenderedPageBreak/>
              <w:t>involving the use of artificial intelligence to support crime recording processes.</w:t>
            </w:r>
          </w:p>
          <w:p w14:paraId="45E581B5" w14:textId="77777777" w:rsidR="00FA3362" w:rsidRPr="00FB402E" w:rsidRDefault="00FA3362" w:rsidP="00FB402E">
            <w:pPr>
              <w:rPr>
                <w:rFonts w:ascii="Arial" w:hAnsi="Arial" w:cs="Arial"/>
                <w:bCs/>
              </w:rPr>
            </w:pPr>
          </w:p>
          <w:p w14:paraId="18FEEF7C" w14:textId="30CEF044" w:rsidR="00351611" w:rsidRDefault="00FA3362" w:rsidP="002B7305">
            <w:pPr>
              <w:rPr>
                <w:rFonts w:ascii="Arial" w:hAnsi="Arial" w:cs="Arial"/>
                <w:bCs/>
              </w:rPr>
            </w:pPr>
            <w:r w:rsidRPr="00FA3362">
              <w:rPr>
                <w:rFonts w:ascii="Arial" w:hAnsi="Arial" w:cs="Arial"/>
                <w:bCs/>
              </w:rPr>
              <w:t xml:space="preserve">The CC </w:t>
            </w:r>
            <w:r w:rsidR="0020630C">
              <w:rPr>
                <w:rFonts w:ascii="Arial" w:hAnsi="Arial" w:cs="Arial"/>
                <w:bCs/>
              </w:rPr>
              <w:t>stated that there had been a</w:t>
            </w:r>
            <w:r w:rsidRPr="00FA3362">
              <w:rPr>
                <w:rFonts w:ascii="Arial" w:hAnsi="Arial" w:cs="Arial"/>
                <w:bCs/>
              </w:rPr>
              <w:t xml:space="preserve"> cultural shift within the force </w:t>
            </w:r>
            <w:r w:rsidR="0020630C">
              <w:rPr>
                <w:rFonts w:ascii="Arial" w:hAnsi="Arial" w:cs="Arial"/>
                <w:bCs/>
              </w:rPr>
              <w:t>in relation to</w:t>
            </w:r>
            <w:r w:rsidR="0020630C" w:rsidRPr="00FA3362">
              <w:rPr>
                <w:rFonts w:ascii="Arial" w:hAnsi="Arial" w:cs="Arial"/>
                <w:bCs/>
              </w:rPr>
              <w:t xml:space="preserve"> </w:t>
            </w:r>
            <w:r w:rsidRPr="00FA3362">
              <w:rPr>
                <w:rFonts w:ascii="Arial" w:hAnsi="Arial" w:cs="Arial"/>
                <w:bCs/>
              </w:rPr>
              <w:t>ethical crime recording</w:t>
            </w:r>
            <w:r w:rsidR="00556FE1">
              <w:rPr>
                <w:rFonts w:ascii="Arial" w:hAnsi="Arial" w:cs="Arial"/>
                <w:bCs/>
              </w:rPr>
              <w:t xml:space="preserve"> and this</w:t>
            </w:r>
            <w:r w:rsidRPr="00FA3362">
              <w:rPr>
                <w:rFonts w:ascii="Arial" w:hAnsi="Arial" w:cs="Arial"/>
                <w:bCs/>
              </w:rPr>
              <w:t xml:space="preserve"> had now been embedded, positioning the force well for the future. The CC emphasised that Gwent Police had developed the capability to respond to and manage crime appropriately, reflecting a mature and ethical approach to crime recording.</w:t>
            </w:r>
          </w:p>
          <w:p w14:paraId="1D7F62B6" w14:textId="37225211" w:rsidR="0020630C" w:rsidRPr="00351611" w:rsidRDefault="0020630C" w:rsidP="002B7305">
            <w:pPr>
              <w:rPr>
                <w:rFonts w:ascii="Arial" w:hAnsi="Arial" w:cs="Arial"/>
                <w:bCs/>
              </w:rPr>
            </w:pPr>
          </w:p>
        </w:tc>
        <w:tc>
          <w:tcPr>
            <w:tcW w:w="1128" w:type="dxa"/>
          </w:tcPr>
          <w:p w14:paraId="05D269C4" w14:textId="77777777" w:rsidR="008D6EB4" w:rsidRDefault="008D6EB4" w:rsidP="008D6EB4">
            <w:pPr>
              <w:rPr>
                <w:rFonts w:ascii="Arial" w:hAnsi="Arial" w:cs="Arial"/>
                <w:b/>
              </w:rPr>
            </w:pPr>
          </w:p>
          <w:p w14:paraId="795919EE" w14:textId="77777777" w:rsidR="007600D4" w:rsidRDefault="007600D4" w:rsidP="008D6EB4">
            <w:pPr>
              <w:rPr>
                <w:rFonts w:ascii="Arial" w:hAnsi="Arial" w:cs="Arial"/>
                <w:b/>
              </w:rPr>
            </w:pPr>
          </w:p>
          <w:p w14:paraId="6ABEAB66" w14:textId="77777777" w:rsidR="007600D4" w:rsidRDefault="007600D4" w:rsidP="008D6EB4">
            <w:pPr>
              <w:rPr>
                <w:rFonts w:ascii="Arial" w:hAnsi="Arial" w:cs="Arial"/>
                <w:b/>
              </w:rPr>
            </w:pPr>
          </w:p>
          <w:p w14:paraId="4DCDB8AD" w14:textId="77777777" w:rsidR="007600D4" w:rsidRDefault="007600D4" w:rsidP="008D6EB4">
            <w:pPr>
              <w:rPr>
                <w:rFonts w:ascii="Arial" w:hAnsi="Arial" w:cs="Arial"/>
                <w:b/>
              </w:rPr>
            </w:pPr>
          </w:p>
          <w:p w14:paraId="7B855A82" w14:textId="77777777" w:rsidR="007600D4" w:rsidRDefault="007600D4" w:rsidP="008D6EB4">
            <w:pPr>
              <w:rPr>
                <w:rFonts w:ascii="Arial" w:hAnsi="Arial" w:cs="Arial"/>
                <w:b/>
              </w:rPr>
            </w:pPr>
          </w:p>
          <w:p w14:paraId="5C4652CF" w14:textId="77777777" w:rsidR="007600D4" w:rsidRDefault="007600D4" w:rsidP="008D6EB4">
            <w:pPr>
              <w:rPr>
                <w:rFonts w:ascii="Arial" w:hAnsi="Arial" w:cs="Arial"/>
                <w:b/>
              </w:rPr>
            </w:pPr>
          </w:p>
          <w:p w14:paraId="6C7E56C4" w14:textId="77777777" w:rsidR="007600D4" w:rsidRDefault="007600D4" w:rsidP="008D6EB4">
            <w:pPr>
              <w:rPr>
                <w:rFonts w:ascii="Arial" w:hAnsi="Arial" w:cs="Arial"/>
                <w:b/>
              </w:rPr>
            </w:pPr>
            <w:r>
              <w:rPr>
                <w:rFonts w:ascii="Arial" w:hAnsi="Arial" w:cs="Arial"/>
                <w:b/>
              </w:rPr>
              <w:lastRenderedPageBreak/>
              <w:t>Action</w:t>
            </w:r>
          </w:p>
          <w:p w14:paraId="61D495E7" w14:textId="77777777" w:rsidR="007600D4" w:rsidRDefault="007600D4" w:rsidP="008D6EB4">
            <w:pPr>
              <w:rPr>
                <w:rFonts w:ascii="Arial" w:hAnsi="Arial" w:cs="Arial"/>
                <w:b/>
              </w:rPr>
            </w:pPr>
          </w:p>
          <w:p w14:paraId="78548A19" w14:textId="77777777" w:rsidR="007600D4" w:rsidRDefault="007600D4" w:rsidP="008D6EB4">
            <w:pPr>
              <w:rPr>
                <w:rFonts w:ascii="Arial" w:hAnsi="Arial" w:cs="Arial"/>
                <w:b/>
              </w:rPr>
            </w:pPr>
          </w:p>
          <w:p w14:paraId="436E05DC" w14:textId="77777777" w:rsidR="007600D4" w:rsidRDefault="007600D4" w:rsidP="008D6EB4">
            <w:pPr>
              <w:rPr>
                <w:rFonts w:ascii="Arial" w:hAnsi="Arial" w:cs="Arial"/>
                <w:b/>
              </w:rPr>
            </w:pPr>
          </w:p>
          <w:p w14:paraId="2E85FD66" w14:textId="77777777" w:rsidR="007600D4" w:rsidRDefault="007600D4" w:rsidP="008D6EB4">
            <w:pPr>
              <w:rPr>
                <w:rFonts w:ascii="Arial" w:hAnsi="Arial" w:cs="Arial"/>
                <w:b/>
              </w:rPr>
            </w:pPr>
          </w:p>
          <w:p w14:paraId="57E8DC6E" w14:textId="77777777" w:rsidR="007600D4" w:rsidRDefault="007600D4" w:rsidP="008D6EB4">
            <w:pPr>
              <w:rPr>
                <w:rFonts w:ascii="Arial" w:hAnsi="Arial" w:cs="Arial"/>
                <w:b/>
              </w:rPr>
            </w:pPr>
          </w:p>
          <w:p w14:paraId="666F8796" w14:textId="77777777" w:rsidR="007600D4" w:rsidRDefault="007600D4" w:rsidP="008D6EB4">
            <w:pPr>
              <w:rPr>
                <w:rFonts w:ascii="Arial" w:hAnsi="Arial" w:cs="Arial"/>
                <w:b/>
              </w:rPr>
            </w:pPr>
          </w:p>
          <w:p w14:paraId="371B1E14" w14:textId="77777777" w:rsidR="007600D4" w:rsidRDefault="007600D4" w:rsidP="008D6EB4">
            <w:pPr>
              <w:rPr>
                <w:rFonts w:ascii="Arial" w:hAnsi="Arial" w:cs="Arial"/>
                <w:b/>
              </w:rPr>
            </w:pPr>
          </w:p>
          <w:p w14:paraId="76D230F5" w14:textId="77777777" w:rsidR="007600D4" w:rsidRDefault="007600D4" w:rsidP="008D6EB4">
            <w:pPr>
              <w:rPr>
                <w:rFonts w:ascii="Arial" w:hAnsi="Arial" w:cs="Arial"/>
                <w:b/>
              </w:rPr>
            </w:pPr>
          </w:p>
          <w:p w14:paraId="2655A789" w14:textId="77777777" w:rsidR="007600D4" w:rsidRDefault="007600D4" w:rsidP="008D6EB4">
            <w:pPr>
              <w:rPr>
                <w:rFonts w:ascii="Arial" w:hAnsi="Arial" w:cs="Arial"/>
                <w:b/>
              </w:rPr>
            </w:pPr>
          </w:p>
          <w:p w14:paraId="58105B89" w14:textId="77777777" w:rsidR="007600D4" w:rsidRDefault="007600D4" w:rsidP="008D6EB4">
            <w:pPr>
              <w:rPr>
                <w:rFonts w:ascii="Arial" w:hAnsi="Arial" w:cs="Arial"/>
                <w:b/>
              </w:rPr>
            </w:pPr>
          </w:p>
          <w:p w14:paraId="076065F8" w14:textId="77777777" w:rsidR="007600D4" w:rsidRDefault="007600D4" w:rsidP="008D6EB4">
            <w:pPr>
              <w:rPr>
                <w:rFonts w:ascii="Arial" w:hAnsi="Arial" w:cs="Arial"/>
                <w:b/>
              </w:rPr>
            </w:pPr>
          </w:p>
          <w:p w14:paraId="334888F8" w14:textId="77777777" w:rsidR="007600D4" w:rsidRDefault="007600D4" w:rsidP="008D6EB4">
            <w:pPr>
              <w:rPr>
                <w:rFonts w:ascii="Arial" w:hAnsi="Arial" w:cs="Arial"/>
                <w:b/>
              </w:rPr>
            </w:pPr>
          </w:p>
          <w:p w14:paraId="3253740C" w14:textId="77777777" w:rsidR="007600D4" w:rsidRDefault="007600D4" w:rsidP="008D6EB4">
            <w:pPr>
              <w:rPr>
                <w:rFonts w:ascii="Arial" w:hAnsi="Arial" w:cs="Arial"/>
                <w:b/>
              </w:rPr>
            </w:pPr>
          </w:p>
          <w:p w14:paraId="4726AFDB" w14:textId="77777777" w:rsidR="007600D4" w:rsidRDefault="007600D4" w:rsidP="008D6EB4">
            <w:pPr>
              <w:rPr>
                <w:rFonts w:ascii="Arial" w:hAnsi="Arial" w:cs="Arial"/>
                <w:b/>
              </w:rPr>
            </w:pPr>
          </w:p>
          <w:p w14:paraId="4256A1D1" w14:textId="77777777" w:rsidR="007600D4" w:rsidRDefault="007600D4" w:rsidP="008D6EB4">
            <w:pPr>
              <w:rPr>
                <w:rFonts w:ascii="Arial" w:hAnsi="Arial" w:cs="Arial"/>
                <w:b/>
              </w:rPr>
            </w:pPr>
          </w:p>
          <w:p w14:paraId="3448040E" w14:textId="77777777" w:rsidR="007600D4" w:rsidRDefault="007600D4" w:rsidP="008D6EB4">
            <w:pPr>
              <w:rPr>
                <w:rFonts w:ascii="Arial" w:hAnsi="Arial" w:cs="Arial"/>
                <w:b/>
              </w:rPr>
            </w:pPr>
          </w:p>
          <w:p w14:paraId="59461813" w14:textId="77777777" w:rsidR="007600D4" w:rsidRDefault="007600D4" w:rsidP="008D6EB4">
            <w:pPr>
              <w:rPr>
                <w:rFonts w:ascii="Arial" w:hAnsi="Arial" w:cs="Arial"/>
                <w:b/>
              </w:rPr>
            </w:pPr>
          </w:p>
          <w:p w14:paraId="03323666" w14:textId="77777777" w:rsidR="007600D4" w:rsidRDefault="007600D4" w:rsidP="008D6EB4">
            <w:pPr>
              <w:rPr>
                <w:rFonts w:ascii="Arial" w:hAnsi="Arial" w:cs="Arial"/>
                <w:b/>
              </w:rPr>
            </w:pPr>
          </w:p>
          <w:p w14:paraId="7A4321F9" w14:textId="77777777" w:rsidR="007600D4" w:rsidRDefault="007600D4" w:rsidP="008D6EB4">
            <w:pPr>
              <w:rPr>
                <w:rFonts w:ascii="Arial" w:hAnsi="Arial" w:cs="Arial"/>
                <w:b/>
              </w:rPr>
            </w:pPr>
          </w:p>
          <w:p w14:paraId="216D7D6C" w14:textId="77777777" w:rsidR="007600D4" w:rsidRDefault="007600D4" w:rsidP="008D6EB4">
            <w:pPr>
              <w:rPr>
                <w:rFonts w:ascii="Arial" w:hAnsi="Arial" w:cs="Arial"/>
                <w:b/>
              </w:rPr>
            </w:pPr>
          </w:p>
          <w:p w14:paraId="180D38CA" w14:textId="77777777" w:rsidR="007600D4" w:rsidRDefault="007600D4" w:rsidP="008D6EB4">
            <w:pPr>
              <w:rPr>
                <w:rFonts w:ascii="Arial" w:hAnsi="Arial" w:cs="Arial"/>
                <w:b/>
              </w:rPr>
            </w:pPr>
          </w:p>
          <w:p w14:paraId="47B4A0B3" w14:textId="77777777" w:rsidR="007600D4" w:rsidRDefault="007600D4" w:rsidP="008D6EB4">
            <w:pPr>
              <w:rPr>
                <w:rFonts w:ascii="Arial" w:hAnsi="Arial" w:cs="Arial"/>
                <w:b/>
              </w:rPr>
            </w:pPr>
          </w:p>
          <w:p w14:paraId="61706512" w14:textId="77777777" w:rsidR="007600D4" w:rsidRDefault="007600D4" w:rsidP="008D6EB4">
            <w:pPr>
              <w:rPr>
                <w:rFonts w:ascii="Arial" w:hAnsi="Arial" w:cs="Arial"/>
                <w:b/>
              </w:rPr>
            </w:pPr>
          </w:p>
          <w:p w14:paraId="189B1E69" w14:textId="77777777" w:rsidR="007600D4" w:rsidRDefault="007600D4" w:rsidP="008D6EB4">
            <w:pPr>
              <w:rPr>
                <w:rFonts w:ascii="Arial" w:hAnsi="Arial" w:cs="Arial"/>
                <w:b/>
              </w:rPr>
            </w:pPr>
          </w:p>
          <w:p w14:paraId="64F2114C" w14:textId="77777777" w:rsidR="007600D4" w:rsidRDefault="007600D4" w:rsidP="008D6EB4">
            <w:pPr>
              <w:rPr>
                <w:rFonts w:ascii="Arial" w:hAnsi="Arial" w:cs="Arial"/>
                <w:b/>
              </w:rPr>
            </w:pPr>
          </w:p>
          <w:p w14:paraId="33A7CEAD" w14:textId="77777777" w:rsidR="007600D4" w:rsidRDefault="007600D4" w:rsidP="008D6EB4">
            <w:pPr>
              <w:rPr>
                <w:rFonts w:ascii="Arial" w:hAnsi="Arial" w:cs="Arial"/>
                <w:b/>
              </w:rPr>
            </w:pPr>
          </w:p>
          <w:p w14:paraId="59B20910" w14:textId="77777777" w:rsidR="007600D4" w:rsidRDefault="007600D4" w:rsidP="008D6EB4">
            <w:pPr>
              <w:rPr>
                <w:rFonts w:ascii="Arial" w:hAnsi="Arial" w:cs="Arial"/>
                <w:b/>
              </w:rPr>
            </w:pPr>
          </w:p>
          <w:p w14:paraId="47F086E8" w14:textId="77777777" w:rsidR="007600D4" w:rsidRDefault="007600D4" w:rsidP="008D6EB4">
            <w:pPr>
              <w:rPr>
                <w:rFonts w:ascii="Arial" w:hAnsi="Arial" w:cs="Arial"/>
                <w:b/>
              </w:rPr>
            </w:pPr>
          </w:p>
          <w:p w14:paraId="18567361" w14:textId="77777777" w:rsidR="007600D4" w:rsidRDefault="007600D4" w:rsidP="008D6EB4">
            <w:pPr>
              <w:rPr>
                <w:rFonts w:ascii="Arial" w:hAnsi="Arial" w:cs="Arial"/>
                <w:b/>
              </w:rPr>
            </w:pPr>
          </w:p>
          <w:p w14:paraId="3F3A216C" w14:textId="77777777" w:rsidR="007600D4" w:rsidRDefault="007600D4" w:rsidP="008D6EB4">
            <w:pPr>
              <w:rPr>
                <w:rFonts w:ascii="Arial" w:hAnsi="Arial" w:cs="Arial"/>
                <w:b/>
              </w:rPr>
            </w:pPr>
          </w:p>
          <w:p w14:paraId="720F9747" w14:textId="77777777" w:rsidR="007600D4" w:rsidRDefault="007600D4" w:rsidP="008D6EB4">
            <w:pPr>
              <w:rPr>
                <w:rFonts w:ascii="Arial" w:hAnsi="Arial" w:cs="Arial"/>
                <w:b/>
              </w:rPr>
            </w:pPr>
          </w:p>
          <w:p w14:paraId="2E355413" w14:textId="77777777" w:rsidR="007600D4" w:rsidRDefault="007600D4" w:rsidP="008D6EB4">
            <w:pPr>
              <w:rPr>
                <w:rFonts w:ascii="Arial" w:hAnsi="Arial" w:cs="Arial"/>
                <w:b/>
              </w:rPr>
            </w:pPr>
          </w:p>
          <w:p w14:paraId="16938F8D" w14:textId="77777777" w:rsidR="007600D4" w:rsidRDefault="007600D4" w:rsidP="008D6EB4">
            <w:pPr>
              <w:rPr>
                <w:rFonts w:ascii="Arial" w:hAnsi="Arial" w:cs="Arial"/>
                <w:b/>
              </w:rPr>
            </w:pPr>
          </w:p>
          <w:p w14:paraId="5B432290" w14:textId="77777777" w:rsidR="007600D4" w:rsidRDefault="007600D4" w:rsidP="008D6EB4">
            <w:pPr>
              <w:rPr>
                <w:rFonts w:ascii="Arial" w:hAnsi="Arial" w:cs="Arial"/>
                <w:b/>
              </w:rPr>
            </w:pPr>
          </w:p>
          <w:p w14:paraId="2B9550DD" w14:textId="77777777" w:rsidR="007600D4" w:rsidRDefault="007600D4" w:rsidP="008D6EB4">
            <w:pPr>
              <w:rPr>
                <w:rFonts w:ascii="Arial" w:hAnsi="Arial" w:cs="Arial"/>
                <w:b/>
              </w:rPr>
            </w:pPr>
          </w:p>
          <w:p w14:paraId="6F8D8011" w14:textId="77777777" w:rsidR="007600D4" w:rsidRDefault="007600D4" w:rsidP="008D6EB4">
            <w:pPr>
              <w:rPr>
                <w:rFonts w:ascii="Arial" w:hAnsi="Arial" w:cs="Arial"/>
                <w:b/>
              </w:rPr>
            </w:pPr>
          </w:p>
          <w:p w14:paraId="47AD8A67" w14:textId="77777777" w:rsidR="007600D4" w:rsidRDefault="007600D4" w:rsidP="008D6EB4">
            <w:pPr>
              <w:rPr>
                <w:rFonts w:ascii="Arial" w:hAnsi="Arial" w:cs="Arial"/>
                <w:b/>
              </w:rPr>
            </w:pPr>
          </w:p>
          <w:p w14:paraId="0353B4C8" w14:textId="77777777" w:rsidR="007600D4" w:rsidRDefault="007600D4" w:rsidP="008D6EB4">
            <w:pPr>
              <w:rPr>
                <w:rFonts w:ascii="Arial" w:hAnsi="Arial" w:cs="Arial"/>
                <w:b/>
              </w:rPr>
            </w:pPr>
          </w:p>
          <w:p w14:paraId="044393B1" w14:textId="77777777" w:rsidR="007600D4" w:rsidRDefault="007600D4" w:rsidP="008D6EB4">
            <w:pPr>
              <w:rPr>
                <w:rFonts w:ascii="Arial" w:hAnsi="Arial" w:cs="Arial"/>
                <w:b/>
              </w:rPr>
            </w:pPr>
          </w:p>
          <w:p w14:paraId="3652EE7F" w14:textId="77777777" w:rsidR="007600D4" w:rsidRDefault="007600D4" w:rsidP="008D6EB4">
            <w:pPr>
              <w:rPr>
                <w:rFonts w:ascii="Arial" w:hAnsi="Arial" w:cs="Arial"/>
                <w:b/>
              </w:rPr>
            </w:pPr>
          </w:p>
          <w:p w14:paraId="24E5D926" w14:textId="77777777" w:rsidR="007600D4" w:rsidRDefault="007600D4" w:rsidP="008D6EB4">
            <w:pPr>
              <w:rPr>
                <w:rFonts w:ascii="Arial" w:hAnsi="Arial" w:cs="Arial"/>
                <w:b/>
              </w:rPr>
            </w:pPr>
          </w:p>
          <w:p w14:paraId="3EB553B4" w14:textId="77777777" w:rsidR="007600D4" w:rsidRDefault="007600D4" w:rsidP="008D6EB4">
            <w:pPr>
              <w:rPr>
                <w:rFonts w:ascii="Arial" w:hAnsi="Arial" w:cs="Arial"/>
                <w:b/>
              </w:rPr>
            </w:pPr>
          </w:p>
          <w:p w14:paraId="6B2DE7F7" w14:textId="77777777" w:rsidR="007600D4" w:rsidRDefault="007600D4" w:rsidP="008D6EB4">
            <w:pPr>
              <w:rPr>
                <w:rFonts w:ascii="Arial" w:hAnsi="Arial" w:cs="Arial"/>
                <w:b/>
              </w:rPr>
            </w:pPr>
          </w:p>
          <w:p w14:paraId="472794D6" w14:textId="77777777" w:rsidR="007600D4" w:rsidRDefault="007600D4" w:rsidP="008D6EB4">
            <w:pPr>
              <w:rPr>
                <w:rFonts w:ascii="Arial" w:hAnsi="Arial" w:cs="Arial"/>
                <w:b/>
              </w:rPr>
            </w:pPr>
          </w:p>
          <w:p w14:paraId="28FE09AC" w14:textId="77777777" w:rsidR="007600D4" w:rsidRDefault="007600D4" w:rsidP="008D6EB4">
            <w:pPr>
              <w:rPr>
                <w:rFonts w:ascii="Arial" w:hAnsi="Arial" w:cs="Arial"/>
                <w:b/>
              </w:rPr>
            </w:pPr>
          </w:p>
          <w:p w14:paraId="23A5B93C" w14:textId="77777777" w:rsidR="007600D4" w:rsidRDefault="007600D4" w:rsidP="008D6EB4">
            <w:pPr>
              <w:rPr>
                <w:rFonts w:ascii="Arial" w:hAnsi="Arial" w:cs="Arial"/>
                <w:b/>
              </w:rPr>
            </w:pPr>
          </w:p>
          <w:p w14:paraId="0D138201" w14:textId="77777777" w:rsidR="007600D4" w:rsidRDefault="007600D4" w:rsidP="008D6EB4">
            <w:pPr>
              <w:rPr>
                <w:rFonts w:ascii="Arial" w:hAnsi="Arial" w:cs="Arial"/>
                <w:b/>
              </w:rPr>
            </w:pPr>
          </w:p>
          <w:p w14:paraId="7FC097A1" w14:textId="77777777" w:rsidR="007600D4" w:rsidRDefault="007600D4" w:rsidP="008D6EB4">
            <w:pPr>
              <w:rPr>
                <w:rFonts w:ascii="Arial" w:hAnsi="Arial" w:cs="Arial"/>
                <w:b/>
              </w:rPr>
            </w:pPr>
          </w:p>
          <w:p w14:paraId="1F40FC0E" w14:textId="77777777" w:rsidR="007600D4" w:rsidRDefault="007600D4" w:rsidP="008D6EB4">
            <w:pPr>
              <w:rPr>
                <w:rFonts w:ascii="Arial" w:hAnsi="Arial" w:cs="Arial"/>
                <w:b/>
              </w:rPr>
            </w:pPr>
          </w:p>
          <w:p w14:paraId="3AFAAE31" w14:textId="461E5776" w:rsidR="007600D4" w:rsidRPr="00C64C86" w:rsidRDefault="007600D4" w:rsidP="008D6EB4">
            <w:pPr>
              <w:rPr>
                <w:rFonts w:ascii="Arial" w:hAnsi="Arial" w:cs="Arial"/>
                <w:b/>
              </w:rPr>
            </w:pPr>
            <w:r>
              <w:rPr>
                <w:rFonts w:ascii="Arial" w:hAnsi="Arial" w:cs="Arial"/>
                <w:b/>
              </w:rPr>
              <w:lastRenderedPageBreak/>
              <w:t>Action</w:t>
            </w:r>
          </w:p>
        </w:tc>
      </w:tr>
      <w:tr w:rsidR="008D6EB4" w:rsidRPr="00C64C86" w14:paraId="6B8F21F0" w14:textId="77777777">
        <w:tc>
          <w:tcPr>
            <w:tcW w:w="9487" w:type="dxa"/>
            <w:gridSpan w:val="2"/>
          </w:tcPr>
          <w:p w14:paraId="277917B4" w14:textId="59AA09BC" w:rsidR="008D6EB4" w:rsidRPr="00C64C86" w:rsidRDefault="008D6EB4" w:rsidP="008D6EB4">
            <w:pPr>
              <w:jc w:val="center"/>
              <w:rPr>
                <w:rFonts w:ascii="Arial" w:hAnsi="Arial" w:cs="Arial"/>
                <w:b/>
              </w:rPr>
            </w:pPr>
            <w:r w:rsidRPr="00C64C86">
              <w:rPr>
                <w:rFonts w:ascii="Arial" w:hAnsi="Arial" w:cs="Arial"/>
                <w:b/>
              </w:rPr>
              <w:lastRenderedPageBreak/>
              <w:t>PART 2</w:t>
            </w:r>
          </w:p>
        </w:tc>
      </w:tr>
      <w:tr w:rsidR="008D6EB4" w:rsidRPr="00C64C86" w14:paraId="5C56A489" w14:textId="77777777" w:rsidTr="005A7F52">
        <w:tc>
          <w:tcPr>
            <w:tcW w:w="8359" w:type="dxa"/>
          </w:tcPr>
          <w:p w14:paraId="0225472A" w14:textId="5D37C62F" w:rsidR="008D6EB4" w:rsidRPr="00C64C86" w:rsidRDefault="008D6EB4" w:rsidP="008D6EB4">
            <w:pPr>
              <w:pStyle w:val="ListParagraph"/>
              <w:numPr>
                <w:ilvl w:val="0"/>
                <w:numId w:val="9"/>
              </w:numPr>
              <w:rPr>
                <w:rFonts w:cs="Arial"/>
                <w:b/>
                <w:bCs/>
                <w:szCs w:val="24"/>
                <w:shd w:val="clear" w:color="auto" w:fill="FFFFFF"/>
              </w:rPr>
            </w:pPr>
            <w:r w:rsidRPr="00C64C86">
              <w:rPr>
                <w:rFonts w:cs="Arial"/>
                <w:b/>
                <w:bCs/>
                <w:szCs w:val="24"/>
                <w:shd w:val="clear" w:color="auto" w:fill="FFFFFF"/>
              </w:rPr>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399FFAFC" w14:textId="6381B5B8" w:rsidR="008D6EB4" w:rsidRPr="00C64C86" w:rsidRDefault="008D6EB4" w:rsidP="008D6EB4">
            <w:pPr>
              <w:autoSpaceDE w:val="0"/>
              <w:autoSpaceDN w:val="0"/>
              <w:adjustRightInd w:val="0"/>
              <w:rPr>
                <w:rFonts w:ascii="Arial" w:hAnsi="Arial" w:cs="Arial"/>
              </w:rPr>
            </w:pPr>
          </w:p>
        </w:tc>
        <w:tc>
          <w:tcPr>
            <w:tcW w:w="1128" w:type="dxa"/>
          </w:tcPr>
          <w:p w14:paraId="1930C7D0" w14:textId="77777777" w:rsidR="008D6EB4" w:rsidRPr="00C64C86" w:rsidRDefault="008D6EB4" w:rsidP="008D6EB4">
            <w:pPr>
              <w:jc w:val="center"/>
              <w:rPr>
                <w:rFonts w:ascii="Arial" w:hAnsi="Arial" w:cs="Arial"/>
                <w:b/>
              </w:rPr>
            </w:pPr>
          </w:p>
          <w:p w14:paraId="3F8EFBF8" w14:textId="77777777" w:rsidR="008D6EB4" w:rsidRPr="00C64C86" w:rsidRDefault="008D6EB4" w:rsidP="008D6EB4">
            <w:pPr>
              <w:jc w:val="center"/>
              <w:rPr>
                <w:rFonts w:ascii="Arial" w:hAnsi="Arial" w:cs="Arial"/>
                <w:b/>
              </w:rPr>
            </w:pPr>
          </w:p>
          <w:p w14:paraId="496C571C" w14:textId="120F7563" w:rsidR="008D6EB4" w:rsidRPr="00C64C86" w:rsidRDefault="008D6EB4" w:rsidP="008D6EB4">
            <w:pPr>
              <w:jc w:val="center"/>
              <w:rPr>
                <w:rFonts w:ascii="Arial" w:hAnsi="Arial" w:cs="Arial"/>
                <w:b/>
              </w:rPr>
            </w:pPr>
          </w:p>
        </w:tc>
      </w:tr>
      <w:tr w:rsidR="008D6EB4" w:rsidRPr="00C64C86" w14:paraId="6EAD76CF" w14:textId="77777777" w:rsidTr="005A7F52">
        <w:tc>
          <w:tcPr>
            <w:tcW w:w="8359" w:type="dxa"/>
          </w:tcPr>
          <w:p w14:paraId="252EA70F" w14:textId="22682E38" w:rsidR="008D6EB4" w:rsidRPr="000C1B44" w:rsidRDefault="008D6EB4" w:rsidP="008D6EB4">
            <w:pPr>
              <w:pStyle w:val="ListParagraph"/>
              <w:numPr>
                <w:ilvl w:val="0"/>
                <w:numId w:val="9"/>
              </w:numPr>
              <w:rPr>
                <w:rFonts w:cs="Arial"/>
                <w:b/>
                <w:szCs w:val="24"/>
                <w:u w:val="single"/>
              </w:rPr>
            </w:pPr>
            <w:bookmarkStart w:id="3" w:name="_Hlk205544604"/>
            <w:r w:rsidRPr="000C1B44">
              <w:rPr>
                <w:rFonts w:cs="Arial"/>
                <w:b/>
                <w:szCs w:val="24"/>
                <w:u w:val="single"/>
              </w:rPr>
              <w:t xml:space="preserve"> STRATEGIC RISK REGISTER</w:t>
            </w:r>
          </w:p>
          <w:p w14:paraId="2FEF22B9" w14:textId="77777777" w:rsidR="00307D80" w:rsidRDefault="00307D80" w:rsidP="000A1C52">
            <w:pPr>
              <w:rPr>
                <w:rFonts w:ascii="Arial" w:hAnsi="Arial" w:cs="Arial"/>
                <w:highlight w:val="yellow"/>
              </w:rPr>
            </w:pPr>
          </w:p>
          <w:p w14:paraId="0FAF6A6C" w14:textId="3FD3FD93" w:rsidR="00307D80" w:rsidRPr="00307D80" w:rsidRDefault="00307D80" w:rsidP="00307D80">
            <w:pPr>
              <w:rPr>
                <w:rFonts w:ascii="Arial" w:hAnsi="Arial" w:cs="Arial"/>
                <w:bCs/>
              </w:rPr>
            </w:pPr>
            <w:r w:rsidRPr="00307D80">
              <w:rPr>
                <w:rFonts w:ascii="Arial" w:hAnsi="Arial" w:cs="Arial"/>
                <w:bCs/>
              </w:rPr>
              <w:t>The T/ACC Organisation reported that there had been minimal change to the risk register, with four high risks remaining</w:t>
            </w:r>
            <w:r>
              <w:rPr>
                <w:rFonts w:ascii="Arial" w:hAnsi="Arial" w:cs="Arial"/>
                <w:bCs/>
              </w:rPr>
              <w:t xml:space="preserve">.  </w:t>
            </w:r>
            <w:r w:rsidRPr="00307D80">
              <w:rPr>
                <w:rFonts w:ascii="Arial" w:hAnsi="Arial" w:cs="Arial"/>
                <w:bCs/>
              </w:rPr>
              <w:t>It was noted that while these high risks persisted, they had been addressed from a financial perspective.</w:t>
            </w:r>
          </w:p>
          <w:p w14:paraId="57926934" w14:textId="77777777" w:rsidR="00307D80" w:rsidRPr="00307D80" w:rsidRDefault="00307D80" w:rsidP="00307D80">
            <w:pPr>
              <w:rPr>
                <w:rFonts w:ascii="Arial" w:hAnsi="Arial" w:cs="Arial"/>
                <w:bCs/>
              </w:rPr>
            </w:pPr>
          </w:p>
          <w:p w14:paraId="26DAE408" w14:textId="0CAEF23C" w:rsidR="00307D80" w:rsidRPr="00307D80" w:rsidRDefault="00307D80" w:rsidP="00307D80">
            <w:pPr>
              <w:rPr>
                <w:rFonts w:ascii="Arial" w:hAnsi="Arial" w:cs="Arial"/>
                <w:bCs/>
              </w:rPr>
            </w:pPr>
            <w:r>
              <w:rPr>
                <w:rFonts w:ascii="Arial" w:hAnsi="Arial" w:cs="Arial"/>
                <w:bCs/>
              </w:rPr>
              <w:t>We discussed the t</w:t>
            </w:r>
            <w:r w:rsidRPr="00307D80">
              <w:rPr>
                <w:rFonts w:ascii="Arial" w:hAnsi="Arial" w:cs="Arial"/>
                <w:bCs/>
              </w:rPr>
              <w:t xml:space="preserve">hree new medium-graded risks </w:t>
            </w:r>
            <w:r>
              <w:rPr>
                <w:rFonts w:ascii="Arial" w:hAnsi="Arial" w:cs="Arial"/>
                <w:bCs/>
              </w:rPr>
              <w:t xml:space="preserve">that </w:t>
            </w:r>
            <w:r w:rsidRPr="00307D80">
              <w:rPr>
                <w:rFonts w:ascii="Arial" w:hAnsi="Arial" w:cs="Arial"/>
                <w:bCs/>
              </w:rPr>
              <w:t xml:space="preserve">had been </w:t>
            </w:r>
            <w:r>
              <w:rPr>
                <w:rFonts w:ascii="Arial" w:hAnsi="Arial" w:cs="Arial"/>
                <w:bCs/>
              </w:rPr>
              <w:t xml:space="preserve">recently </w:t>
            </w:r>
            <w:r w:rsidRPr="00307D80">
              <w:rPr>
                <w:rFonts w:ascii="Arial" w:hAnsi="Arial" w:cs="Arial"/>
                <w:bCs/>
              </w:rPr>
              <w:t>added</w:t>
            </w:r>
            <w:r>
              <w:rPr>
                <w:rFonts w:ascii="Arial" w:hAnsi="Arial" w:cs="Arial"/>
                <w:bCs/>
              </w:rPr>
              <w:t xml:space="preserve"> as well as the risks that were proposed for downgrading due to mitigations that had been put in place to reduce the risk.</w:t>
            </w:r>
          </w:p>
          <w:p w14:paraId="7001AA46" w14:textId="3793BF34" w:rsidR="00D00E2F" w:rsidRPr="00307D80" w:rsidRDefault="00D00E2F" w:rsidP="000A1C52">
            <w:pPr>
              <w:rPr>
                <w:rFonts w:ascii="Arial" w:hAnsi="Arial" w:cs="Arial"/>
                <w:highlight w:val="yellow"/>
                <w:u w:val="single"/>
              </w:rPr>
            </w:pPr>
          </w:p>
        </w:tc>
        <w:tc>
          <w:tcPr>
            <w:tcW w:w="1128" w:type="dxa"/>
          </w:tcPr>
          <w:p w14:paraId="775D2986" w14:textId="77777777" w:rsidR="008D6EB4" w:rsidRDefault="008D6EB4" w:rsidP="008D6EB4">
            <w:pPr>
              <w:jc w:val="both"/>
              <w:rPr>
                <w:rFonts w:ascii="Arial" w:hAnsi="Arial" w:cs="Arial"/>
                <w:b/>
              </w:rPr>
            </w:pPr>
          </w:p>
          <w:p w14:paraId="672EFFFC" w14:textId="77777777" w:rsidR="00556FE1" w:rsidRDefault="00556FE1" w:rsidP="008D6EB4">
            <w:pPr>
              <w:jc w:val="both"/>
              <w:rPr>
                <w:rFonts w:ascii="Arial" w:hAnsi="Arial" w:cs="Arial"/>
                <w:b/>
              </w:rPr>
            </w:pPr>
          </w:p>
          <w:p w14:paraId="1C08A011" w14:textId="77777777" w:rsidR="00556FE1" w:rsidRDefault="00556FE1" w:rsidP="008D6EB4">
            <w:pPr>
              <w:jc w:val="both"/>
              <w:rPr>
                <w:rFonts w:ascii="Arial" w:hAnsi="Arial" w:cs="Arial"/>
                <w:b/>
              </w:rPr>
            </w:pPr>
          </w:p>
          <w:p w14:paraId="6CECA9F9" w14:textId="77777777" w:rsidR="00556FE1" w:rsidRDefault="00556FE1" w:rsidP="008D6EB4">
            <w:pPr>
              <w:jc w:val="both"/>
              <w:rPr>
                <w:rFonts w:ascii="Arial" w:hAnsi="Arial" w:cs="Arial"/>
                <w:b/>
              </w:rPr>
            </w:pPr>
          </w:p>
          <w:p w14:paraId="1C3A24A7" w14:textId="77777777" w:rsidR="00556FE1" w:rsidRDefault="00556FE1" w:rsidP="008D6EB4">
            <w:pPr>
              <w:jc w:val="both"/>
              <w:rPr>
                <w:rFonts w:ascii="Arial" w:hAnsi="Arial" w:cs="Arial"/>
                <w:b/>
              </w:rPr>
            </w:pPr>
          </w:p>
          <w:p w14:paraId="616475B0" w14:textId="77777777" w:rsidR="00556FE1" w:rsidRDefault="00556FE1" w:rsidP="008D6EB4">
            <w:pPr>
              <w:jc w:val="both"/>
              <w:rPr>
                <w:rFonts w:ascii="Arial" w:hAnsi="Arial" w:cs="Arial"/>
                <w:b/>
              </w:rPr>
            </w:pPr>
          </w:p>
          <w:p w14:paraId="6F843F24" w14:textId="77777777" w:rsidR="00556FE1" w:rsidRDefault="00556FE1" w:rsidP="008D6EB4">
            <w:pPr>
              <w:jc w:val="both"/>
              <w:rPr>
                <w:rFonts w:ascii="Arial" w:hAnsi="Arial" w:cs="Arial"/>
                <w:b/>
              </w:rPr>
            </w:pPr>
          </w:p>
          <w:p w14:paraId="0AEE2FD3" w14:textId="06C96248" w:rsidR="00556FE1" w:rsidRPr="00C64C86" w:rsidRDefault="00556FE1" w:rsidP="00556FE1">
            <w:pPr>
              <w:jc w:val="center"/>
              <w:rPr>
                <w:rFonts w:ascii="Arial" w:hAnsi="Arial" w:cs="Arial"/>
                <w:b/>
              </w:rPr>
            </w:pPr>
          </w:p>
        </w:tc>
      </w:tr>
      <w:bookmarkEnd w:id="3"/>
      <w:tr w:rsidR="008D6EB4" w:rsidRPr="00C64C86" w14:paraId="686AB54F" w14:textId="77777777" w:rsidTr="00711519">
        <w:trPr>
          <w:trHeight w:val="1193"/>
        </w:trPr>
        <w:tc>
          <w:tcPr>
            <w:tcW w:w="8359" w:type="dxa"/>
          </w:tcPr>
          <w:p w14:paraId="662BF4A7" w14:textId="6FED616F" w:rsidR="008D6EB4" w:rsidRPr="00C64C86" w:rsidRDefault="008D6EB4" w:rsidP="008D6EB4">
            <w:pPr>
              <w:pStyle w:val="ListParagraph"/>
              <w:numPr>
                <w:ilvl w:val="0"/>
                <w:numId w:val="9"/>
              </w:numPr>
              <w:rPr>
                <w:rFonts w:cs="Arial"/>
                <w:b/>
                <w:bCs/>
                <w:szCs w:val="24"/>
                <w:u w:val="single"/>
              </w:rPr>
            </w:pPr>
            <w:r w:rsidRPr="00C64C86">
              <w:rPr>
                <w:rFonts w:cs="Arial"/>
                <w:b/>
                <w:bCs/>
                <w:szCs w:val="24"/>
                <w:u w:val="single"/>
              </w:rPr>
              <w:t xml:space="preserve"> ANY OTHER BUSINESS</w:t>
            </w:r>
          </w:p>
          <w:p w14:paraId="1EBF841B" w14:textId="77777777" w:rsidR="008D6EB4" w:rsidRPr="00C64C86" w:rsidRDefault="008D6EB4" w:rsidP="008D6EB4">
            <w:pPr>
              <w:rPr>
                <w:rFonts w:ascii="Arial" w:hAnsi="Arial" w:cs="Arial"/>
              </w:rPr>
            </w:pPr>
          </w:p>
          <w:p w14:paraId="0745FF2C" w14:textId="2BDA90D4" w:rsidR="00925607" w:rsidRPr="00925607" w:rsidRDefault="00925607" w:rsidP="00925607">
            <w:pPr>
              <w:rPr>
                <w:rFonts w:ascii="Arial" w:hAnsi="Arial" w:cs="Arial"/>
                <w:bCs/>
              </w:rPr>
            </w:pPr>
            <w:r w:rsidRPr="00925607">
              <w:rPr>
                <w:rFonts w:ascii="Arial" w:hAnsi="Arial" w:cs="Arial"/>
                <w:bCs/>
              </w:rPr>
              <w:t>The PCC expressed gratitude to all volunteers in recognition of Volunteers’ Week and acknowledged the volunteer recognition event taking place that evening at Gwent Police Headquarters. The PCC thanked all volunteers who supported the work and activities of both Gwent Police and the OPCC.</w:t>
            </w:r>
          </w:p>
          <w:p w14:paraId="420457E4" w14:textId="4FDA92F9" w:rsidR="008D6EB4" w:rsidRPr="00925607" w:rsidRDefault="008D6EB4" w:rsidP="008D6EB4">
            <w:pPr>
              <w:rPr>
                <w:rFonts w:ascii="Arial" w:hAnsi="Arial" w:cs="Arial"/>
              </w:rPr>
            </w:pPr>
          </w:p>
        </w:tc>
        <w:tc>
          <w:tcPr>
            <w:tcW w:w="1128" w:type="dxa"/>
          </w:tcPr>
          <w:p w14:paraId="3BAC9F5E" w14:textId="100F6456" w:rsidR="008D6EB4" w:rsidRPr="00C64C86" w:rsidRDefault="008D6EB4" w:rsidP="008D6EB4">
            <w:pPr>
              <w:rPr>
                <w:rFonts w:ascii="Arial" w:hAnsi="Arial" w:cs="Arial"/>
                <w:b/>
                <w:highlight w:val="yellow"/>
              </w:rPr>
            </w:pPr>
          </w:p>
        </w:tc>
      </w:tr>
      <w:tr w:rsidR="008D6EB4" w:rsidRPr="00C64C86" w14:paraId="7BB11841" w14:textId="77777777" w:rsidTr="005A7F52">
        <w:tc>
          <w:tcPr>
            <w:tcW w:w="8359" w:type="dxa"/>
          </w:tcPr>
          <w:p w14:paraId="2FB79730" w14:textId="68016A24" w:rsidR="008D6EB4" w:rsidRPr="00C64C86" w:rsidRDefault="008D6EB4" w:rsidP="008D6EB4">
            <w:pPr>
              <w:rPr>
                <w:rFonts w:ascii="Arial" w:hAnsi="Arial" w:cs="Arial"/>
                <w:b/>
              </w:rPr>
            </w:pPr>
            <w:r w:rsidRPr="00C64C86">
              <w:rPr>
                <w:rFonts w:ascii="Arial" w:hAnsi="Arial" w:cs="Arial"/>
                <w:b/>
              </w:rPr>
              <w:t>The meeting concluded at 13.20pm.</w:t>
            </w:r>
          </w:p>
          <w:p w14:paraId="312FE05C" w14:textId="77777777" w:rsidR="008D6EB4" w:rsidRPr="00C64C86" w:rsidRDefault="008D6EB4" w:rsidP="008D6EB4">
            <w:pPr>
              <w:rPr>
                <w:rFonts w:ascii="Arial" w:hAnsi="Arial" w:cs="Arial"/>
              </w:rPr>
            </w:pPr>
          </w:p>
        </w:tc>
        <w:tc>
          <w:tcPr>
            <w:tcW w:w="1128" w:type="dxa"/>
          </w:tcPr>
          <w:p w14:paraId="14BEEDAF" w14:textId="77777777" w:rsidR="008D6EB4" w:rsidRPr="00C64C86" w:rsidRDefault="008D6EB4" w:rsidP="008D6EB4">
            <w:pPr>
              <w:rPr>
                <w:rFonts w:ascii="Arial" w:hAnsi="Arial" w:cs="Arial"/>
                <w:b/>
              </w:rPr>
            </w:pPr>
          </w:p>
        </w:tc>
      </w:tr>
    </w:tbl>
    <w:p w14:paraId="53FC72F8" w14:textId="77777777" w:rsidR="009E70BB" w:rsidRPr="00C64C86" w:rsidRDefault="009E70BB" w:rsidP="001035E0">
      <w:pPr>
        <w:tabs>
          <w:tab w:val="left" w:pos="3210"/>
        </w:tabs>
        <w:rPr>
          <w:rFonts w:ascii="Arial" w:hAnsi="Arial" w:cs="Arial"/>
        </w:rPr>
      </w:pPr>
    </w:p>
    <w:sectPr w:rsidR="009E70BB" w:rsidRPr="00C64C86"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4D06" w14:textId="77777777" w:rsidR="00EB5CB9" w:rsidRDefault="00EB5CB9">
      <w:r>
        <w:separator/>
      </w:r>
    </w:p>
  </w:endnote>
  <w:endnote w:type="continuationSeparator" w:id="0">
    <w:p w14:paraId="1E30CCE8" w14:textId="77777777" w:rsidR="00EB5CB9" w:rsidRDefault="00EB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6" w:name="aliashDefaultHeaderandFo1FooterEvenPages"/>
  </w:p>
  <w:bookmarkEnd w:id="6"/>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ot1FooterPrimary"/>
  </w:p>
  <w:bookmarkEnd w:id="7"/>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5EBC" w14:textId="77777777" w:rsidR="00DD2990" w:rsidRDefault="00DD2990" w:rsidP="001F68C3">
    <w:pPr>
      <w:pStyle w:val="Footer"/>
      <w:jc w:val="center"/>
      <w:rPr>
        <w:rFonts w:cs="Arial"/>
        <w:b/>
        <w:color w:val="FF0000"/>
      </w:rPr>
    </w:pPr>
    <w:bookmarkStart w:id="9" w:name="aliashDefaultHeaderandFo1FooterFirstPage"/>
  </w:p>
  <w:bookmarkEnd w:id="9"/>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7CD8" w14:textId="77777777" w:rsidR="00EB5CB9" w:rsidRDefault="00EB5CB9">
      <w:r>
        <w:separator/>
      </w:r>
    </w:p>
  </w:footnote>
  <w:footnote w:type="continuationSeparator" w:id="0">
    <w:p w14:paraId="74397775" w14:textId="77777777" w:rsidR="00EB5CB9" w:rsidRDefault="00EB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5DC9" w14:textId="77777777" w:rsidR="00DD2990" w:rsidRDefault="00DD2990" w:rsidP="001F68C3">
    <w:pPr>
      <w:pStyle w:val="Header"/>
      <w:jc w:val="center"/>
      <w:rPr>
        <w:rFonts w:ascii="Arial" w:hAnsi="Arial" w:cs="Arial"/>
        <w:b/>
        <w:color w:val="FF0000"/>
      </w:rPr>
    </w:pPr>
    <w:bookmarkStart w:id="4" w:name="aliashDefaultHeaderandFo1HeaderEvenPages"/>
  </w:p>
  <w:bookmarkEnd w:id="4"/>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484" w14:textId="77777777" w:rsidR="00DD2990" w:rsidRDefault="00DD2990" w:rsidP="001F68C3">
    <w:pPr>
      <w:pStyle w:val="Header"/>
      <w:jc w:val="center"/>
      <w:rPr>
        <w:rFonts w:ascii="Arial" w:hAnsi="Arial" w:cs="Arial"/>
        <w:b/>
        <w:color w:val="FF0000"/>
      </w:rPr>
    </w:pPr>
    <w:bookmarkStart w:id="5" w:name="aliashDefaultHeaderandFoot1HeaderPrimary"/>
  </w:p>
  <w:bookmarkEnd w:id="5"/>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DCCF" w14:textId="77777777" w:rsidR="00DD2990" w:rsidRDefault="00DD2990" w:rsidP="001F68C3">
    <w:pPr>
      <w:pStyle w:val="Header"/>
      <w:jc w:val="center"/>
      <w:rPr>
        <w:rFonts w:ascii="Arial" w:hAnsi="Arial" w:cs="Arial"/>
        <w:b/>
        <w:color w:val="FF0000"/>
      </w:rPr>
    </w:pPr>
    <w:bookmarkStart w:id="8" w:name="aliashDefaultHeaderandFo1HeaderFirstPage"/>
  </w:p>
  <w:bookmarkEnd w:id="8"/>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3A79050C"/>
    <w:multiLevelType w:val="hybridMultilevel"/>
    <w:tmpl w:val="80606ACE"/>
    <w:lvl w:ilvl="0" w:tplc="BDA4B6CE">
      <w:start w:val="5"/>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45616234"/>
    <w:multiLevelType w:val="hybridMultilevel"/>
    <w:tmpl w:val="10EEDC80"/>
    <w:lvl w:ilvl="0" w:tplc="8BC6A8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92E91"/>
    <w:multiLevelType w:val="hybridMultilevel"/>
    <w:tmpl w:val="E6BC51AC"/>
    <w:lvl w:ilvl="0" w:tplc="A9F498E2">
      <w:start w:val="5"/>
      <w:numFmt w:val="decimal"/>
      <w:lvlText w:val="%1."/>
      <w:lvlJc w:val="left"/>
      <w:pPr>
        <w:ind w:left="1288" w:hanging="360"/>
      </w:pPr>
      <w:rPr>
        <w:rFonts w:hint="default"/>
        <w:b/>
        <w:bCs w:val="0"/>
        <w:color w:val="333333"/>
        <w:u w:val="none"/>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53A2272C"/>
    <w:multiLevelType w:val="hybridMultilevel"/>
    <w:tmpl w:val="DA4AF22C"/>
    <w:lvl w:ilvl="0" w:tplc="AD3C6D6A">
      <w:start w:val="1"/>
      <w:numFmt w:val="lowerRoman"/>
      <w:lvlText w:val="%1)"/>
      <w:lvlJc w:val="left"/>
      <w:pPr>
        <w:ind w:left="1321" w:hanging="72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6"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7D7242F0"/>
    <w:multiLevelType w:val="hybridMultilevel"/>
    <w:tmpl w:val="DB7E2CC4"/>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7572953">
    <w:abstractNumId w:val="6"/>
  </w:num>
  <w:num w:numId="2" w16cid:durableId="1323700035">
    <w:abstractNumId w:val="1"/>
  </w:num>
  <w:num w:numId="3" w16cid:durableId="509416118">
    <w:abstractNumId w:val="0"/>
  </w:num>
  <w:num w:numId="4" w16cid:durableId="154493689">
    <w:abstractNumId w:val="4"/>
  </w:num>
  <w:num w:numId="5" w16cid:durableId="161747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190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274458">
    <w:abstractNumId w:val="5"/>
  </w:num>
  <w:num w:numId="8" w16cid:durableId="166332571">
    <w:abstractNumId w:val="3"/>
  </w:num>
  <w:num w:numId="9" w16cid:durableId="14152006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1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11"/>
    <w:rsid w:val="00002837"/>
    <w:rsid w:val="00002977"/>
    <w:rsid w:val="00002AF7"/>
    <w:rsid w:val="00002C5C"/>
    <w:rsid w:val="00002F30"/>
    <w:rsid w:val="00002FBB"/>
    <w:rsid w:val="000032A2"/>
    <w:rsid w:val="000032E5"/>
    <w:rsid w:val="000033D2"/>
    <w:rsid w:val="00003547"/>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2E"/>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A4"/>
    <w:rsid w:val="00010CF8"/>
    <w:rsid w:val="00010FAE"/>
    <w:rsid w:val="000112B1"/>
    <w:rsid w:val="00011556"/>
    <w:rsid w:val="0001175D"/>
    <w:rsid w:val="0001184B"/>
    <w:rsid w:val="00011A3A"/>
    <w:rsid w:val="00011B35"/>
    <w:rsid w:val="00011B4D"/>
    <w:rsid w:val="00011D9B"/>
    <w:rsid w:val="00011F8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2A"/>
    <w:rsid w:val="000132C0"/>
    <w:rsid w:val="0001333E"/>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59"/>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D0A"/>
    <w:rsid w:val="00023E56"/>
    <w:rsid w:val="00023EE7"/>
    <w:rsid w:val="000241DC"/>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5FC"/>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779"/>
    <w:rsid w:val="0002786A"/>
    <w:rsid w:val="000278D3"/>
    <w:rsid w:val="00027B71"/>
    <w:rsid w:val="00027C7C"/>
    <w:rsid w:val="00027E47"/>
    <w:rsid w:val="00027E74"/>
    <w:rsid w:val="00027FC0"/>
    <w:rsid w:val="00030082"/>
    <w:rsid w:val="00030109"/>
    <w:rsid w:val="0003018A"/>
    <w:rsid w:val="000301D9"/>
    <w:rsid w:val="000302E7"/>
    <w:rsid w:val="0003030B"/>
    <w:rsid w:val="00030384"/>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6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5B"/>
    <w:rsid w:val="000364F3"/>
    <w:rsid w:val="0003657C"/>
    <w:rsid w:val="000367BF"/>
    <w:rsid w:val="000367D4"/>
    <w:rsid w:val="000368DA"/>
    <w:rsid w:val="00036BCF"/>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4F"/>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9E1"/>
    <w:rsid w:val="00043A10"/>
    <w:rsid w:val="00043AAA"/>
    <w:rsid w:val="00043AED"/>
    <w:rsid w:val="00043C76"/>
    <w:rsid w:val="00043D8F"/>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72"/>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54B"/>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50E"/>
    <w:rsid w:val="0006372C"/>
    <w:rsid w:val="0006378D"/>
    <w:rsid w:val="000637E1"/>
    <w:rsid w:val="0006391B"/>
    <w:rsid w:val="00063A3D"/>
    <w:rsid w:val="00063C73"/>
    <w:rsid w:val="00063F36"/>
    <w:rsid w:val="00063F4D"/>
    <w:rsid w:val="0006417A"/>
    <w:rsid w:val="00064277"/>
    <w:rsid w:val="0006441E"/>
    <w:rsid w:val="00064A10"/>
    <w:rsid w:val="00064AA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45D"/>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1F26"/>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C7"/>
    <w:rsid w:val="000733DE"/>
    <w:rsid w:val="0007374D"/>
    <w:rsid w:val="000737FB"/>
    <w:rsid w:val="000738C7"/>
    <w:rsid w:val="000739C6"/>
    <w:rsid w:val="00073E34"/>
    <w:rsid w:val="00073EB8"/>
    <w:rsid w:val="000741AB"/>
    <w:rsid w:val="000742B1"/>
    <w:rsid w:val="000743F6"/>
    <w:rsid w:val="00074458"/>
    <w:rsid w:val="00074564"/>
    <w:rsid w:val="0007482A"/>
    <w:rsid w:val="000748C2"/>
    <w:rsid w:val="000749A1"/>
    <w:rsid w:val="00074A5F"/>
    <w:rsid w:val="00074BC8"/>
    <w:rsid w:val="00074C35"/>
    <w:rsid w:val="00074D02"/>
    <w:rsid w:val="0007524E"/>
    <w:rsid w:val="00075332"/>
    <w:rsid w:val="00075353"/>
    <w:rsid w:val="0007550B"/>
    <w:rsid w:val="0007593E"/>
    <w:rsid w:val="00075B06"/>
    <w:rsid w:val="00075B7D"/>
    <w:rsid w:val="0007636F"/>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3F5"/>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222"/>
    <w:rsid w:val="0008235F"/>
    <w:rsid w:val="00082366"/>
    <w:rsid w:val="00082577"/>
    <w:rsid w:val="00082641"/>
    <w:rsid w:val="00082707"/>
    <w:rsid w:val="00082825"/>
    <w:rsid w:val="00082856"/>
    <w:rsid w:val="0008286B"/>
    <w:rsid w:val="0008295A"/>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35B"/>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8DA"/>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A3"/>
    <w:rsid w:val="000934C4"/>
    <w:rsid w:val="0009354E"/>
    <w:rsid w:val="0009356C"/>
    <w:rsid w:val="000935FE"/>
    <w:rsid w:val="0009360C"/>
    <w:rsid w:val="00093651"/>
    <w:rsid w:val="00093767"/>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58C"/>
    <w:rsid w:val="000967EC"/>
    <w:rsid w:val="000969E7"/>
    <w:rsid w:val="00096B2E"/>
    <w:rsid w:val="00096C23"/>
    <w:rsid w:val="00096CAF"/>
    <w:rsid w:val="00096DC8"/>
    <w:rsid w:val="00096DCA"/>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5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C52"/>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6D2"/>
    <w:rsid w:val="000A473D"/>
    <w:rsid w:val="000A473E"/>
    <w:rsid w:val="000A476D"/>
    <w:rsid w:val="000A4852"/>
    <w:rsid w:val="000A495D"/>
    <w:rsid w:val="000A4A75"/>
    <w:rsid w:val="000A4B14"/>
    <w:rsid w:val="000A4BBE"/>
    <w:rsid w:val="000A4E8F"/>
    <w:rsid w:val="000A4EF6"/>
    <w:rsid w:val="000A4F8E"/>
    <w:rsid w:val="000A5126"/>
    <w:rsid w:val="000A528E"/>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195"/>
    <w:rsid w:val="000B12C2"/>
    <w:rsid w:val="000B1497"/>
    <w:rsid w:val="000B1511"/>
    <w:rsid w:val="000B1666"/>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1D"/>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AFB"/>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B4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D6E"/>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A2"/>
    <w:rsid w:val="000D2CBF"/>
    <w:rsid w:val="000D2D67"/>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23F"/>
    <w:rsid w:val="000D43D0"/>
    <w:rsid w:val="000D4576"/>
    <w:rsid w:val="000D46D5"/>
    <w:rsid w:val="000D4752"/>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0FD0"/>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386"/>
    <w:rsid w:val="000E7511"/>
    <w:rsid w:val="000E7529"/>
    <w:rsid w:val="000E756B"/>
    <w:rsid w:val="000E76DC"/>
    <w:rsid w:val="000E782C"/>
    <w:rsid w:val="000E7BB8"/>
    <w:rsid w:val="000E7CF3"/>
    <w:rsid w:val="000E7DE3"/>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44D"/>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0C"/>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99E"/>
    <w:rsid w:val="00102B85"/>
    <w:rsid w:val="00102BE7"/>
    <w:rsid w:val="00103025"/>
    <w:rsid w:val="00103154"/>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9F"/>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7F6"/>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93D"/>
    <w:rsid w:val="00113A1E"/>
    <w:rsid w:val="00113B40"/>
    <w:rsid w:val="00113B9B"/>
    <w:rsid w:val="00113BE2"/>
    <w:rsid w:val="00113C2B"/>
    <w:rsid w:val="00113C81"/>
    <w:rsid w:val="00113CC1"/>
    <w:rsid w:val="00113CD5"/>
    <w:rsid w:val="00113CF8"/>
    <w:rsid w:val="00113E14"/>
    <w:rsid w:val="00113F79"/>
    <w:rsid w:val="0011406A"/>
    <w:rsid w:val="0011416B"/>
    <w:rsid w:val="00114309"/>
    <w:rsid w:val="00114344"/>
    <w:rsid w:val="00114444"/>
    <w:rsid w:val="00114581"/>
    <w:rsid w:val="0011496B"/>
    <w:rsid w:val="00114B22"/>
    <w:rsid w:val="00114D46"/>
    <w:rsid w:val="00114D76"/>
    <w:rsid w:val="00114F06"/>
    <w:rsid w:val="00114F66"/>
    <w:rsid w:val="00114F91"/>
    <w:rsid w:val="0011526B"/>
    <w:rsid w:val="001154F1"/>
    <w:rsid w:val="00115507"/>
    <w:rsid w:val="0011550B"/>
    <w:rsid w:val="001155DA"/>
    <w:rsid w:val="00115928"/>
    <w:rsid w:val="00115DBD"/>
    <w:rsid w:val="00116409"/>
    <w:rsid w:val="0011645A"/>
    <w:rsid w:val="001165B9"/>
    <w:rsid w:val="001165E6"/>
    <w:rsid w:val="00116B3E"/>
    <w:rsid w:val="00116BF8"/>
    <w:rsid w:val="00116FDD"/>
    <w:rsid w:val="0011718F"/>
    <w:rsid w:val="0011732F"/>
    <w:rsid w:val="00117436"/>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4EF"/>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49D"/>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E8B"/>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0F9"/>
    <w:rsid w:val="00132271"/>
    <w:rsid w:val="001322EE"/>
    <w:rsid w:val="00132555"/>
    <w:rsid w:val="001325C1"/>
    <w:rsid w:val="0013264C"/>
    <w:rsid w:val="00132696"/>
    <w:rsid w:val="00132737"/>
    <w:rsid w:val="0013276B"/>
    <w:rsid w:val="00132AD3"/>
    <w:rsid w:val="00132DCA"/>
    <w:rsid w:val="00132F0A"/>
    <w:rsid w:val="00132F2C"/>
    <w:rsid w:val="00132F50"/>
    <w:rsid w:val="00133063"/>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C5"/>
    <w:rsid w:val="001370F0"/>
    <w:rsid w:val="001371EE"/>
    <w:rsid w:val="00137356"/>
    <w:rsid w:val="001376F1"/>
    <w:rsid w:val="001377FC"/>
    <w:rsid w:val="0013789E"/>
    <w:rsid w:val="00137A53"/>
    <w:rsid w:val="00137A6B"/>
    <w:rsid w:val="00137B2B"/>
    <w:rsid w:val="00137BEF"/>
    <w:rsid w:val="00137D0B"/>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0F6"/>
    <w:rsid w:val="0014115A"/>
    <w:rsid w:val="0014131B"/>
    <w:rsid w:val="0014136A"/>
    <w:rsid w:val="00141378"/>
    <w:rsid w:val="00141577"/>
    <w:rsid w:val="00141644"/>
    <w:rsid w:val="00141887"/>
    <w:rsid w:val="0014198A"/>
    <w:rsid w:val="00141A54"/>
    <w:rsid w:val="00141ABB"/>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D3"/>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4FF"/>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C59"/>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D2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2FDB"/>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7F"/>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B45"/>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6FC5"/>
    <w:rsid w:val="001577AC"/>
    <w:rsid w:val="001577E1"/>
    <w:rsid w:val="00157B58"/>
    <w:rsid w:val="00157CCA"/>
    <w:rsid w:val="00157DCC"/>
    <w:rsid w:val="00157EEC"/>
    <w:rsid w:val="0016004C"/>
    <w:rsid w:val="0016050F"/>
    <w:rsid w:val="001605A5"/>
    <w:rsid w:val="001607DE"/>
    <w:rsid w:val="001607E7"/>
    <w:rsid w:val="00160A6B"/>
    <w:rsid w:val="00160BB1"/>
    <w:rsid w:val="00160F1D"/>
    <w:rsid w:val="001610FB"/>
    <w:rsid w:val="00161128"/>
    <w:rsid w:val="0016122B"/>
    <w:rsid w:val="00161529"/>
    <w:rsid w:val="00161711"/>
    <w:rsid w:val="001618AD"/>
    <w:rsid w:val="00161903"/>
    <w:rsid w:val="00161946"/>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EB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437"/>
    <w:rsid w:val="0017655F"/>
    <w:rsid w:val="001765A6"/>
    <w:rsid w:val="001765FF"/>
    <w:rsid w:val="0017673B"/>
    <w:rsid w:val="001767A4"/>
    <w:rsid w:val="001767AA"/>
    <w:rsid w:val="001768F2"/>
    <w:rsid w:val="00176A34"/>
    <w:rsid w:val="00176A95"/>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4C"/>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CB1"/>
    <w:rsid w:val="00184EFF"/>
    <w:rsid w:val="0018516C"/>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8A7"/>
    <w:rsid w:val="0019090D"/>
    <w:rsid w:val="00190CE9"/>
    <w:rsid w:val="00190D1C"/>
    <w:rsid w:val="00190F1E"/>
    <w:rsid w:val="0019102C"/>
    <w:rsid w:val="00191071"/>
    <w:rsid w:val="00191105"/>
    <w:rsid w:val="00191125"/>
    <w:rsid w:val="0019114B"/>
    <w:rsid w:val="00191378"/>
    <w:rsid w:val="00191390"/>
    <w:rsid w:val="00191434"/>
    <w:rsid w:val="00191549"/>
    <w:rsid w:val="001915C6"/>
    <w:rsid w:val="0019168F"/>
    <w:rsid w:val="00191692"/>
    <w:rsid w:val="00191830"/>
    <w:rsid w:val="00191979"/>
    <w:rsid w:val="00191AD6"/>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3A"/>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87A"/>
    <w:rsid w:val="00195D93"/>
    <w:rsid w:val="00195E57"/>
    <w:rsid w:val="00195FE5"/>
    <w:rsid w:val="0019603A"/>
    <w:rsid w:val="0019615F"/>
    <w:rsid w:val="001962A9"/>
    <w:rsid w:val="001962CD"/>
    <w:rsid w:val="0019630B"/>
    <w:rsid w:val="001966C3"/>
    <w:rsid w:val="0019691C"/>
    <w:rsid w:val="001969F0"/>
    <w:rsid w:val="00196A8C"/>
    <w:rsid w:val="00196AB3"/>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A9C"/>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718"/>
    <w:rsid w:val="001A47DD"/>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737"/>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6D7"/>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90"/>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2FD9"/>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47"/>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BD5"/>
    <w:rsid w:val="001B6CDB"/>
    <w:rsid w:val="001B6CE8"/>
    <w:rsid w:val="001B7025"/>
    <w:rsid w:val="001B7172"/>
    <w:rsid w:val="001B7374"/>
    <w:rsid w:val="001B7383"/>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06"/>
    <w:rsid w:val="001C04C5"/>
    <w:rsid w:val="001C0571"/>
    <w:rsid w:val="001C0624"/>
    <w:rsid w:val="001C092D"/>
    <w:rsid w:val="001C0A7E"/>
    <w:rsid w:val="001C0ABB"/>
    <w:rsid w:val="001C0AC1"/>
    <w:rsid w:val="001C0BFC"/>
    <w:rsid w:val="001C0D05"/>
    <w:rsid w:val="001C0E9A"/>
    <w:rsid w:val="001C0EC3"/>
    <w:rsid w:val="001C0F30"/>
    <w:rsid w:val="001C102A"/>
    <w:rsid w:val="001C115B"/>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691"/>
    <w:rsid w:val="001C38A5"/>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4A"/>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1F26"/>
    <w:rsid w:val="001D2120"/>
    <w:rsid w:val="001D21FD"/>
    <w:rsid w:val="001D2339"/>
    <w:rsid w:val="001D2366"/>
    <w:rsid w:val="001D273D"/>
    <w:rsid w:val="001D2934"/>
    <w:rsid w:val="001D2997"/>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63"/>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23C"/>
    <w:rsid w:val="001E04FC"/>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54"/>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0A6"/>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944"/>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73F"/>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382"/>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375"/>
    <w:rsid w:val="001F63FA"/>
    <w:rsid w:val="001F678E"/>
    <w:rsid w:val="001F6842"/>
    <w:rsid w:val="001F68C3"/>
    <w:rsid w:val="001F6A43"/>
    <w:rsid w:val="001F6AD2"/>
    <w:rsid w:val="001F6B9B"/>
    <w:rsid w:val="001F6BDF"/>
    <w:rsid w:val="001F6CAD"/>
    <w:rsid w:val="001F6FB2"/>
    <w:rsid w:val="001F7096"/>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64B"/>
    <w:rsid w:val="002016AE"/>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7B2"/>
    <w:rsid w:val="002048EC"/>
    <w:rsid w:val="00204AE9"/>
    <w:rsid w:val="00204BF2"/>
    <w:rsid w:val="00205000"/>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C"/>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297"/>
    <w:rsid w:val="0021156A"/>
    <w:rsid w:val="002116F5"/>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097"/>
    <w:rsid w:val="0021348A"/>
    <w:rsid w:val="0021356B"/>
    <w:rsid w:val="002135C8"/>
    <w:rsid w:val="0021366B"/>
    <w:rsid w:val="002138E9"/>
    <w:rsid w:val="00213A5A"/>
    <w:rsid w:val="00213B2F"/>
    <w:rsid w:val="00213B68"/>
    <w:rsid w:val="00213B99"/>
    <w:rsid w:val="00213E25"/>
    <w:rsid w:val="00213E4E"/>
    <w:rsid w:val="002141FB"/>
    <w:rsid w:val="002144BE"/>
    <w:rsid w:val="00214679"/>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3"/>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1D0"/>
    <w:rsid w:val="00217255"/>
    <w:rsid w:val="002172EF"/>
    <w:rsid w:val="002172F6"/>
    <w:rsid w:val="002172FD"/>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BD2"/>
    <w:rsid w:val="00221C88"/>
    <w:rsid w:val="00221DF4"/>
    <w:rsid w:val="0022205A"/>
    <w:rsid w:val="0022209B"/>
    <w:rsid w:val="002220EA"/>
    <w:rsid w:val="002220F8"/>
    <w:rsid w:val="00222241"/>
    <w:rsid w:val="0022240C"/>
    <w:rsid w:val="00222454"/>
    <w:rsid w:val="002227EE"/>
    <w:rsid w:val="002229C2"/>
    <w:rsid w:val="00222AD7"/>
    <w:rsid w:val="00222B1A"/>
    <w:rsid w:val="00222DCC"/>
    <w:rsid w:val="00222E24"/>
    <w:rsid w:val="00222F58"/>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3E"/>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0FB"/>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16"/>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D4F"/>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144"/>
    <w:rsid w:val="002443DC"/>
    <w:rsid w:val="0024468D"/>
    <w:rsid w:val="0024469A"/>
    <w:rsid w:val="00244775"/>
    <w:rsid w:val="00244895"/>
    <w:rsid w:val="00244AEF"/>
    <w:rsid w:val="00245253"/>
    <w:rsid w:val="002453B2"/>
    <w:rsid w:val="002454A0"/>
    <w:rsid w:val="002455FE"/>
    <w:rsid w:val="00245791"/>
    <w:rsid w:val="0024581B"/>
    <w:rsid w:val="00245881"/>
    <w:rsid w:val="002459FE"/>
    <w:rsid w:val="00245A9B"/>
    <w:rsid w:val="00245C6C"/>
    <w:rsid w:val="00245D14"/>
    <w:rsid w:val="00245DAD"/>
    <w:rsid w:val="00245F19"/>
    <w:rsid w:val="002462B0"/>
    <w:rsid w:val="002462C8"/>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76"/>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4E4D"/>
    <w:rsid w:val="0025529E"/>
    <w:rsid w:val="002553F2"/>
    <w:rsid w:val="002555DA"/>
    <w:rsid w:val="00255738"/>
    <w:rsid w:val="002557AE"/>
    <w:rsid w:val="002557CB"/>
    <w:rsid w:val="002557FE"/>
    <w:rsid w:val="00255864"/>
    <w:rsid w:val="00255D03"/>
    <w:rsid w:val="00255DD4"/>
    <w:rsid w:val="00255E38"/>
    <w:rsid w:val="00255E3A"/>
    <w:rsid w:val="00255F91"/>
    <w:rsid w:val="00256347"/>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968"/>
    <w:rsid w:val="00257AAF"/>
    <w:rsid w:val="00257C75"/>
    <w:rsid w:val="00257D05"/>
    <w:rsid w:val="00257D71"/>
    <w:rsid w:val="00257FD8"/>
    <w:rsid w:val="002600C8"/>
    <w:rsid w:val="0026039E"/>
    <w:rsid w:val="002604FA"/>
    <w:rsid w:val="00260686"/>
    <w:rsid w:val="002608CF"/>
    <w:rsid w:val="002608DB"/>
    <w:rsid w:val="00260A8C"/>
    <w:rsid w:val="00260AC8"/>
    <w:rsid w:val="00260CEF"/>
    <w:rsid w:val="00260E53"/>
    <w:rsid w:val="00260FBC"/>
    <w:rsid w:val="002612BD"/>
    <w:rsid w:val="002613E7"/>
    <w:rsid w:val="002616F8"/>
    <w:rsid w:val="00261721"/>
    <w:rsid w:val="002617BE"/>
    <w:rsid w:val="002617C9"/>
    <w:rsid w:val="0026181A"/>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6FF5"/>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B61"/>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36"/>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B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D8"/>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D7B"/>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1F17"/>
    <w:rsid w:val="0028216E"/>
    <w:rsid w:val="00282172"/>
    <w:rsid w:val="002821B0"/>
    <w:rsid w:val="00282305"/>
    <w:rsid w:val="002824BA"/>
    <w:rsid w:val="002824C9"/>
    <w:rsid w:val="002828AC"/>
    <w:rsid w:val="00282A74"/>
    <w:rsid w:val="00282B22"/>
    <w:rsid w:val="00282C30"/>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7B3"/>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8C9"/>
    <w:rsid w:val="00290957"/>
    <w:rsid w:val="00290B5B"/>
    <w:rsid w:val="00290BCD"/>
    <w:rsid w:val="00290CDE"/>
    <w:rsid w:val="00290FC4"/>
    <w:rsid w:val="0029114D"/>
    <w:rsid w:val="002911F5"/>
    <w:rsid w:val="002913A5"/>
    <w:rsid w:val="002914F2"/>
    <w:rsid w:val="00291626"/>
    <w:rsid w:val="00291643"/>
    <w:rsid w:val="002917ED"/>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6F52"/>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0F6C"/>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3EB"/>
    <w:rsid w:val="002A4456"/>
    <w:rsid w:val="002A45A1"/>
    <w:rsid w:val="002A46EB"/>
    <w:rsid w:val="002A4A0A"/>
    <w:rsid w:val="002A4BA4"/>
    <w:rsid w:val="002A4C21"/>
    <w:rsid w:val="002A4DB0"/>
    <w:rsid w:val="002A4E3E"/>
    <w:rsid w:val="002A4F67"/>
    <w:rsid w:val="002A4FA2"/>
    <w:rsid w:val="002A50A9"/>
    <w:rsid w:val="002A5162"/>
    <w:rsid w:val="002A528E"/>
    <w:rsid w:val="002A5315"/>
    <w:rsid w:val="002A533B"/>
    <w:rsid w:val="002A54CE"/>
    <w:rsid w:val="002A5566"/>
    <w:rsid w:val="002A584F"/>
    <w:rsid w:val="002A5896"/>
    <w:rsid w:val="002A5B9D"/>
    <w:rsid w:val="002A5BE4"/>
    <w:rsid w:val="002A5C87"/>
    <w:rsid w:val="002A5C8B"/>
    <w:rsid w:val="002A5CED"/>
    <w:rsid w:val="002A6079"/>
    <w:rsid w:val="002A62CE"/>
    <w:rsid w:val="002A6467"/>
    <w:rsid w:val="002A6970"/>
    <w:rsid w:val="002A6A34"/>
    <w:rsid w:val="002A6A78"/>
    <w:rsid w:val="002A6B0E"/>
    <w:rsid w:val="002A6B75"/>
    <w:rsid w:val="002A6C36"/>
    <w:rsid w:val="002A6D0B"/>
    <w:rsid w:val="002A7088"/>
    <w:rsid w:val="002A7463"/>
    <w:rsid w:val="002A75EF"/>
    <w:rsid w:val="002A7801"/>
    <w:rsid w:val="002A7860"/>
    <w:rsid w:val="002A78B0"/>
    <w:rsid w:val="002A78DB"/>
    <w:rsid w:val="002A7C1B"/>
    <w:rsid w:val="002A7F27"/>
    <w:rsid w:val="002A7F7A"/>
    <w:rsid w:val="002A7FCB"/>
    <w:rsid w:val="002B002D"/>
    <w:rsid w:val="002B0150"/>
    <w:rsid w:val="002B01FA"/>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88"/>
    <w:rsid w:val="002B21CC"/>
    <w:rsid w:val="002B2315"/>
    <w:rsid w:val="002B2630"/>
    <w:rsid w:val="002B2674"/>
    <w:rsid w:val="002B27D2"/>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0D"/>
    <w:rsid w:val="002B3DAD"/>
    <w:rsid w:val="002B41A8"/>
    <w:rsid w:val="002B4625"/>
    <w:rsid w:val="002B4670"/>
    <w:rsid w:val="002B484A"/>
    <w:rsid w:val="002B48D8"/>
    <w:rsid w:val="002B4976"/>
    <w:rsid w:val="002B49D4"/>
    <w:rsid w:val="002B4AEC"/>
    <w:rsid w:val="002B4DA2"/>
    <w:rsid w:val="002B4E1B"/>
    <w:rsid w:val="002B4F49"/>
    <w:rsid w:val="002B510E"/>
    <w:rsid w:val="002B514F"/>
    <w:rsid w:val="002B526E"/>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05"/>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12"/>
    <w:rsid w:val="002C43F7"/>
    <w:rsid w:val="002C4499"/>
    <w:rsid w:val="002C46CA"/>
    <w:rsid w:val="002C4780"/>
    <w:rsid w:val="002C4864"/>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AD4"/>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2"/>
    <w:rsid w:val="002C6CFA"/>
    <w:rsid w:val="002C6F72"/>
    <w:rsid w:val="002C70E0"/>
    <w:rsid w:val="002C7178"/>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62"/>
    <w:rsid w:val="002D1A9D"/>
    <w:rsid w:val="002D1C1E"/>
    <w:rsid w:val="002D1C1F"/>
    <w:rsid w:val="002D1CA9"/>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7"/>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58C"/>
    <w:rsid w:val="002D6677"/>
    <w:rsid w:val="002D67AC"/>
    <w:rsid w:val="002D6AA6"/>
    <w:rsid w:val="002D6B9F"/>
    <w:rsid w:val="002D6BD9"/>
    <w:rsid w:val="002D6C39"/>
    <w:rsid w:val="002D72E5"/>
    <w:rsid w:val="002D73E7"/>
    <w:rsid w:val="002D7441"/>
    <w:rsid w:val="002D7500"/>
    <w:rsid w:val="002D76FD"/>
    <w:rsid w:val="002D7749"/>
    <w:rsid w:val="002D7776"/>
    <w:rsid w:val="002D778F"/>
    <w:rsid w:val="002D79E2"/>
    <w:rsid w:val="002D7D18"/>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54B"/>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CA5"/>
    <w:rsid w:val="002E6E40"/>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CB"/>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51"/>
    <w:rsid w:val="002F4478"/>
    <w:rsid w:val="002F4616"/>
    <w:rsid w:val="002F470A"/>
    <w:rsid w:val="002F48E0"/>
    <w:rsid w:val="002F4B2F"/>
    <w:rsid w:val="002F4D6E"/>
    <w:rsid w:val="002F4EB8"/>
    <w:rsid w:val="002F550D"/>
    <w:rsid w:val="002F560F"/>
    <w:rsid w:val="002F5642"/>
    <w:rsid w:val="002F5701"/>
    <w:rsid w:val="002F5821"/>
    <w:rsid w:val="002F5A4A"/>
    <w:rsid w:val="002F5B6E"/>
    <w:rsid w:val="002F5E7C"/>
    <w:rsid w:val="002F5FF8"/>
    <w:rsid w:val="002F6025"/>
    <w:rsid w:val="002F6161"/>
    <w:rsid w:val="002F627A"/>
    <w:rsid w:val="002F62C2"/>
    <w:rsid w:val="002F654B"/>
    <w:rsid w:val="002F65EE"/>
    <w:rsid w:val="002F6639"/>
    <w:rsid w:val="002F6789"/>
    <w:rsid w:val="002F6828"/>
    <w:rsid w:val="002F6932"/>
    <w:rsid w:val="002F6EAC"/>
    <w:rsid w:val="002F6F04"/>
    <w:rsid w:val="002F6F84"/>
    <w:rsid w:val="002F7005"/>
    <w:rsid w:val="002F73B6"/>
    <w:rsid w:val="002F7485"/>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2A"/>
    <w:rsid w:val="003005A7"/>
    <w:rsid w:val="00300738"/>
    <w:rsid w:val="003009E6"/>
    <w:rsid w:val="00300C42"/>
    <w:rsid w:val="00300DDF"/>
    <w:rsid w:val="00300F1C"/>
    <w:rsid w:val="00300F87"/>
    <w:rsid w:val="0030106F"/>
    <w:rsid w:val="0030158A"/>
    <w:rsid w:val="003017B1"/>
    <w:rsid w:val="00301AC8"/>
    <w:rsid w:val="00301BDE"/>
    <w:rsid w:val="00301C55"/>
    <w:rsid w:val="00301CF0"/>
    <w:rsid w:val="00301D73"/>
    <w:rsid w:val="00301DC2"/>
    <w:rsid w:val="00301F0A"/>
    <w:rsid w:val="003021C2"/>
    <w:rsid w:val="00302405"/>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6C6"/>
    <w:rsid w:val="00306775"/>
    <w:rsid w:val="0030684A"/>
    <w:rsid w:val="00306853"/>
    <w:rsid w:val="003068AF"/>
    <w:rsid w:val="003069C0"/>
    <w:rsid w:val="00306AB9"/>
    <w:rsid w:val="00306B51"/>
    <w:rsid w:val="00306C89"/>
    <w:rsid w:val="00307066"/>
    <w:rsid w:val="0030717E"/>
    <w:rsid w:val="0030746C"/>
    <w:rsid w:val="003075BD"/>
    <w:rsid w:val="003075D4"/>
    <w:rsid w:val="003077B4"/>
    <w:rsid w:val="003079CC"/>
    <w:rsid w:val="00307ADC"/>
    <w:rsid w:val="00307B98"/>
    <w:rsid w:val="00307D80"/>
    <w:rsid w:val="00307DE3"/>
    <w:rsid w:val="00307F25"/>
    <w:rsid w:val="00310089"/>
    <w:rsid w:val="00310093"/>
    <w:rsid w:val="00310106"/>
    <w:rsid w:val="00310158"/>
    <w:rsid w:val="0031019F"/>
    <w:rsid w:val="00310401"/>
    <w:rsid w:val="00310710"/>
    <w:rsid w:val="00310763"/>
    <w:rsid w:val="0031085C"/>
    <w:rsid w:val="003108AB"/>
    <w:rsid w:val="003108C9"/>
    <w:rsid w:val="00310C78"/>
    <w:rsid w:val="00310DF6"/>
    <w:rsid w:val="00310FF9"/>
    <w:rsid w:val="00311002"/>
    <w:rsid w:val="00311071"/>
    <w:rsid w:val="00311183"/>
    <w:rsid w:val="0031150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4DD"/>
    <w:rsid w:val="003136F1"/>
    <w:rsid w:val="003137F1"/>
    <w:rsid w:val="003137F2"/>
    <w:rsid w:val="00313867"/>
    <w:rsid w:val="003138FA"/>
    <w:rsid w:val="00313B40"/>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8D7"/>
    <w:rsid w:val="0031598F"/>
    <w:rsid w:val="00315A10"/>
    <w:rsid w:val="00315A55"/>
    <w:rsid w:val="00315A65"/>
    <w:rsid w:val="00315BD4"/>
    <w:rsid w:val="00315C0E"/>
    <w:rsid w:val="00315C1B"/>
    <w:rsid w:val="00315F17"/>
    <w:rsid w:val="00315FBA"/>
    <w:rsid w:val="003160AF"/>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6FEF"/>
    <w:rsid w:val="003175CC"/>
    <w:rsid w:val="0031776A"/>
    <w:rsid w:val="003177DF"/>
    <w:rsid w:val="00317843"/>
    <w:rsid w:val="00317B1A"/>
    <w:rsid w:val="00317BB1"/>
    <w:rsid w:val="00317E0C"/>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3CD"/>
    <w:rsid w:val="003256A7"/>
    <w:rsid w:val="003257C8"/>
    <w:rsid w:val="00325902"/>
    <w:rsid w:val="00325A6A"/>
    <w:rsid w:val="00325B29"/>
    <w:rsid w:val="00325C2A"/>
    <w:rsid w:val="00325DBE"/>
    <w:rsid w:val="0032609A"/>
    <w:rsid w:val="0032657A"/>
    <w:rsid w:val="003265D5"/>
    <w:rsid w:val="0032681F"/>
    <w:rsid w:val="00326E06"/>
    <w:rsid w:val="003271AE"/>
    <w:rsid w:val="0032720F"/>
    <w:rsid w:val="003272CB"/>
    <w:rsid w:val="00327465"/>
    <w:rsid w:val="003275CC"/>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2BA"/>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A15"/>
    <w:rsid w:val="00334F67"/>
    <w:rsid w:val="003351DE"/>
    <w:rsid w:val="00335311"/>
    <w:rsid w:val="00335538"/>
    <w:rsid w:val="00335566"/>
    <w:rsid w:val="00335577"/>
    <w:rsid w:val="00335A74"/>
    <w:rsid w:val="00335CC2"/>
    <w:rsid w:val="00335DD9"/>
    <w:rsid w:val="00336059"/>
    <w:rsid w:val="003360A9"/>
    <w:rsid w:val="0033610A"/>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25"/>
    <w:rsid w:val="003404A5"/>
    <w:rsid w:val="0034051C"/>
    <w:rsid w:val="003405F0"/>
    <w:rsid w:val="00340649"/>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5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CCC"/>
    <w:rsid w:val="00350E03"/>
    <w:rsid w:val="00350E97"/>
    <w:rsid w:val="0035103B"/>
    <w:rsid w:val="003511BE"/>
    <w:rsid w:val="00351308"/>
    <w:rsid w:val="0035134E"/>
    <w:rsid w:val="00351611"/>
    <w:rsid w:val="00351670"/>
    <w:rsid w:val="0035189A"/>
    <w:rsid w:val="00351B38"/>
    <w:rsid w:val="00351BA5"/>
    <w:rsid w:val="00351FC8"/>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532"/>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1F"/>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57EE7"/>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62"/>
    <w:rsid w:val="00361C8A"/>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E78"/>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8B6"/>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9D"/>
    <w:rsid w:val="003719B8"/>
    <w:rsid w:val="003719E5"/>
    <w:rsid w:val="00371CC8"/>
    <w:rsid w:val="00371E87"/>
    <w:rsid w:val="00371EA3"/>
    <w:rsid w:val="00371F56"/>
    <w:rsid w:val="00372046"/>
    <w:rsid w:val="003720FD"/>
    <w:rsid w:val="003725BB"/>
    <w:rsid w:val="00372754"/>
    <w:rsid w:val="0037275E"/>
    <w:rsid w:val="003727B8"/>
    <w:rsid w:val="00372AC7"/>
    <w:rsid w:val="00372B1D"/>
    <w:rsid w:val="00372CFD"/>
    <w:rsid w:val="00372DCF"/>
    <w:rsid w:val="00373001"/>
    <w:rsid w:val="0037305F"/>
    <w:rsid w:val="0037306D"/>
    <w:rsid w:val="003730C0"/>
    <w:rsid w:val="003730E4"/>
    <w:rsid w:val="0037313E"/>
    <w:rsid w:val="003732B9"/>
    <w:rsid w:val="003734E4"/>
    <w:rsid w:val="0037361B"/>
    <w:rsid w:val="0037378C"/>
    <w:rsid w:val="0037393A"/>
    <w:rsid w:val="0037393E"/>
    <w:rsid w:val="00373AF2"/>
    <w:rsid w:val="00373BB0"/>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23"/>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77FC8"/>
    <w:rsid w:val="003804B3"/>
    <w:rsid w:val="00380665"/>
    <w:rsid w:val="00380A24"/>
    <w:rsid w:val="00380B16"/>
    <w:rsid w:val="00380B93"/>
    <w:rsid w:val="00380DF4"/>
    <w:rsid w:val="00380E99"/>
    <w:rsid w:val="00381140"/>
    <w:rsid w:val="00381567"/>
    <w:rsid w:val="0038187A"/>
    <w:rsid w:val="00381961"/>
    <w:rsid w:val="00381AE1"/>
    <w:rsid w:val="00381B41"/>
    <w:rsid w:val="00381C84"/>
    <w:rsid w:val="00381F7E"/>
    <w:rsid w:val="0038233B"/>
    <w:rsid w:val="00382340"/>
    <w:rsid w:val="003825CE"/>
    <w:rsid w:val="00382628"/>
    <w:rsid w:val="00382733"/>
    <w:rsid w:val="00382963"/>
    <w:rsid w:val="003829EC"/>
    <w:rsid w:val="00382A88"/>
    <w:rsid w:val="00382C00"/>
    <w:rsid w:val="00382C3A"/>
    <w:rsid w:val="00382C6B"/>
    <w:rsid w:val="00382D21"/>
    <w:rsid w:val="00382DE9"/>
    <w:rsid w:val="00382F39"/>
    <w:rsid w:val="00382F3F"/>
    <w:rsid w:val="003831BC"/>
    <w:rsid w:val="003831D7"/>
    <w:rsid w:val="00383374"/>
    <w:rsid w:val="00383504"/>
    <w:rsid w:val="00383522"/>
    <w:rsid w:val="00383650"/>
    <w:rsid w:val="003836C3"/>
    <w:rsid w:val="00383859"/>
    <w:rsid w:val="0038392E"/>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049"/>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CCC"/>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48C"/>
    <w:rsid w:val="0039759C"/>
    <w:rsid w:val="003976D4"/>
    <w:rsid w:val="003976F3"/>
    <w:rsid w:val="003979C1"/>
    <w:rsid w:val="003979DC"/>
    <w:rsid w:val="00397AB1"/>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E23"/>
    <w:rsid w:val="003A1F37"/>
    <w:rsid w:val="003A1FB0"/>
    <w:rsid w:val="003A207B"/>
    <w:rsid w:val="003A2339"/>
    <w:rsid w:val="003A234D"/>
    <w:rsid w:val="003A2467"/>
    <w:rsid w:val="003A2535"/>
    <w:rsid w:val="003A2621"/>
    <w:rsid w:val="003A2763"/>
    <w:rsid w:val="003A2872"/>
    <w:rsid w:val="003A2976"/>
    <w:rsid w:val="003A29D3"/>
    <w:rsid w:val="003A2AB5"/>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C3A"/>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7DC"/>
    <w:rsid w:val="003B27EA"/>
    <w:rsid w:val="003B28D9"/>
    <w:rsid w:val="003B299D"/>
    <w:rsid w:val="003B2B4E"/>
    <w:rsid w:val="003B2E49"/>
    <w:rsid w:val="003B2F6D"/>
    <w:rsid w:val="003B305A"/>
    <w:rsid w:val="003B367F"/>
    <w:rsid w:val="003B38C0"/>
    <w:rsid w:val="003B38E7"/>
    <w:rsid w:val="003B39C8"/>
    <w:rsid w:val="003B3AE4"/>
    <w:rsid w:val="003B3BCD"/>
    <w:rsid w:val="003B3CDB"/>
    <w:rsid w:val="003B3CEF"/>
    <w:rsid w:val="003B3F40"/>
    <w:rsid w:val="003B419C"/>
    <w:rsid w:val="003B41AB"/>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30A"/>
    <w:rsid w:val="003B7513"/>
    <w:rsid w:val="003B7589"/>
    <w:rsid w:val="003B76D3"/>
    <w:rsid w:val="003B77D0"/>
    <w:rsid w:val="003B7A5F"/>
    <w:rsid w:val="003B7A92"/>
    <w:rsid w:val="003B7AE0"/>
    <w:rsid w:val="003B7B01"/>
    <w:rsid w:val="003B7B3E"/>
    <w:rsid w:val="003B7C5E"/>
    <w:rsid w:val="003B7D22"/>
    <w:rsid w:val="003B7E9D"/>
    <w:rsid w:val="003C0093"/>
    <w:rsid w:val="003C00F0"/>
    <w:rsid w:val="003C0136"/>
    <w:rsid w:val="003C01F5"/>
    <w:rsid w:val="003C0213"/>
    <w:rsid w:val="003C036B"/>
    <w:rsid w:val="003C0385"/>
    <w:rsid w:val="003C039D"/>
    <w:rsid w:val="003C0439"/>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51"/>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0F"/>
    <w:rsid w:val="003C44F9"/>
    <w:rsid w:val="003C45A0"/>
    <w:rsid w:val="003C45BB"/>
    <w:rsid w:val="003C4658"/>
    <w:rsid w:val="003C46B1"/>
    <w:rsid w:val="003C499F"/>
    <w:rsid w:val="003C4B55"/>
    <w:rsid w:val="003C4CF8"/>
    <w:rsid w:val="003C54EE"/>
    <w:rsid w:val="003C550F"/>
    <w:rsid w:val="003C56EB"/>
    <w:rsid w:val="003C5B36"/>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A39"/>
    <w:rsid w:val="003C7B15"/>
    <w:rsid w:val="003C7CB1"/>
    <w:rsid w:val="003C7DFB"/>
    <w:rsid w:val="003D0076"/>
    <w:rsid w:val="003D0164"/>
    <w:rsid w:val="003D019E"/>
    <w:rsid w:val="003D027E"/>
    <w:rsid w:val="003D0320"/>
    <w:rsid w:val="003D035E"/>
    <w:rsid w:val="003D0478"/>
    <w:rsid w:val="003D04CC"/>
    <w:rsid w:val="003D0629"/>
    <w:rsid w:val="003D067C"/>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12"/>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7A"/>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A4F"/>
    <w:rsid w:val="003E0B12"/>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40"/>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43"/>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1F38"/>
    <w:rsid w:val="003F200A"/>
    <w:rsid w:val="003F21C4"/>
    <w:rsid w:val="003F2203"/>
    <w:rsid w:val="003F226B"/>
    <w:rsid w:val="003F2280"/>
    <w:rsid w:val="003F27D3"/>
    <w:rsid w:val="003F27D7"/>
    <w:rsid w:val="003F29DB"/>
    <w:rsid w:val="003F2A3B"/>
    <w:rsid w:val="003F2C08"/>
    <w:rsid w:val="003F2C3F"/>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3B9"/>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1CD"/>
    <w:rsid w:val="003F720A"/>
    <w:rsid w:val="003F72D2"/>
    <w:rsid w:val="003F7408"/>
    <w:rsid w:val="003F7464"/>
    <w:rsid w:val="003F77C5"/>
    <w:rsid w:val="003F7ABE"/>
    <w:rsid w:val="003F7CC6"/>
    <w:rsid w:val="003F7D1F"/>
    <w:rsid w:val="003F7D62"/>
    <w:rsid w:val="003F7DA2"/>
    <w:rsid w:val="004000E9"/>
    <w:rsid w:val="00400421"/>
    <w:rsid w:val="00400574"/>
    <w:rsid w:val="004007BF"/>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AF9"/>
    <w:rsid w:val="00404ED9"/>
    <w:rsid w:val="00404EF1"/>
    <w:rsid w:val="00405100"/>
    <w:rsid w:val="00405115"/>
    <w:rsid w:val="004059A7"/>
    <w:rsid w:val="00405C37"/>
    <w:rsid w:val="00405C44"/>
    <w:rsid w:val="00405CDF"/>
    <w:rsid w:val="00405D52"/>
    <w:rsid w:val="00405E85"/>
    <w:rsid w:val="004061BE"/>
    <w:rsid w:val="00406397"/>
    <w:rsid w:val="00406949"/>
    <w:rsid w:val="00406BFD"/>
    <w:rsid w:val="00406D84"/>
    <w:rsid w:val="00406E8B"/>
    <w:rsid w:val="00407061"/>
    <w:rsid w:val="00407218"/>
    <w:rsid w:val="004072CB"/>
    <w:rsid w:val="004074BA"/>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2FF"/>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36"/>
    <w:rsid w:val="0041348D"/>
    <w:rsid w:val="00413557"/>
    <w:rsid w:val="004138B8"/>
    <w:rsid w:val="004138E7"/>
    <w:rsid w:val="00413A2E"/>
    <w:rsid w:val="00413B78"/>
    <w:rsid w:val="00413D37"/>
    <w:rsid w:val="00413E2D"/>
    <w:rsid w:val="00413E70"/>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96E"/>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14"/>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DD4"/>
    <w:rsid w:val="00427E8A"/>
    <w:rsid w:val="00427EF5"/>
    <w:rsid w:val="0043027D"/>
    <w:rsid w:val="004302CA"/>
    <w:rsid w:val="00430341"/>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C08"/>
    <w:rsid w:val="00432D55"/>
    <w:rsid w:val="00432E7E"/>
    <w:rsid w:val="00432FC4"/>
    <w:rsid w:val="00433092"/>
    <w:rsid w:val="004332DB"/>
    <w:rsid w:val="004336FC"/>
    <w:rsid w:val="0043373A"/>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43"/>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2F9"/>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2EBB"/>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B46"/>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0F"/>
    <w:rsid w:val="0045231F"/>
    <w:rsid w:val="0045244D"/>
    <w:rsid w:val="004524D2"/>
    <w:rsid w:val="004524F4"/>
    <w:rsid w:val="00452573"/>
    <w:rsid w:val="004525AB"/>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52"/>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57D85"/>
    <w:rsid w:val="00460188"/>
    <w:rsid w:val="00460258"/>
    <w:rsid w:val="0046056C"/>
    <w:rsid w:val="004607EC"/>
    <w:rsid w:val="00460958"/>
    <w:rsid w:val="00460CFD"/>
    <w:rsid w:val="00460E63"/>
    <w:rsid w:val="00460F62"/>
    <w:rsid w:val="00460F72"/>
    <w:rsid w:val="00460F9A"/>
    <w:rsid w:val="00461048"/>
    <w:rsid w:val="0046111C"/>
    <w:rsid w:val="0046133B"/>
    <w:rsid w:val="00461464"/>
    <w:rsid w:val="004614EE"/>
    <w:rsid w:val="00461582"/>
    <w:rsid w:val="00461AF2"/>
    <w:rsid w:val="00461BDA"/>
    <w:rsid w:val="00461BFA"/>
    <w:rsid w:val="00461F42"/>
    <w:rsid w:val="00462725"/>
    <w:rsid w:val="004628CF"/>
    <w:rsid w:val="00462952"/>
    <w:rsid w:val="00462955"/>
    <w:rsid w:val="00462DB5"/>
    <w:rsid w:val="00462F21"/>
    <w:rsid w:val="0046334F"/>
    <w:rsid w:val="0046343D"/>
    <w:rsid w:val="00463498"/>
    <w:rsid w:val="0046370E"/>
    <w:rsid w:val="0046378C"/>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45"/>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7E5"/>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2D3"/>
    <w:rsid w:val="004703E8"/>
    <w:rsid w:val="00470761"/>
    <w:rsid w:val="004707D0"/>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D2"/>
    <w:rsid w:val="004723E7"/>
    <w:rsid w:val="0047246F"/>
    <w:rsid w:val="004726C8"/>
    <w:rsid w:val="004727E3"/>
    <w:rsid w:val="00472925"/>
    <w:rsid w:val="00472A34"/>
    <w:rsid w:val="00472AF5"/>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31"/>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EA1"/>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11"/>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3"/>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A5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75D"/>
    <w:rsid w:val="00490A1D"/>
    <w:rsid w:val="00490C58"/>
    <w:rsid w:val="00490D39"/>
    <w:rsid w:val="00490EFC"/>
    <w:rsid w:val="00490F7C"/>
    <w:rsid w:val="004911C1"/>
    <w:rsid w:val="0049146F"/>
    <w:rsid w:val="00491540"/>
    <w:rsid w:val="00491802"/>
    <w:rsid w:val="00491989"/>
    <w:rsid w:val="00491AB2"/>
    <w:rsid w:val="00491B55"/>
    <w:rsid w:val="00491C81"/>
    <w:rsid w:val="00491CB0"/>
    <w:rsid w:val="00491EE4"/>
    <w:rsid w:val="004920C0"/>
    <w:rsid w:val="0049228B"/>
    <w:rsid w:val="00492632"/>
    <w:rsid w:val="0049268B"/>
    <w:rsid w:val="004927B4"/>
    <w:rsid w:val="004929D9"/>
    <w:rsid w:val="00492AC6"/>
    <w:rsid w:val="00492C5F"/>
    <w:rsid w:val="00492D25"/>
    <w:rsid w:val="00492DB5"/>
    <w:rsid w:val="00492DBB"/>
    <w:rsid w:val="00492FE3"/>
    <w:rsid w:val="00493038"/>
    <w:rsid w:val="004931E6"/>
    <w:rsid w:val="00493222"/>
    <w:rsid w:val="00493529"/>
    <w:rsid w:val="00493653"/>
    <w:rsid w:val="004936D7"/>
    <w:rsid w:val="00493748"/>
    <w:rsid w:val="00493754"/>
    <w:rsid w:val="004938B0"/>
    <w:rsid w:val="00493AD0"/>
    <w:rsid w:val="00493D25"/>
    <w:rsid w:val="00493F15"/>
    <w:rsid w:val="00493F91"/>
    <w:rsid w:val="0049402E"/>
    <w:rsid w:val="0049433F"/>
    <w:rsid w:val="00494585"/>
    <w:rsid w:val="0049475A"/>
    <w:rsid w:val="00494940"/>
    <w:rsid w:val="004949F8"/>
    <w:rsid w:val="00494A41"/>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15"/>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9"/>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75"/>
    <w:rsid w:val="004B14C2"/>
    <w:rsid w:val="004B155C"/>
    <w:rsid w:val="004B1576"/>
    <w:rsid w:val="004B15FB"/>
    <w:rsid w:val="004B1639"/>
    <w:rsid w:val="004B168F"/>
    <w:rsid w:val="004B170E"/>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61"/>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9BC"/>
    <w:rsid w:val="004B4CC7"/>
    <w:rsid w:val="004B4FC4"/>
    <w:rsid w:val="004B50AC"/>
    <w:rsid w:val="004B52A8"/>
    <w:rsid w:val="004B533A"/>
    <w:rsid w:val="004B5693"/>
    <w:rsid w:val="004B5884"/>
    <w:rsid w:val="004B5906"/>
    <w:rsid w:val="004B59EB"/>
    <w:rsid w:val="004B5A7F"/>
    <w:rsid w:val="004B5B7E"/>
    <w:rsid w:val="004B5BB2"/>
    <w:rsid w:val="004B5EFD"/>
    <w:rsid w:val="004B5FF3"/>
    <w:rsid w:val="004B6064"/>
    <w:rsid w:val="004B61D2"/>
    <w:rsid w:val="004B634D"/>
    <w:rsid w:val="004B6389"/>
    <w:rsid w:val="004B6578"/>
    <w:rsid w:val="004B66A2"/>
    <w:rsid w:val="004B6783"/>
    <w:rsid w:val="004B6832"/>
    <w:rsid w:val="004B6A3E"/>
    <w:rsid w:val="004B6B17"/>
    <w:rsid w:val="004B6D0E"/>
    <w:rsid w:val="004B6FCD"/>
    <w:rsid w:val="004B7084"/>
    <w:rsid w:val="004B71AA"/>
    <w:rsid w:val="004B71C8"/>
    <w:rsid w:val="004B722D"/>
    <w:rsid w:val="004B7472"/>
    <w:rsid w:val="004B74B9"/>
    <w:rsid w:val="004B769E"/>
    <w:rsid w:val="004B7953"/>
    <w:rsid w:val="004B7BD1"/>
    <w:rsid w:val="004B7DB9"/>
    <w:rsid w:val="004B7EBA"/>
    <w:rsid w:val="004B7FAA"/>
    <w:rsid w:val="004C01B2"/>
    <w:rsid w:val="004C064C"/>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DF4"/>
    <w:rsid w:val="004C5E45"/>
    <w:rsid w:val="004C6082"/>
    <w:rsid w:val="004C6220"/>
    <w:rsid w:val="004C63D3"/>
    <w:rsid w:val="004C642A"/>
    <w:rsid w:val="004C64E8"/>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16C"/>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5EF0"/>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50"/>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8BC"/>
    <w:rsid w:val="004E2A49"/>
    <w:rsid w:val="004E2A73"/>
    <w:rsid w:val="004E2C2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16"/>
    <w:rsid w:val="004E4E4A"/>
    <w:rsid w:val="004E4EEF"/>
    <w:rsid w:val="004E4F1E"/>
    <w:rsid w:val="004E4FCC"/>
    <w:rsid w:val="004E503D"/>
    <w:rsid w:val="004E5088"/>
    <w:rsid w:val="004E5130"/>
    <w:rsid w:val="004E54D1"/>
    <w:rsid w:val="004E589B"/>
    <w:rsid w:val="004E5E8E"/>
    <w:rsid w:val="004E5EBF"/>
    <w:rsid w:val="004E5F5E"/>
    <w:rsid w:val="004E61A3"/>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5A7"/>
    <w:rsid w:val="004E77F3"/>
    <w:rsid w:val="004E78A8"/>
    <w:rsid w:val="004E7A41"/>
    <w:rsid w:val="004E7F8A"/>
    <w:rsid w:val="004F0114"/>
    <w:rsid w:val="004F0316"/>
    <w:rsid w:val="004F041B"/>
    <w:rsid w:val="004F046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6C"/>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4FA7"/>
    <w:rsid w:val="004F5041"/>
    <w:rsid w:val="004F512B"/>
    <w:rsid w:val="004F51D4"/>
    <w:rsid w:val="004F5534"/>
    <w:rsid w:val="004F57CE"/>
    <w:rsid w:val="004F5888"/>
    <w:rsid w:val="004F58B0"/>
    <w:rsid w:val="004F595A"/>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A"/>
    <w:rsid w:val="0050413B"/>
    <w:rsid w:val="00504150"/>
    <w:rsid w:val="00504282"/>
    <w:rsid w:val="005042AA"/>
    <w:rsid w:val="0050452D"/>
    <w:rsid w:val="005045B4"/>
    <w:rsid w:val="0050460B"/>
    <w:rsid w:val="00504803"/>
    <w:rsid w:val="00504940"/>
    <w:rsid w:val="00504AA7"/>
    <w:rsid w:val="00504B4D"/>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1FA5"/>
    <w:rsid w:val="0051204A"/>
    <w:rsid w:val="00512498"/>
    <w:rsid w:val="00512A3B"/>
    <w:rsid w:val="00512B0A"/>
    <w:rsid w:val="00512B9F"/>
    <w:rsid w:val="00512D01"/>
    <w:rsid w:val="00512D22"/>
    <w:rsid w:val="00512D8A"/>
    <w:rsid w:val="00512E41"/>
    <w:rsid w:val="005130B2"/>
    <w:rsid w:val="00513195"/>
    <w:rsid w:val="00513212"/>
    <w:rsid w:val="0051322A"/>
    <w:rsid w:val="00513344"/>
    <w:rsid w:val="0051345F"/>
    <w:rsid w:val="00513489"/>
    <w:rsid w:val="005134D8"/>
    <w:rsid w:val="005134F8"/>
    <w:rsid w:val="00513522"/>
    <w:rsid w:val="005135B6"/>
    <w:rsid w:val="00513715"/>
    <w:rsid w:val="005137E9"/>
    <w:rsid w:val="0051383F"/>
    <w:rsid w:val="0051387C"/>
    <w:rsid w:val="00513887"/>
    <w:rsid w:val="00513C3D"/>
    <w:rsid w:val="00513CB3"/>
    <w:rsid w:val="00513CEA"/>
    <w:rsid w:val="00513D57"/>
    <w:rsid w:val="00513F2C"/>
    <w:rsid w:val="00514176"/>
    <w:rsid w:val="005143B5"/>
    <w:rsid w:val="00514493"/>
    <w:rsid w:val="005145EE"/>
    <w:rsid w:val="005147DB"/>
    <w:rsid w:val="00514852"/>
    <w:rsid w:val="00514897"/>
    <w:rsid w:val="005148A0"/>
    <w:rsid w:val="005148E7"/>
    <w:rsid w:val="00514A18"/>
    <w:rsid w:val="00514B78"/>
    <w:rsid w:val="00514BB6"/>
    <w:rsid w:val="00514CA5"/>
    <w:rsid w:val="00514DBB"/>
    <w:rsid w:val="00514EF9"/>
    <w:rsid w:val="00514F69"/>
    <w:rsid w:val="00515055"/>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A80"/>
    <w:rsid w:val="00520B05"/>
    <w:rsid w:val="00520C49"/>
    <w:rsid w:val="00520C5D"/>
    <w:rsid w:val="00520D2B"/>
    <w:rsid w:val="00521081"/>
    <w:rsid w:val="00521150"/>
    <w:rsid w:val="00521353"/>
    <w:rsid w:val="0052146C"/>
    <w:rsid w:val="00521555"/>
    <w:rsid w:val="0052156B"/>
    <w:rsid w:val="0052168C"/>
    <w:rsid w:val="00521784"/>
    <w:rsid w:val="0052186E"/>
    <w:rsid w:val="00521A5B"/>
    <w:rsid w:val="0052206A"/>
    <w:rsid w:val="00522154"/>
    <w:rsid w:val="00522297"/>
    <w:rsid w:val="005222B5"/>
    <w:rsid w:val="005222B9"/>
    <w:rsid w:val="00522628"/>
    <w:rsid w:val="00522660"/>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3D0"/>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1F"/>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024"/>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59"/>
    <w:rsid w:val="00540CD7"/>
    <w:rsid w:val="00540F2E"/>
    <w:rsid w:val="00541416"/>
    <w:rsid w:val="0054144F"/>
    <w:rsid w:val="0054179D"/>
    <w:rsid w:val="00541DB1"/>
    <w:rsid w:val="00541EBB"/>
    <w:rsid w:val="00541F48"/>
    <w:rsid w:val="005421DC"/>
    <w:rsid w:val="005421F2"/>
    <w:rsid w:val="00542300"/>
    <w:rsid w:val="00542649"/>
    <w:rsid w:val="0054284D"/>
    <w:rsid w:val="00542912"/>
    <w:rsid w:val="00542B71"/>
    <w:rsid w:val="00542C20"/>
    <w:rsid w:val="00542D3A"/>
    <w:rsid w:val="00542DB8"/>
    <w:rsid w:val="00542E05"/>
    <w:rsid w:val="00542E92"/>
    <w:rsid w:val="00542EA8"/>
    <w:rsid w:val="00543038"/>
    <w:rsid w:val="005433B3"/>
    <w:rsid w:val="005434D6"/>
    <w:rsid w:val="0054360A"/>
    <w:rsid w:val="0054389E"/>
    <w:rsid w:val="00543BD2"/>
    <w:rsid w:val="00543D3A"/>
    <w:rsid w:val="00543E2E"/>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4D5E"/>
    <w:rsid w:val="005452DA"/>
    <w:rsid w:val="005453EC"/>
    <w:rsid w:val="005454CE"/>
    <w:rsid w:val="00545690"/>
    <w:rsid w:val="00545695"/>
    <w:rsid w:val="005457EB"/>
    <w:rsid w:val="005458BD"/>
    <w:rsid w:val="00545928"/>
    <w:rsid w:val="00545A17"/>
    <w:rsid w:val="00545B72"/>
    <w:rsid w:val="00545B7B"/>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08"/>
    <w:rsid w:val="005520B8"/>
    <w:rsid w:val="0055243B"/>
    <w:rsid w:val="005525B4"/>
    <w:rsid w:val="005526EA"/>
    <w:rsid w:val="0055282F"/>
    <w:rsid w:val="00552AB9"/>
    <w:rsid w:val="00552C81"/>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2C"/>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6FE1"/>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6B"/>
    <w:rsid w:val="00562D7B"/>
    <w:rsid w:val="00562E1C"/>
    <w:rsid w:val="005630DF"/>
    <w:rsid w:val="00563205"/>
    <w:rsid w:val="0056326B"/>
    <w:rsid w:val="005632E6"/>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87"/>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1D4"/>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61F"/>
    <w:rsid w:val="00570748"/>
    <w:rsid w:val="00570813"/>
    <w:rsid w:val="0057083D"/>
    <w:rsid w:val="005708E6"/>
    <w:rsid w:val="0057092B"/>
    <w:rsid w:val="005709DF"/>
    <w:rsid w:val="00570B33"/>
    <w:rsid w:val="00570B65"/>
    <w:rsid w:val="00570BA2"/>
    <w:rsid w:val="00570BA3"/>
    <w:rsid w:val="00570EA9"/>
    <w:rsid w:val="00570FDF"/>
    <w:rsid w:val="00571008"/>
    <w:rsid w:val="00571124"/>
    <w:rsid w:val="00571166"/>
    <w:rsid w:val="00571269"/>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CA0"/>
    <w:rsid w:val="00572D44"/>
    <w:rsid w:val="00572DA2"/>
    <w:rsid w:val="00573287"/>
    <w:rsid w:val="00573326"/>
    <w:rsid w:val="00573471"/>
    <w:rsid w:val="005737D3"/>
    <w:rsid w:val="00573A63"/>
    <w:rsid w:val="00573AED"/>
    <w:rsid w:val="00573C2E"/>
    <w:rsid w:val="00573F16"/>
    <w:rsid w:val="00574073"/>
    <w:rsid w:val="005741A6"/>
    <w:rsid w:val="005741B6"/>
    <w:rsid w:val="00574204"/>
    <w:rsid w:val="0057438F"/>
    <w:rsid w:val="005743CD"/>
    <w:rsid w:val="005743CF"/>
    <w:rsid w:val="00574420"/>
    <w:rsid w:val="00574496"/>
    <w:rsid w:val="005745CA"/>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85E"/>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0EB"/>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1DF"/>
    <w:rsid w:val="00582622"/>
    <w:rsid w:val="0058263B"/>
    <w:rsid w:val="00582972"/>
    <w:rsid w:val="00582B01"/>
    <w:rsid w:val="00582CC0"/>
    <w:rsid w:val="00582D68"/>
    <w:rsid w:val="00582D7A"/>
    <w:rsid w:val="00582EE2"/>
    <w:rsid w:val="005830F1"/>
    <w:rsid w:val="0058316B"/>
    <w:rsid w:val="00583215"/>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73"/>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A23"/>
    <w:rsid w:val="00595B00"/>
    <w:rsid w:val="00595F64"/>
    <w:rsid w:val="005960F9"/>
    <w:rsid w:val="00596372"/>
    <w:rsid w:val="0059637B"/>
    <w:rsid w:val="005964A5"/>
    <w:rsid w:val="00596503"/>
    <w:rsid w:val="00596587"/>
    <w:rsid w:val="005966FB"/>
    <w:rsid w:val="00596782"/>
    <w:rsid w:val="00596835"/>
    <w:rsid w:val="005968C9"/>
    <w:rsid w:val="0059691C"/>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1FD"/>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509"/>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8D5"/>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2E1"/>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2E9"/>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9C8"/>
    <w:rsid w:val="005C1A75"/>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35C"/>
    <w:rsid w:val="005C4433"/>
    <w:rsid w:val="005C45A8"/>
    <w:rsid w:val="005C462A"/>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729"/>
    <w:rsid w:val="005D684A"/>
    <w:rsid w:val="005D68F0"/>
    <w:rsid w:val="005D69C9"/>
    <w:rsid w:val="005D6AA4"/>
    <w:rsid w:val="005D6B5E"/>
    <w:rsid w:val="005D6BD1"/>
    <w:rsid w:val="005D6C81"/>
    <w:rsid w:val="005D6CB5"/>
    <w:rsid w:val="005D6D99"/>
    <w:rsid w:val="005D6F3B"/>
    <w:rsid w:val="005D713B"/>
    <w:rsid w:val="005D72C0"/>
    <w:rsid w:val="005D7436"/>
    <w:rsid w:val="005D749A"/>
    <w:rsid w:val="005D75D0"/>
    <w:rsid w:val="005D75F0"/>
    <w:rsid w:val="005D7665"/>
    <w:rsid w:val="005D7AE8"/>
    <w:rsid w:val="005D7B39"/>
    <w:rsid w:val="005D7B3A"/>
    <w:rsid w:val="005D7BD0"/>
    <w:rsid w:val="005D7BF9"/>
    <w:rsid w:val="005D7D78"/>
    <w:rsid w:val="005D7DCE"/>
    <w:rsid w:val="005D7F37"/>
    <w:rsid w:val="005E003C"/>
    <w:rsid w:val="005E00DE"/>
    <w:rsid w:val="005E01FF"/>
    <w:rsid w:val="005E056F"/>
    <w:rsid w:val="005E061C"/>
    <w:rsid w:val="005E085A"/>
    <w:rsid w:val="005E08F3"/>
    <w:rsid w:val="005E09B7"/>
    <w:rsid w:val="005E0A16"/>
    <w:rsid w:val="005E0A8C"/>
    <w:rsid w:val="005E0B17"/>
    <w:rsid w:val="005E0BC7"/>
    <w:rsid w:val="005E0CCD"/>
    <w:rsid w:val="005E0CE7"/>
    <w:rsid w:val="005E0E0D"/>
    <w:rsid w:val="005E0F7C"/>
    <w:rsid w:val="005E0F8E"/>
    <w:rsid w:val="005E10A9"/>
    <w:rsid w:val="005E10C7"/>
    <w:rsid w:val="005E11F0"/>
    <w:rsid w:val="005E13AC"/>
    <w:rsid w:val="005E1574"/>
    <w:rsid w:val="005E15D9"/>
    <w:rsid w:val="005E16D5"/>
    <w:rsid w:val="005E16E0"/>
    <w:rsid w:val="005E1793"/>
    <w:rsid w:val="005E189D"/>
    <w:rsid w:val="005E18AB"/>
    <w:rsid w:val="005E18BF"/>
    <w:rsid w:val="005E1B17"/>
    <w:rsid w:val="005E1C08"/>
    <w:rsid w:val="005E1C3B"/>
    <w:rsid w:val="005E1C65"/>
    <w:rsid w:val="005E1D02"/>
    <w:rsid w:val="005E22AD"/>
    <w:rsid w:val="005E24A3"/>
    <w:rsid w:val="005E2589"/>
    <w:rsid w:val="005E2672"/>
    <w:rsid w:val="005E2693"/>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5CC"/>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24A"/>
    <w:rsid w:val="005E73BA"/>
    <w:rsid w:val="005E761F"/>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A6D"/>
    <w:rsid w:val="005F0B28"/>
    <w:rsid w:val="005F0CD8"/>
    <w:rsid w:val="005F0D01"/>
    <w:rsid w:val="005F0DBF"/>
    <w:rsid w:val="005F0E1A"/>
    <w:rsid w:val="005F0FA0"/>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E32"/>
    <w:rsid w:val="005F5FC5"/>
    <w:rsid w:val="005F6190"/>
    <w:rsid w:val="005F625F"/>
    <w:rsid w:val="005F6292"/>
    <w:rsid w:val="005F6303"/>
    <w:rsid w:val="005F632A"/>
    <w:rsid w:val="005F6412"/>
    <w:rsid w:val="005F6489"/>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A9B"/>
    <w:rsid w:val="00600B2B"/>
    <w:rsid w:val="00600C4B"/>
    <w:rsid w:val="00600E21"/>
    <w:rsid w:val="00600E79"/>
    <w:rsid w:val="00600EB0"/>
    <w:rsid w:val="00600F5B"/>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33F"/>
    <w:rsid w:val="00602407"/>
    <w:rsid w:val="006025EA"/>
    <w:rsid w:val="006026C8"/>
    <w:rsid w:val="006027D7"/>
    <w:rsid w:val="0060290E"/>
    <w:rsid w:val="006029DA"/>
    <w:rsid w:val="00602BE3"/>
    <w:rsid w:val="0060309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3"/>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78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9AC"/>
    <w:rsid w:val="00610A25"/>
    <w:rsid w:val="00610A40"/>
    <w:rsid w:val="00610AC8"/>
    <w:rsid w:val="00610CD4"/>
    <w:rsid w:val="00610D11"/>
    <w:rsid w:val="00610D3D"/>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30B"/>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0A"/>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6F"/>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94C"/>
    <w:rsid w:val="00617AB9"/>
    <w:rsid w:val="00617ABD"/>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4AA"/>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30"/>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4B3"/>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5A5"/>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32"/>
    <w:rsid w:val="00633969"/>
    <w:rsid w:val="0063399D"/>
    <w:rsid w:val="00633A5D"/>
    <w:rsid w:val="00633A6F"/>
    <w:rsid w:val="00633AE9"/>
    <w:rsid w:val="00633B67"/>
    <w:rsid w:val="00633C67"/>
    <w:rsid w:val="00633D3B"/>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801"/>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6B0"/>
    <w:rsid w:val="00642DAB"/>
    <w:rsid w:val="00642E37"/>
    <w:rsid w:val="00642F0F"/>
    <w:rsid w:val="00642F55"/>
    <w:rsid w:val="00642F9E"/>
    <w:rsid w:val="006430D4"/>
    <w:rsid w:val="006431F9"/>
    <w:rsid w:val="00643288"/>
    <w:rsid w:val="0064331E"/>
    <w:rsid w:val="0064333E"/>
    <w:rsid w:val="00643658"/>
    <w:rsid w:val="006437FF"/>
    <w:rsid w:val="00643805"/>
    <w:rsid w:val="006438FB"/>
    <w:rsid w:val="00643915"/>
    <w:rsid w:val="00643967"/>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A0C"/>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AE6"/>
    <w:rsid w:val="00654B7A"/>
    <w:rsid w:val="00654C29"/>
    <w:rsid w:val="00654CF5"/>
    <w:rsid w:val="00654D3E"/>
    <w:rsid w:val="00654E41"/>
    <w:rsid w:val="00654FC0"/>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18F"/>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669"/>
    <w:rsid w:val="00662734"/>
    <w:rsid w:val="00662758"/>
    <w:rsid w:val="006627B3"/>
    <w:rsid w:val="00662B32"/>
    <w:rsid w:val="00662B33"/>
    <w:rsid w:val="00662B6B"/>
    <w:rsid w:val="00662C13"/>
    <w:rsid w:val="00662C50"/>
    <w:rsid w:val="00662DB0"/>
    <w:rsid w:val="00663043"/>
    <w:rsid w:val="00663228"/>
    <w:rsid w:val="0066325A"/>
    <w:rsid w:val="00663268"/>
    <w:rsid w:val="00663356"/>
    <w:rsid w:val="00663478"/>
    <w:rsid w:val="0066357A"/>
    <w:rsid w:val="006635DC"/>
    <w:rsid w:val="006636C3"/>
    <w:rsid w:val="00663762"/>
    <w:rsid w:val="0066391C"/>
    <w:rsid w:val="0066394C"/>
    <w:rsid w:val="00663AF0"/>
    <w:rsid w:val="00663BF9"/>
    <w:rsid w:val="00663E7A"/>
    <w:rsid w:val="00664079"/>
    <w:rsid w:val="0066412F"/>
    <w:rsid w:val="00664221"/>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5C4E"/>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23D"/>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BA7"/>
    <w:rsid w:val="00670C3A"/>
    <w:rsid w:val="00670D2C"/>
    <w:rsid w:val="00670D41"/>
    <w:rsid w:val="00670D49"/>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593"/>
    <w:rsid w:val="006736C4"/>
    <w:rsid w:val="0067390D"/>
    <w:rsid w:val="00673C70"/>
    <w:rsid w:val="00673CC5"/>
    <w:rsid w:val="00673E79"/>
    <w:rsid w:val="00674242"/>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3D"/>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8EE"/>
    <w:rsid w:val="00681AAC"/>
    <w:rsid w:val="00681C43"/>
    <w:rsid w:val="00681F30"/>
    <w:rsid w:val="00681F81"/>
    <w:rsid w:val="00681F89"/>
    <w:rsid w:val="00681FC9"/>
    <w:rsid w:val="006820B7"/>
    <w:rsid w:val="006820B9"/>
    <w:rsid w:val="00682180"/>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266"/>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18F"/>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8B"/>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A6"/>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0F8"/>
    <w:rsid w:val="00696107"/>
    <w:rsid w:val="00696213"/>
    <w:rsid w:val="006962E4"/>
    <w:rsid w:val="006962E8"/>
    <w:rsid w:val="00696468"/>
    <w:rsid w:val="006964B3"/>
    <w:rsid w:val="006967E0"/>
    <w:rsid w:val="006968DB"/>
    <w:rsid w:val="00696A1A"/>
    <w:rsid w:val="00696AAE"/>
    <w:rsid w:val="00696AF9"/>
    <w:rsid w:val="00696B15"/>
    <w:rsid w:val="00696C59"/>
    <w:rsid w:val="00696CE7"/>
    <w:rsid w:val="00696D34"/>
    <w:rsid w:val="006970B7"/>
    <w:rsid w:val="006970BD"/>
    <w:rsid w:val="00697285"/>
    <w:rsid w:val="0069730A"/>
    <w:rsid w:val="006973A0"/>
    <w:rsid w:val="00697844"/>
    <w:rsid w:val="00697BAF"/>
    <w:rsid w:val="00697BDE"/>
    <w:rsid w:val="00697CB8"/>
    <w:rsid w:val="00697D1D"/>
    <w:rsid w:val="00697EA1"/>
    <w:rsid w:val="006A00CD"/>
    <w:rsid w:val="006A01BC"/>
    <w:rsid w:val="006A01FF"/>
    <w:rsid w:val="006A02CA"/>
    <w:rsid w:val="006A03A7"/>
    <w:rsid w:val="006A05CA"/>
    <w:rsid w:val="006A080E"/>
    <w:rsid w:val="006A0BB4"/>
    <w:rsid w:val="006A0C6E"/>
    <w:rsid w:val="006A0F38"/>
    <w:rsid w:val="006A109E"/>
    <w:rsid w:val="006A1192"/>
    <w:rsid w:val="006A1217"/>
    <w:rsid w:val="006A129A"/>
    <w:rsid w:val="006A1421"/>
    <w:rsid w:val="006A1634"/>
    <w:rsid w:val="006A17F1"/>
    <w:rsid w:val="006A19E9"/>
    <w:rsid w:val="006A1A23"/>
    <w:rsid w:val="006A1CBD"/>
    <w:rsid w:val="006A1CF4"/>
    <w:rsid w:val="006A1D10"/>
    <w:rsid w:val="006A1D31"/>
    <w:rsid w:val="006A1D57"/>
    <w:rsid w:val="006A1E01"/>
    <w:rsid w:val="006A20DC"/>
    <w:rsid w:val="006A20FA"/>
    <w:rsid w:val="006A21E5"/>
    <w:rsid w:val="006A220D"/>
    <w:rsid w:val="006A235A"/>
    <w:rsid w:val="006A23F8"/>
    <w:rsid w:val="006A2407"/>
    <w:rsid w:val="006A2595"/>
    <w:rsid w:val="006A2626"/>
    <w:rsid w:val="006A28DD"/>
    <w:rsid w:val="006A2940"/>
    <w:rsid w:val="006A2E53"/>
    <w:rsid w:val="006A2EEF"/>
    <w:rsid w:val="006A3106"/>
    <w:rsid w:val="006A33A3"/>
    <w:rsid w:val="006A3513"/>
    <w:rsid w:val="006A353D"/>
    <w:rsid w:val="006A356E"/>
    <w:rsid w:val="006A35AE"/>
    <w:rsid w:val="006A3709"/>
    <w:rsid w:val="006A3725"/>
    <w:rsid w:val="006A376B"/>
    <w:rsid w:val="006A3A46"/>
    <w:rsid w:val="006A3B59"/>
    <w:rsid w:val="006A3D53"/>
    <w:rsid w:val="006A3E24"/>
    <w:rsid w:val="006A3EE5"/>
    <w:rsid w:val="006A3FAA"/>
    <w:rsid w:val="006A41A1"/>
    <w:rsid w:val="006A435D"/>
    <w:rsid w:val="006A443A"/>
    <w:rsid w:val="006A45AA"/>
    <w:rsid w:val="006A4668"/>
    <w:rsid w:val="006A470B"/>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8A4"/>
    <w:rsid w:val="006A5930"/>
    <w:rsid w:val="006A5A29"/>
    <w:rsid w:val="006A5E88"/>
    <w:rsid w:val="006A6076"/>
    <w:rsid w:val="006A60C0"/>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4FD"/>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03"/>
    <w:rsid w:val="006B6D77"/>
    <w:rsid w:val="006B6E72"/>
    <w:rsid w:val="006B6EDC"/>
    <w:rsid w:val="006B7023"/>
    <w:rsid w:val="006B7286"/>
    <w:rsid w:val="006B749A"/>
    <w:rsid w:val="006B74DF"/>
    <w:rsid w:val="006B778C"/>
    <w:rsid w:val="006B7801"/>
    <w:rsid w:val="006B7986"/>
    <w:rsid w:val="006B79D2"/>
    <w:rsid w:val="006B7D80"/>
    <w:rsid w:val="006B7D81"/>
    <w:rsid w:val="006B7E71"/>
    <w:rsid w:val="006B7EF3"/>
    <w:rsid w:val="006C0157"/>
    <w:rsid w:val="006C01A9"/>
    <w:rsid w:val="006C029A"/>
    <w:rsid w:val="006C0350"/>
    <w:rsid w:val="006C04D4"/>
    <w:rsid w:val="006C0515"/>
    <w:rsid w:val="006C059A"/>
    <w:rsid w:val="006C0654"/>
    <w:rsid w:val="006C0925"/>
    <w:rsid w:val="006C0A48"/>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09"/>
    <w:rsid w:val="006C2AD0"/>
    <w:rsid w:val="006C2C22"/>
    <w:rsid w:val="006C2E05"/>
    <w:rsid w:val="006C2E36"/>
    <w:rsid w:val="006C2EDA"/>
    <w:rsid w:val="006C337B"/>
    <w:rsid w:val="006C33C2"/>
    <w:rsid w:val="006C349D"/>
    <w:rsid w:val="006C3527"/>
    <w:rsid w:val="006C35DE"/>
    <w:rsid w:val="006C36A4"/>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E2C"/>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3E36"/>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503"/>
    <w:rsid w:val="006D6A79"/>
    <w:rsid w:val="006D6B19"/>
    <w:rsid w:val="006D6B35"/>
    <w:rsid w:val="006D6C01"/>
    <w:rsid w:val="006D72B5"/>
    <w:rsid w:val="006D72D3"/>
    <w:rsid w:val="006D7302"/>
    <w:rsid w:val="006D7396"/>
    <w:rsid w:val="006D7467"/>
    <w:rsid w:val="006D74AE"/>
    <w:rsid w:val="006D756A"/>
    <w:rsid w:val="006D785D"/>
    <w:rsid w:val="006D79CC"/>
    <w:rsid w:val="006D7A91"/>
    <w:rsid w:val="006D7B1D"/>
    <w:rsid w:val="006D7D37"/>
    <w:rsid w:val="006D7E56"/>
    <w:rsid w:val="006E029C"/>
    <w:rsid w:val="006E02DE"/>
    <w:rsid w:val="006E031B"/>
    <w:rsid w:val="006E035B"/>
    <w:rsid w:val="006E0368"/>
    <w:rsid w:val="006E0631"/>
    <w:rsid w:val="006E069D"/>
    <w:rsid w:val="006E06E6"/>
    <w:rsid w:val="006E074F"/>
    <w:rsid w:val="006E07B6"/>
    <w:rsid w:val="006E0A41"/>
    <w:rsid w:val="006E0B1C"/>
    <w:rsid w:val="006E0B5A"/>
    <w:rsid w:val="006E0C7B"/>
    <w:rsid w:val="006E0DE9"/>
    <w:rsid w:val="006E0E97"/>
    <w:rsid w:val="006E10B5"/>
    <w:rsid w:val="006E1257"/>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6A3"/>
    <w:rsid w:val="006E77B9"/>
    <w:rsid w:val="006E7819"/>
    <w:rsid w:val="006E783B"/>
    <w:rsid w:val="006E79D3"/>
    <w:rsid w:val="006E7A78"/>
    <w:rsid w:val="006F00AA"/>
    <w:rsid w:val="006F0298"/>
    <w:rsid w:val="006F0456"/>
    <w:rsid w:val="006F0899"/>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86E"/>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21"/>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83"/>
    <w:rsid w:val="00701FA3"/>
    <w:rsid w:val="00702162"/>
    <w:rsid w:val="0070217F"/>
    <w:rsid w:val="00702226"/>
    <w:rsid w:val="00702339"/>
    <w:rsid w:val="00702427"/>
    <w:rsid w:val="00702535"/>
    <w:rsid w:val="0070256D"/>
    <w:rsid w:val="007026A6"/>
    <w:rsid w:val="00702708"/>
    <w:rsid w:val="00702782"/>
    <w:rsid w:val="007029C5"/>
    <w:rsid w:val="00702F0E"/>
    <w:rsid w:val="007032F3"/>
    <w:rsid w:val="00703567"/>
    <w:rsid w:val="0070375C"/>
    <w:rsid w:val="00703908"/>
    <w:rsid w:val="00703BDA"/>
    <w:rsid w:val="00703BDF"/>
    <w:rsid w:val="00703C73"/>
    <w:rsid w:val="00703FF5"/>
    <w:rsid w:val="007045BC"/>
    <w:rsid w:val="00704659"/>
    <w:rsid w:val="007047B6"/>
    <w:rsid w:val="007048B9"/>
    <w:rsid w:val="007048C9"/>
    <w:rsid w:val="00704A2E"/>
    <w:rsid w:val="00704A50"/>
    <w:rsid w:val="00704B28"/>
    <w:rsid w:val="00704E5C"/>
    <w:rsid w:val="00704F93"/>
    <w:rsid w:val="0070537E"/>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56"/>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19"/>
    <w:rsid w:val="0071159D"/>
    <w:rsid w:val="00711782"/>
    <w:rsid w:val="00711847"/>
    <w:rsid w:val="0071186A"/>
    <w:rsid w:val="00711BBF"/>
    <w:rsid w:val="00711C6E"/>
    <w:rsid w:val="0071209D"/>
    <w:rsid w:val="00712130"/>
    <w:rsid w:val="00712141"/>
    <w:rsid w:val="007123C9"/>
    <w:rsid w:val="00712488"/>
    <w:rsid w:val="007124C3"/>
    <w:rsid w:val="007125C0"/>
    <w:rsid w:val="00712739"/>
    <w:rsid w:val="00712AF6"/>
    <w:rsid w:val="00712EAC"/>
    <w:rsid w:val="007134BD"/>
    <w:rsid w:val="007134F7"/>
    <w:rsid w:val="00713602"/>
    <w:rsid w:val="0071362E"/>
    <w:rsid w:val="00713678"/>
    <w:rsid w:val="007136EF"/>
    <w:rsid w:val="00713751"/>
    <w:rsid w:val="00713A36"/>
    <w:rsid w:val="00713A5F"/>
    <w:rsid w:val="00713AA7"/>
    <w:rsid w:val="00713C19"/>
    <w:rsid w:val="00713DC8"/>
    <w:rsid w:val="00713F7C"/>
    <w:rsid w:val="00713F7E"/>
    <w:rsid w:val="0071413E"/>
    <w:rsid w:val="00714167"/>
    <w:rsid w:val="00714352"/>
    <w:rsid w:val="007143A7"/>
    <w:rsid w:val="00714484"/>
    <w:rsid w:val="0071475E"/>
    <w:rsid w:val="00714888"/>
    <w:rsid w:val="007148F6"/>
    <w:rsid w:val="007149A0"/>
    <w:rsid w:val="00714B8B"/>
    <w:rsid w:val="00714C7D"/>
    <w:rsid w:val="00714D12"/>
    <w:rsid w:val="00714E91"/>
    <w:rsid w:val="00715179"/>
    <w:rsid w:val="007152F3"/>
    <w:rsid w:val="0071545A"/>
    <w:rsid w:val="007155E8"/>
    <w:rsid w:val="007155F2"/>
    <w:rsid w:val="00715C0C"/>
    <w:rsid w:val="00715D06"/>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5AE"/>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9B2"/>
    <w:rsid w:val="00721A8E"/>
    <w:rsid w:val="00721C62"/>
    <w:rsid w:val="00722105"/>
    <w:rsid w:val="00722208"/>
    <w:rsid w:val="00722241"/>
    <w:rsid w:val="00722350"/>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497"/>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DF4"/>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B84"/>
    <w:rsid w:val="00732D9C"/>
    <w:rsid w:val="00732ECC"/>
    <w:rsid w:val="00732FD5"/>
    <w:rsid w:val="00733031"/>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7D"/>
    <w:rsid w:val="00734FF9"/>
    <w:rsid w:val="00735014"/>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16E"/>
    <w:rsid w:val="00737269"/>
    <w:rsid w:val="0073728E"/>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05"/>
    <w:rsid w:val="00741015"/>
    <w:rsid w:val="007410AD"/>
    <w:rsid w:val="007410F8"/>
    <w:rsid w:val="0074118B"/>
    <w:rsid w:val="00741213"/>
    <w:rsid w:val="0074128D"/>
    <w:rsid w:val="0074139D"/>
    <w:rsid w:val="007413E1"/>
    <w:rsid w:val="0074146C"/>
    <w:rsid w:val="0074154C"/>
    <w:rsid w:val="0074157A"/>
    <w:rsid w:val="007415A4"/>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7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1DB"/>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AF7"/>
    <w:rsid w:val="00751BCA"/>
    <w:rsid w:val="00751C2F"/>
    <w:rsid w:val="00751D5A"/>
    <w:rsid w:val="00751E1A"/>
    <w:rsid w:val="00751EB4"/>
    <w:rsid w:val="00751F4C"/>
    <w:rsid w:val="00751F5F"/>
    <w:rsid w:val="0075201E"/>
    <w:rsid w:val="007520EA"/>
    <w:rsid w:val="00752176"/>
    <w:rsid w:val="0075227A"/>
    <w:rsid w:val="0075240E"/>
    <w:rsid w:val="00752415"/>
    <w:rsid w:val="00752579"/>
    <w:rsid w:val="0075265C"/>
    <w:rsid w:val="007526B4"/>
    <w:rsid w:val="007527BA"/>
    <w:rsid w:val="007527E2"/>
    <w:rsid w:val="00752811"/>
    <w:rsid w:val="0075289D"/>
    <w:rsid w:val="007529B2"/>
    <w:rsid w:val="00752A00"/>
    <w:rsid w:val="00752B5A"/>
    <w:rsid w:val="00752BC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8AB"/>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A75"/>
    <w:rsid w:val="00756D96"/>
    <w:rsid w:val="00756EAC"/>
    <w:rsid w:val="00756EE5"/>
    <w:rsid w:val="007572B5"/>
    <w:rsid w:val="00757421"/>
    <w:rsid w:val="007574B2"/>
    <w:rsid w:val="007578D0"/>
    <w:rsid w:val="00757A5A"/>
    <w:rsid w:val="00757A6A"/>
    <w:rsid w:val="00757ED9"/>
    <w:rsid w:val="007600AC"/>
    <w:rsid w:val="007600D4"/>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12"/>
    <w:rsid w:val="00763C23"/>
    <w:rsid w:val="00763CBB"/>
    <w:rsid w:val="00763D67"/>
    <w:rsid w:val="00763E9E"/>
    <w:rsid w:val="00763FA5"/>
    <w:rsid w:val="00763FB9"/>
    <w:rsid w:val="00764154"/>
    <w:rsid w:val="007642DB"/>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839"/>
    <w:rsid w:val="00770902"/>
    <w:rsid w:val="0077097E"/>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BA1"/>
    <w:rsid w:val="00771EC5"/>
    <w:rsid w:val="00771ECB"/>
    <w:rsid w:val="00771F73"/>
    <w:rsid w:val="0077217B"/>
    <w:rsid w:val="007722D0"/>
    <w:rsid w:val="00772334"/>
    <w:rsid w:val="007725FF"/>
    <w:rsid w:val="007728AF"/>
    <w:rsid w:val="00772C46"/>
    <w:rsid w:val="00772D89"/>
    <w:rsid w:val="00772F3C"/>
    <w:rsid w:val="00772FAC"/>
    <w:rsid w:val="007731EF"/>
    <w:rsid w:val="0077346C"/>
    <w:rsid w:val="0077346E"/>
    <w:rsid w:val="00773506"/>
    <w:rsid w:val="007735CB"/>
    <w:rsid w:val="007736B7"/>
    <w:rsid w:val="00773769"/>
    <w:rsid w:val="00773947"/>
    <w:rsid w:val="00773F54"/>
    <w:rsid w:val="00773F6D"/>
    <w:rsid w:val="00773FBD"/>
    <w:rsid w:val="0077404E"/>
    <w:rsid w:val="00774056"/>
    <w:rsid w:val="0077430F"/>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A5D"/>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94"/>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7E0"/>
    <w:rsid w:val="0078280F"/>
    <w:rsid w:val="00782B53"/>
    <w:rsid w:val="00782EA5"/>
    <w:rsid w:val="00783034"/>
    <w:rsid w:val="00783105"/>
    <w:rsid w:val="00783247"/>
    <w:rsid w:val="00783370"/>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5E1"/>
    <w:rsid w:val="00784907"/>
    <w:rsid w:val="0078494A"/>
    <w:rsid w:val="007849DD"/>
    <w:rsid w:val="00784B7B"/>
    <w:rsid w:val="00784CF8"/>
    <w:rsid w:val="00784F4E"/>
    <w:rsid w:val="00785018"/>
    <w:rsid w:val="00785154"/>
    <w:rsid w:val="0078522D"/>
    <w:rsid w:val="00785257"/>
    <w:rsid w:val="007852D7"/>
    <w:rsid w:val="00785460"/>
    <w:rsid w:val="007854E3"/>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326"/>
    <w:rsid w:val="00787417"/>
    <w:rsid w:val="00787814"/>
    <w:rsid w:val="00787973"/>
    <w:rsid w:val="007879DF"/>
    <w:rsid w:val="007879E3"/>
    <w:rsid w:val="00787A92"/>
    <w:rsid w:val="00787ACC"/>
    <w:rsid w:val="00787CE3"/>
    <w:rsid w:val="00787D04"/>
    <w:rsid w:val="00787DB7"/>
    <w:rsid w:val="00787EA8"/>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1F9B"/>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36"/>
    <w:rsid w:val="0079586D"/>
    <w:rsid w:val="00795C0B"/>
    <w:rsid w:val="00795CA8"/>
    <w:rsid w:val="00795D23"/>
    <w:rsid w:val="00795E8A"/>
    <w:rsid w:val="0079629C"/>
    <w:rsid w:val="007962CC"/>
    <w:rsid w:val="00796380"/>
    <w:rsid w:val="007963DC"/>
    <w:rsid w:val="007963F5"/>
    <w:rsid w:val="0079642E"/>
    <w:rsid w:val="00796564"/>
    <w:rsid w:val="0079658D"/>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2E54"/>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872"/>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5D1"/>
    <w:rsid w:val="007B56B8"/>
    <w:rsid w:val="007B5863"/>
    <w:rsid w:val="007B5870"/>
    <w:rsid w:val="007B593C"/>
    <w:rsid w:val="007B5959"/>
    <w:rsid w:val="007B59C6"/>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605"/>
    <w:rsid w:val="007B778B"/>
    <w:rsid w:val="007B79D4"/>
    <w:rsid w:val="007B79E2"/>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2E67"/>
    <w:rsid w:val="007C30DB"/>
    <w:rsid w:val="007C317B"/>
    <w:rsid w:val="007C3183"/>
    <w:rsid w:val="007C34FC"/>
    <w:rsid w:val="007C365E"/>
    <w:rsid w:val="007C368B"/>
    <w:rsid w:val="007C36E1"/>
    <w:rsid w:val="007C36FC"/>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49F"/>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7A"/>
    <w:rsid w:val="007C73D7"/>
    <w:rsid w:val="007C76E1"/>
    <w:rsid w:val="007C78BF"/>
    <w:rsid w:val="007C7AE2"/>
    <w:rsid w:val="007C7CC9"/>
    <w:rsid w:val="007C7CCD"/>
    <w:rsid w:val="007C7E43"/>
    <w:rsid w:val="007C7ED3"/>
    <w:rsid w:val="007C7FFA"/>
    <w:rsid w:val="007D004E"/>
    <w:rsid w:val="007D035B"/>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50"/>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D7E17"/>
    <w:rsid w:val="007E023A"/>
    <w:rsid w:val="007E025D"/>
    <w:rsid w:val="007E032F"/>
    <w:rsid w:val="007E0469"/>
    <w:rsid w:val="007E0784"/>
    <w:rsid w:val="007E091D"/>
    <w:rsid w:val="007E0953"/>
    <w:rsid w:val="007E0AD5"/>
    <w:rsid w:val="007E0BBB"/>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625"/>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B1"/>
    <w:rsid w:val="007E5CC8"/>
    <w:rsid w:val="007E5CDC"/>
    <w:rsid w:val="007E5D1E"/>
    <w:rsid w:val="007E5DB0"/>
    <w:rsid w:val="007E5E14"/>
    <w:rsid w:val="007E5F36"/>
    <w:rsid w:val="007E5F7F"/>
    <w:rsid w:val="007E609F"/>
    <w:rsid w:val="007E619E"/>
    <w:rsid w:val="007E62C1"/>
    <w:rsid w:val="007E6342"/>
    <w:rsid w:val="007E636B"/>
    <w:rsid w:val="007E6399"/>
    <w:rsid w:val="007E64B7"/>
    <w:rsid w:val="007E65BA"/>
    <w:rsid w:val="007E65BD"/>
    <w:rsid w:val="007E6646"/>
    <w:rsid w:val="007E669C"/>
    <w:rsid w:val="007E6863"/>
    <w:rsid w:val="007E68FA"/>
    <w:rsid w:val="007E69A1"/>
    <w:rsid w:val="007E6A06"/>
    <w:rsid w:val="007E6B6D"/>
    <w:rsid w:val="007E6F4E"/>
    <w:rsid w:val="007E73F6"/>
    <w:rsid w:val="007E74CA"/>
    <w:rsid w:val="007E74D4"/>
    <w:rsid w:val="007E7748"/>
    <w:rsid w:val="007E78AD"/>
    <w:rsid w:val="007E78CD"/>
    <w:rsid w:val="007E793E"/>
    <w:rsid w:val="007E7B93"/>
    <w:rsid w:val="007E7C55"/>
    <w:rsid w:val="007E7CC5"/>
    <w:rsid w:val="007E7FFD"/>
    <w:rsid w:val="007F07C1"/>
    <w:rsid w:val="007F0918"/>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2FBA"/>
    <w:rsid w:val="007F3097"/>
    <w:rsid w:val="007F31A8"/>
    <w:rsid w:val="007F34B1"/>
    <w:rsid w:val="007F37C0"/>
    <w:rsid w:val="007F3985"/>
    <w:rsid w:val="007F3A49"/>
    <w:rsid w:val="007F3B78"/>
    <w:rsid w:val="007F3C4B"/>
    <w:rsid w:val="007F3C9B"/>
    <w:rsid w:val="007F3DBB"/>
    <w:rsid w:val="007F3F69"/>
    <w:rsid w:val="007F3F6C"/>
    <w:rsid w:val="007F3FFF"/>
    <w:rsid w:val="007F40B3"/>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5F3A"/>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D8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3C"/>
    <w:rsid w:val="00800FE7"/>
    <w:rsid w:val="0080110B"/>
    <w:rsid w:val="0080130A"/>
    <w:rsid w:val="0080140A"/>
    <w:rsid w:val="00801435"/>
    <w:rsid w:val="00801644"/>
    <w:rsid w:val="008016D1"/>
    <w:rsid w:val="00801945"/>
    <w:rsid w:val="00801E58"/>
    <w:rsid w:val="00801E8B"/>
    <w:rsid w:val="00801FC0"/>
    <w:rsid w:val="00802116"/>
    <w:rsid w:val="0080226D"/>
    <w:rsid w:val="008022BA"/>
    <w:rsid w:val="00802331"/>
    <w:rsid w:val="0080233D"/>
    <w:rsid w:val="00802535"/>
    <w:rsid w:val="00802868"/>
    <w:rsid w:val="00802870"/>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56C"/>
    <w:rsid w:val="0080576F"/>
    <w:rsid w:val="00805883"/>
    <w:rsid w:val="008058CA"/>
    <w:rsid w:val="00805A25"/>
    <w:rsid w:val="00805A9B"/>
    <w:rsid w:val="00805B0D"/>
    <w:rsid w:val="00805B6C"/>
    <w:rsid w:val="00805BE4"/>
    <w:rsid w:val="00805DCC"/>
    <w:rsid w:val="0080601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96"/>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9D"/>
    <w:rsid w:val="008136FC"/>
    <w:rsid w:val="00813721"/>
    <w:rsid w:val="0081389C"/>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06"/>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26F"/>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C95"/>
    <w:rsid w:val="00827D05"/>
    <w:rsid w:val="00827E08"/>
    <w:rsid w:val="00827FCF"/>
    <w:rsid w:val="0083018D"/>
    <w:rsid w:val="0083038C"/>
    <w:rsid w:val="00830394"/>
    <w:rsid w:val="008305E7"/>
    <w:rsid w:val="008308DA"/>
    <w:rsid w:val="00830B60"/>
    <w:rsid w:val="00830B86"/>
    <w:rsid w:val="00830BAC"/>
    <w:rsid w:val="00830D55"/>
    <w:rsid w:val="00830DAD"/>
    <w:rsid w:val="00830EBD"/>
    <w:rsid w:val="0083116E"/>
    <w:rsid w:val="0083117A"/>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068"/>
    <w:rsid w:val="008333DB"/>
    <w:rsid w:val="00833527"/>
    <w:rsid w:val="00833529"/>
    <w:rsid w:val="008336CF"/>
    <w:rsid w:val="0083394C"/>
    <w:rsid w:val="00833D08"/>
    <w:rsid w:val="00833F24"/>
    <w:rsid w:val="0083406B"/>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4DA"/>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4DF"/>
    <w:rsid w:val="00841724"/>
    <w:rsid w:val="00841767"/>
    <w:rsid w:val="008419AC"/>
    <w:rsid w:val="008419E2"/>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D79"/>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52"/>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274"/>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06"/>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4DCE"/>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578DD"/>
    <w:rsid w:val="0086006A"/>
    <w:rsid w:val="008600A3"/>
    <w:rsid w:val="00860125"/>
    <w:rsid w:val="00860170"/>
    <w:rsid w:val="008601E5"/>
    <w:rsid w:val="00860206"/>
    <w:rsid w:val="008602EA"/>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DE8"/>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7E8"/>
    <w:rsid w:val="008718E9"/>
    <w:rsid w:val="00871B48"/>
    <w:rsid w:val="00871BA2"/>
    <w:rsid w:val="00871CE9"/>
    <w:rsid w:val="00871F87"/>
    <w:rsid w:val="00872021"/>
    <w:rsid w:val="0087209B"/>
    <w:rsid w:val="008720C7"/>
    <w:rsid w:val="008725A6"/>
    <w:rsid w:val="008727A7"/>
    <w:rsid w:val="00872839"/>
    <w:rsid w:val="00872AC1"/>
    <w:rsid w:val="00872CEF"/>
    <w:rsid w:val="00872D0B"/>
    <w:rsid w:val="00872DC0"/>
    <w:rsid w:val="00872DFA"/>
    <w:rsid w:val="00873007"/>
    <w:rsid w:val="00873008"/>
    <w:rsid w:val="00873123"/>
    <w:rsid w:val="008731A3"/>
    <w:rsid w:val="0087324F"/>
    <w:rsid w:val="00873424"/>
    <w:rsid w:val="0087345A"/>
    <w:rsid w:val="0087349E"/>
    <w:rsid w:val="0087367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5ABE"/>
    <w:rsid w:val="008762D2"/>
    <w:rsid w:val="00876384"/>
    <w:rsid w:val="00876476"/>
    <w:rsid w:val="008766F1"/>
    <w:rsid w:val="00876A41"/>
    <w:rsid w:val="00876BCF"/>
    <w:rsid w:val="00876C52"/>
    <w:rsid w:val="00877097"/>
    <w:rsid w:val="008771FD"/>
    <w:rsid w:val="0087725F"/>
    <w:rsid w:val="00877266"/>
    <w:rsid w:val="00877424"/>
    <w:rsid w:val="00877575"/>
    <w:rsid w:val="0087759C"/>
    <w:rsid w:val="00877619"/>
    <w:rsid w:val="00877827"/>
    <w:rsid w:val="00877966"/>
    <w:rsid w:val="00877BFE"/>
    <w:rsid w:val="00877D08"/>
    <w:rsid w:val="00877FA5"/>
    <w:rsid w:val="00880322"/>
    <w:rsid w:val="00880362"/>
    <w:rsid w:val="0088037E"/>
    <w:rsid w:val="0088041B"/>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7E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36"/>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548"/>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72"/>
    <w:rsid w:val="00890D84"/>
    <w:rsid w:val="00890E80"/>
    <w:rsid w:val="00890F4A"/>
    <w:rsid w:val="00891055"/>
    <w:rsid w:val="008910A0"/>
    <w:rsid w:val="0089131F"/>
    <w:rsid w:val="00891416"/>
    <w:rsid w:val="00891A49"/>
    <w:rsid w:val="00891AA4"/>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0B1"/>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7E"/>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94E"/>
    <w:rsid w:val="008A4BB3"/>
    <w:rsid w:val="008A4C16"/>
    <w:rsid w:val="008A4EA5"/>
    <w:rsid w:val="008A511C"/>
    <w:rsid w:val="008A5207"/>
    <w:rsid w:val="008A54A8"/>
    <w:rsid w:val="008A5646"/>
    <w:rsid w:val="008A564C"/>
    <w:rsid w:val="008A57DC"/>
    <w:rsid w:val="008A5869"/>
    <w:rsid w:val="008A5A3B"/>
    <w:rsid w:val="008A5A91"/>
    <w:rsid w:val="008A5B7D"/>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1DE0"/>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6F4"/>
    <w:rsid w:val="008C0983"/>
    <w:rsid w:val="008C09C9"/>
    <w:rsid w:val="008C0A39"/>
    <w:rsid w:val="008C0CEB"/>
    <w:rsid w:val="008C10CD"/>
    <w:rsid w:val="008C10EE"/>
    <w:rsid w:val="008C11FD"/>
    <w:rsid w:val="008C146A"/>
    <w:rsid w:val="008C1516"/>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BC0"/>
    <w:rsid w:val="008C4F94"/>
    <w:rsid w:val="008C4FFE"/>
    <w:rsid w:val="008C50F8"/>
    <w:rsid w:val="008C517C"/>
    <w:rsid w:val="008C55FE"/>
    <w:rsid w:val="008C56EE"/>
    <w:rsid w:val="008C5870"/>
    <w:rsid w:val="008C5B31"/>
    <w:rsid w:val="008C5C13"/>
    <w:rsid w:val="008C6083"/>
    <w:rsid w:val="008C6092"/>
    <w:rsid w:val="008C60B3"/>
    <w:rsid w:val="008C6159"/>
    <w:rsid w:val="008C6196"/>
    <w:rsid w:val="008C6293"/>
    <w:rsid w:val="008C632D"/>
    <w:rsid w:val="008C6539"/>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5"/>
    <w:rsid w:val="008D032C"/>
    <w:rsid w:val="008D0360"/>
    <w:rsid w:val="008D03D1"/>
    <w:rsid w:val="008D0856"/>
    <w:rsid w:val="008D0919"/>
    <w:rsid w:val="008D0C60"/>
    <w:rsid w:val="008D0D0F"/>
    <w:rsid w:val="008D0F95"/>
    <w:rsid w:val="008D105A"/>
    <w:rsid w:val="008D107F"/>
    <w:rsid w:val="008D1144"/>
    <w:rsid w:val="008D1315"/>
    <w:rsid w:val="008D14BF"/>
    <w:rsid w:val="008D15A1"/>
    <w:rsid w:val="008D15B6"/>
    <w:rsid w:val="008D1649"/>
    <w:rsid w:val="008D1BF2"/>
    <w:rsid w:val="008D1C11"/>
    <w:rsid w:val="008D205C"/>
    <w:rsid w:val="008D226F"/>
    <w:rsid w:val="008D2583"/>
    <w:rsid w:val="008D299D"/>
    <w:rsid w:val="008D2C7C"/>
    <w:rsid w:val="008D2E59"/>
    <w:rsid w:val="008D2EE6"/>
    <w:rsid w:val="008D31B7"/>
    <w:rsid w:val="008D335E"/>
    <w:rsid w:val="008D3395"/>
    <w:rsid w:val="008D369E"/>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50"/>
    <w:rsid w:val="008D6A77"/>
    <w:rsid w:val="008D6B7D"/>
    <w:rsid w:val="008D6CA7"/>
    <w:rsid w:val="008D6D88"/>
    <w:rsid w:val="008D6DF8"/>
    <w:rsid w:val="008D6EB4"/>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EA3"/>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1FAA"/>
    <w:rsid w:val="008E259D"/>
    <w:rsid w:val="008E26F0"/>
    <w:rsid w:val="008E27C1"/>
    <w:rsid w:val="008E289A"/>
    <w:rsid w:val="008E28D5"/>
    <w:rsid w:val="008E28F7"/>
    <w:rsid w:val="008E2C75"/>
    <w:rsid w:val="008E2CB5"/>
    <w:rsid w:val="008E2D1F"/>
    <w:rsid w:val="008E2E4B"/>
    <w:rsid w:val="008E2F8F"/>
    <w:rsid w:val="008E3035"/>
    <w:rsid w:val="008E30A9"/>
    <w:rsid w:val="008E31A7"/>
    <w:rsid w:val="008E31FF"/>
    <w:rsid w:val="008E328D"/>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6"/>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38A"/>
    <w:rsid w:val="008E6473"/>
    <w:rsid w:val="008E6571"/>
    <w:rsid w:val="008E65B1"/>
    <w:rsid w:val="008E6729"/>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A6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5C6"/>
    <w:rsid w:val="008F2625"/>
    <w:rsid w:val="008F279D"/>
    <w:rsid w:val="008F295A"/>
    <w:rsid w:val="008F29A1"/>
    <w:rsid w:val="008F2C43"/>
    <w:rsid w:val="008F2DAE"/>
    <w:rsid w:val="008F2EFE"/>
    <w:rsid w:val="008F2F20"/>
    <w:rsid w:val="008F315E"/>
    <w:rsid w:val="008F31BC"/>
    <w:rsid w:val="008F3486"/>
    <w:rsid w:val="008F351E"/>
    <w:rsid w:val="008F3534"/>
    <w:rsid w:val="008F3551"/>
    <w:rsid w:val="008F36ED"/>
    <w:rsid w:val="008F3774"/>
    <w:rsid w:val="008F37E5"/>
    <w:rsid w:val="008F3874"/>
    <w:rsid w:val="008F38AA"/>
    <w:rsid w:val="008F3B6C"/>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5D95"/>
    <w:rsid w:val="008F603C"/>
    <w:rsid w:val="008F60D7"/>
    <w:rsid w:val="008F63FC"/>
    <w:rsid w:val="008F6499"/>
    <w:rsid w:val="008F64AC"/>
    <w:rsid w:val="008F65FF"/>
    <w:rsid w:val="008F6777"/>
    <w:rsid w:val="008F67D8"/>
    <w:rsid w:val="008F68AA"/>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2A1"/>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7D"/>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205"/>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6D"/>
    <w:rsid w:val="00913895"/>
    <w:rsid w:val="00913933"/>
    <w:rsid w:val="00913D94"/>
    <w:rsid w:val="00913ECA"/>
    <w:rsid w:val="009143B2"/>
    <w:rsid w:val="009143DC"/>
    <w:rsid w:val="009144A5"/>
    <w:rsid w:val="0091465E"/>
    <w:rsid w:val="0091471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58D"/>
    <w:rsid w:val="009166E2"/>
    <w:rsid w:val="00916A59"/>
    <w:rsid w:val="00916A9B"/>
    <w:rsid w:val="00916AE6"/>
    <w:rsid w:val="00916BB2"/>
    <w:rsid w:val="00916DFA"/>
    <w:rsid w:val="00916E53"/>
    <w:rsid w:val="00916F26"/>
    <w:rsid w:val="00917004"/>
    <w:rsid w:val="009170B5"/>
    <w:rsid w:val="009171F5"/>
    <w:rsid w:val="0091742D"/>
    <w:rsid w:val="00917443"/>
    <w:rsid w:val="009174AB"/>
    <w:rsid w:val="00917513"/>
    <w:rsid w:val="00917527"/>
    <w:rsid w:val="00917531"/>
    <w:rsid w:val="00917A77"/>
    <w:rsid w:val="00917BEF"/>
    <w:rsid w:val="00917D8E"/>
    <w:rsid w:val="00917EB5"/>
    <w:rsid w:val="00917EC8"/>
    <w:rsid w:val="00917F30"/>
    <w:rsid w:val="009202CA"/>
    <w:rsid w:val="00920422"/>
    <w:rsid w:val="00920537"/>
    <w:rsid w:val="009205EB"/>
    <w:rsid w:val="009206CF"/>
    <w:rsid w:val="009208FC"/>
    <w:rsid w:val="00920BDA"/>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3C1"/>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07"/>
    <w:rsid w:val="009256E2"/>
    <w:rsid w:val="009257AB"/>
    <w:rsid w:val="009258FE"/>
    <w:rsid w:val="00925AFB"/>
    <w:rsid w:val="00925C59"/>
    <w:rsid w:val="00925D5B"/>
    <w:rsid w:val="00925D7C"/>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0F72"/>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0C0"/>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DD9"/>
    <w:rsid w:val="00935FE9"/>
    <w:rsid w:val="0093609F"/>
    <w:rsid w:val="009360F8"/>
    <w:rsid w:val="009361EA"/>
    <w:rsid w:val="009362A4"/>
    <w:rsid w:val="00936368"/>
    <w:rsid w:val="00936689"/>
    <w:rsid w:val="00936809"/>
    <w:rsid w:val="00936A22"/>
    <w:rsid w:val="00936CC9"/>
    <w:rsid w:val="00936DC1"/>
    <w:rsid w:val="00936E4B"/>
    <w:rsid w:val="00936EFF"/>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AE"/>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29A2"/>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933"/>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0"/>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95B"/>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28"/>
    <w:rsid w:val="009548C5"/>
    <w:rsid w:val="00954975"/>
    <w:rsid w:val="00954B2A"/>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8F1"/>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0D4"/>
    <w:rsid w:val="009614C1"/>
    <w:rsid w:val="0096171D"/>
    <w:rsid w:val="0096194D"/>
    <w:rsid w:val="00961A2A"/>
    <w:rsid w:val="00961A6A"/>
    <w:rsid w:val="00961B42"/>
    <w:rsid w:val="00961BE7"/>
    <w:rsid w:val="00961C20"/>
    <w:rsid w:val="00961E45"/>
    <w:rsid w:val="00961EC1"/>
    <w:rsid w:val="00961F08"/>
    <w:rsid w:val="00961F21"/>
    <w:rsid w:val="009620E6"/>
    <w:rsid w:val="009623E1"/>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B4E"/>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B6"/>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95C"/>
    <w:rsid w:val="00980BD1"/>
    <w:rsid w:val="00980CAB"/>
    <w:rsid w:val="00980E86"/>
    <w:rsid w:val="00980FEB"/>
    <w:rsid w:val="009811F4"/>
    <w:rsid w:val="00981410"/>
    <w:rsid w:val="00981791"/>
    <w:rsid w:val="009817D1"/>
    <w:rsid w:val="0098185B"/>
    <w:rsid w:val="009818FC"/>
    <w:rsid w:val="00981B07"/>
    <w:rsid w:val="00981C3A"/>
    <w:rsid w:val="00981F76"/>
    <w:rsid w:val="0098202D"/>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B8D"/>
    <w:rsid w:val="00983D20"/>
    <w:rsid w:val="00984094"/>
    <w:rsid w:val="0098415E"/>
    <w:rsid w:val="0098427D"/>
    <w:rsid w:val="0098452F"/>
    <w:rsid w:val="0098462D"/>
    <w:rsid w:val="00984809"/>
    <w:rsid w:val="00984990"/>
    <w:rsid w:val="00984A46"/>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7E"/>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6F"/>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17"/>
    <w:rsid w:val="00997CF9"/>
    <w:rsid w:val="00997DCE"/>
    <w:rsid w:val="009A00C7"/>
    <w:rsid w:val="009A02B0"/>
    <w:rsid w:val="009A02F1"/>
    <w:rsid w:val="009A0344"/>
    <w:rsid w:val="009A036E"/>
    <w:rsid w:val="009A069D"/>
    <w:rsid w:val="009A07AB"/>
    <w:rsid w:val="009A08CC"/>
    <w:rsid w:val="009A0A06"/>
    <w:rsid w:val="009A0B6D"/>
    <w:rsid w:val="009A0B97"/>
    <w:rsid w:val="009A0E7A"/>
    <w:rsid w:val="009A0F21"/>
    <w:rsid w:val="009A0FA9"/>
    <w:rsid w:val="009A0FED"/>
    <w:rsid w:val="009A116E"/>
    <w:rsid w:val="009A12EB"/>
    <w:rsid w:val="009A1725"/>
    <w:rsid w:val="009A193A"/>
    <w:rsid w:val="009A19D0"/>
    <w:rsid w:val="009A1A2E"/>
    <w:rsid w:val="009A1BA0"/>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9C6"/>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4F1D"/>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7EB"/>
    <w:rsid w:val="009B4951"/>
    <w:rsid w:val="009B4E6C"/>
    <w:rsid w:val="009B4E97"/>
    <w:rsid w:val="009B4F33"/>
    <w:rsid w:val="009B50BD"/>
    <w:rsid w:val="009B50C8"/>
    <w:rsid w:val="009B51D4"/>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97B"/>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A85"/>
    <w:rsid w:val="009C6B3C"/>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7D"/>
    <w:rsid w:val="009D22E7"/>
    <w:rsid w:val="009D24ED"/>
    <w:rsid w:val="009D2834"/>
    <w:rsid w:val="009D2841"/>
    <w:rsid w:val="009D2984"/>
    <w:rsid w:val="009D2B94"/>
    <w:rsid w:val="009D2BA5"/>
    <w:rsid w:val="009D2E3A"/>
    <w:rsid w:val="009D2E41"/>
    <w:rsid w:val="009D2E67"/>
    <w:rsid w:val="009D2EA1"/>
    <w:rsid w:val="009D30C4"/>
    <w:rsid w:val="009D313F"/>
    <w:rsid w:val="009D323C"/>
    <w:rsid w:val="009D33DE"/>
    <w:rsid w:val="009D34AF"/>
    <w:rsid w:val="009D3515"/>
    <w:rsid w:val="009D354C"/>
    <w:rsid w:val="009D39C8"/>
    <w:rsid w:val="009D3A10"/>
    <w:rsid w:val="009D3D42"/>
    <w:rsid w:val="009D3D62"/>
    <w:rsid w:val="009D3D6B"/>
    <w:rsid w:val="009D3E97"/>
    <w:rsid w:val="009D3EDD"/>
    <w:rsid w:val="009D4009"/>
    <w:rsid w:val="009D4100"/>
    <w:rsid w:val="009D422F"/>
    <w:rsid w:val="009D433E"/>
    <w:rsid w:val="009D441F"/>
    <w:rsid w:val="009D4517"/>
    <w:rsid w:val="009D460F"/>
    <w:rsid w:val="009D4781"/>
    <w:rsid w:val="009D478A"/>
    <w:rsid w:val="009D4795"/>
    <w:rsid w:val="009D4821"/>
    <w:rsid w:val="009D4916"/>
    <w:rsid w:val="009D49EA"/>
    <w:rsid w:val="009D4ACF"/>
    <w:rsid w:val="009D4B45"/>
    <w:rsid w:val="009D4BB3"/>
    <w:rsid w:val="009D4DE1"/>
    <w:rsid w:val="009D4DE9"/>
    <w:rsid w:val="009D4F76"/>
    <w:rsid w:val="009D50B5"/>
    <w:rsid w:val="009D517C"/>
    <w:rsid w:val="009D5193"/>
    <w:rsid w:val="009D539A"/>
    <w:rsid w:val="009D5485"/>
    <w:rsid w:val="009D5608"/>
    <w:rsid w:val="009D587A"/>
    <w:rsid w:val="009D5952"/>
    <w:rsid w:val="009D5A31"/>
    <w:rsid w:val="009D5A68"/>
    <w:rsid w:val="009D5C7D"/>
    <w:rsid w:val="009D5CF8"/>
    <w:rsid w:val="009D5D7D"/>
    <w:rsid w:val="009D5E3A"/>
    <w:rsid w:val="009D5E3F"/>
    <w:rsid w:val="009D6027"/>
    <w:rsid w:val="009D604B"/>
    <w:rsid w:val="009D6081"/>
    <w:rsid w:val="009D6172"/>
    <w:rsid w:val="009D61CB"/>
    <w:rsid w:val="009D67F4"/>
    <w:rsid w:val="009D69B0"/>
    <w:rsid w:val="009D6DDA"/>
    <w:rsid w:val="009D709A"/>
    <w:rsid w:val="009D72EF"/>
    <w:rsid w:val="009D73B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590"/>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20"/>
    <w:rsid w:val="009E64B5"/>
    <w:rsid w:val="009E65A9"/>
    <w:rsid w:val="009E66E5"/>
    <w:rsid w:val="009E6751"/>
    <w:rsid w:val="009E678C"/>
    <w:rsid w:val="009E6B2D"/>
    <w:rsid w:val="009E6B58"/>
    <w:rsid w:val="009E6E44"/>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289"/>
    <w:rsid w:val="009F3311"/>
    <w:rsid w:val="009F3342"/>
    <w:rsid w:val="009F341F"/>
    <w:rsid w:val="009F35DF"/>
    <w:rsid w:val="009F36C0"/>
    <w:rsid w:val="009F382D"/>
    <w:rsid w:val="009F38B6"/>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5A5"/>
    <w:rsid w:val="009F56EE"/>
    <w:rsid w:val="009F580D"/>
    <w:rsid w:val="009F5BB0"/>
    <w:rsid w:val="009F5C5D"/>
    <w:rsid w:val="009F5C99"/>
    <w:rsid w:val="009F5E36"/>
    <w:rsid w:val="009F5F3A"/>
    <w:rsid w:val="009F6045"/>
    <w:rsid w:val="009F612F"/>
    <w:rsid w:val="009F616A"/>
    <w:rsid w:val="009F61F7"/>
    <w:rsid w:val="009F632D"/>
    <w:rsid w:val="009F634E"/>
    <w:rsid w:val="009F63E3"/>
    <w:rsid w:val="009F6475"/>
    <w:rsid w:val="009F66A9"/>
    <w:rsid w:val="009F6717"/>
    <w:rsid w:val="009F6793"/>
    <w:rsid w:val="009F699C"/>
    <w:rsid w:val="009F6AC0"/>
    <w:rsid w:val="009F6CAA"/>
    <w:rsid w:val="009F6CE5"/>
    <w:rsid w:val="009F6DB3"/>
    <w:rsid w:val="009F6F3E"/>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C63"/>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57C"/>
    <w:rsid w:val="00A01865"/>
    <w:rsid w:val="00A01A28"/>
    <w:rsid w:val="00A01A8B"/>
    <w:rsid w:val="00A01C50"/>
    <w:rsid w:val="00A01CE0"/>
    <w:rsid w:val="00A01CE3"/>
    <w:rsid w:val="00A01E8B"/>
    <w:rsid w:val="00A01F58"/>
    <w:rsid w:val="00A02285"/>
    <w:rsid w:val="00A022C2"/>
    <w:rsid w:val="00A024D3"/>
    <w:rsid w:val="00A02505"/>
    <w:rsid w:val="00A02825"/>
    <w:rsid w:val="00A028A5"/>
    <w:rsid w:val="00A029A9"/>
    <w:rsid w:val="00A02D11"/>
    <w:rsid w:val="00A02EC6"/>
    <w:rsid w:val="00A02F83"/>
    <w:rsid w:val="00A02F9D"/>
    <w:rsid w:val="00A03050"/>
    <w:rsid w:val="00A03128"/>
    <w:rsid w:val="00A031DB"/>
    <w:rsid w:val="00A03214"/>
    <w:rsid w:val="00A0344E"/>
    <w:rsid w:val="00A0355C"/>
    <w:rsid w:val="00A036E6"/>
    <w:rsid w:val="00A037C0"/>
    <w:rsid w:val="00A0383A"/>
    <w:rsid w:val="00A03973"/>
    <w:rsid w:val="00A0398F"/>
    <w:rsid w:val="00A03997"/>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C4"/>
    <w:rsid w:val="00A05FE5"/>
    <w:rsid w:val="00A063A2"/>
    <w:rsid w:val="00A0643F"/>
    <w:rsid w:val="00A0672E"/>
    <w:rsid w:val="00A0683C"/>
    <w:rsid w:val="00A06922"/>
    <w:rsid w:val="00A069A0"/>
    <w:rsid w:val="00A06BBB"/>
    <w:rsid w:val="00A06D04"/>
    <w:rsid w:val="00A06D22"/>
    <w:rsid w:val="00A06DFC"/>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2FC"/>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AD5"/>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7F6"/>
    <w:rsid w:val="00A15844"/>
    <w:rsid w:val="00A15855"/>
    <w:rsid w:val="00A15ABC"/>
    <w:rsid w:val="00A15CDF"/>
    <w:rsid w:val="00A15D52"/>
    <w:rsid w:val="00A15E95"/>
    <w:rsid w:val="00A15F4B"/>
    <w:rsid w:val="00A15FA9"/>
    <w:rsid w:val="00A160FA"/>
    <w:rsid w:val="00A16198"/>
    <w:rsid w:val="00A16226"/>
    <w:rsid w:val="00A1629B"/>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7F"/>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6AD"/>
    <w:rsid w:val="00A22705"/>
    <w:rsid w:val="00A2289F"/>
    <w:rsid w:val="00A228C4"/>
    <w:rsid w:val="00A22B76"/>
    <w:rsid w:val="00A22D97"/>
    <w:rsid w:val="00A22DB9"/>
    <w:rsid w:val="00A232D7"/>
    <w:rsid w:val="00A23402"/>
    <w:rsid w:val="00A23428"/>
    <w:rsid w:val="00A23585"/>
    <w:rsid w:val="00A23675"/>
    <w:rsid w:val="00A236B8"/>
    <w:rsid w:val="00A236FD"/>
    <w:rsid w:val="00A237F8"/>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67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D77"/>
    <w:rsid w:val="00A27F00"/>
    <w:rsid w:val="00A30056"/>
    <w:rsid w:val="00A301A8"/>
    <w:rsid w:val="00A3032C"/>
    <w:rsid w:val="00A30378"/>
    <w:rsid w:val="00A303AC"/>
    <w:rsid w:val="00A30685"/>
    <w:rsid w:val="00A30709"/>
    <w:rsid w:val="00A308D2"/>
    <w:rsid w:val="00A30A8C"/>
    <w:rsid w:val="00A30B0D"/>
    <w:rsid w:val="00A30B46"/>
    <w:rsid w:val="00A30BC5"/>
    <w:rsid w:val="00A30CE7"/>
    <w:rsid w:val="00A30CF6"/>
    <w:rsid w:val="00A30D19"/>
    <w:rsid w:val="00A30DD0"/>
    <w:rsid w:val="00A30E0F"/>
    <w:rsid w:val="00A30EE3"/>
    <w:rsid w:val="00A312AB"/>
    <w:rsid w:val="00A312E8"/>
    <w:rsid w:val="00A31343"/>
    <w:rsid w:val="00A313D0"/>
    <w:rsid w:val="00A31513"/>
    <w:rsid w:val="00A3151C"/>
    <w:rsid w:val="00A31550"/>
    <w:rsid w:val="00A31847"/>
    <w:rsid w:val="00A3188D"/>
    <w:rsid w:val="00A31916"/>
    <w:rsid w:val="00A319C8"/>
    <w:rsid w:val="00A31A7E"/>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604"/>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69E"/>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76A"/>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2D"/>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099"/>
    <w:rsid w:val="00A52137"/>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B3C"/>
    <w:rsid w:val="00A53D81"/>
    <w:rsid w:val="00A53DBC"/>
    <w:rsid w:val="00A53E03"/>
    <w:rsid w:val="00A53E78"/>
    <w:rsid w:val="00A54189"/>
    <w:rsid w:val="00A54327"/>
    <w:rsid w:val="00A5433B"/>
    <w:rsid w:val="00A54691"/>
    <w:rsid w:val="00A54693"/>
    <w:rsid w:val="00A54831"/>
    <w:rsid w:val="00A54DC1"/>
    <w:rsid w:val="00A54DDC"/>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08"/>
    <w:rsid w:val="00A624CA"/>
    <w:rsid w:val="00A62536"/>
    <w:rsid w:val="00A626DA"/>
    <w:rsid w:val="00A6282C"/>
    <w:rsid w:val="00A62864"/>
    <w:rsid w:val="00A628E0"/>
    <w:rsid w:val="00A62C08"/>
    <w:rsid w:val="00A62DB9"/>
    <w:rsid w:val="00A62F07"/>
    <w:rsid w:val="00A6300C"/>
    <w:rsid w:val="00A630A2"/>
    <w:rsid w:val="00A631F6"/>
    <w:rsid w:val="00A6327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BE5"/>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C8"/>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0F8A"/>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50A"/>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25"/>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5DD"/>
    <w:rsid w:val="00A879BB"/>
    <w:rsid w:val="00A87A0A"/>
    <w:rsid w:val="00A87B93"/>
    <w:rsid w:val="00A87C65"/>
    <w:rsid w:val="00A87E3D"/>
    <w:rsid w:val="00A9001A"/>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4C"/>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54A"/>
    <w:rsid w:val="00A968FA"/>
    <w:rsid w:val="00A96967"/>
    <w:rsid w:val="00A969E2"/>
    <w:rsid w:val="00A96A18"/>
    <w:rsid w:val="00A96A86"/>
    <w:rsid w:val="00A96C3C"/>
    <w:rsid w:val="00A96CD3"/>
    <w:rsid w:val="00A96E34"/>
    <w:rsid w:val="00A97061"/>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1F"/>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18"/>
    <w:rsid w:val="00AA2F53"/>
    <w:rsid w:val="00AA3338"/>
    <w:rsid w:val="00AA3339"/>
    <w:rsid w:val="00AA335B"/>
    <w:rsid w:val="00AA348A"/>
    <w:rsid w:val="00AA36B6"/>
    <w:rsid w:val="00AA378B"/>
    <w:rsid w:val="00AA37D4"/>
    <w:rsid w:val="00AA3A2B"/>
    <w:rsid w:val="00AA3AC7"/>
    <w:rsid w:val="00AA3ACD"/>
    <w:rsid w:val="00AA3D9D"/>
    <w:rsid w:val="00AA4272"/>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64F"/>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DC0"/>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685"/>
    <w:rsid w:val="00AC27B5"/>
    <w:rsid w:val="00AC2855"/>
    <w:rsid w:val="00AC28B3"/>
    <w:rsid w:val="00AC28D9"/>
    <w:rsid w:val="00AC2E19"/>
    <w:rsid w:val="00AC2E45"/>
    <w:rsid w:val="00AC2E97"/>
    <w:rsid w:val="00AC2FDE"/>
    <w:rsid w:val="00AC30B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1B6"/>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0DD"/>
    <w:rsid w:val="00AD0357"/>
    <w:rsid w:val="00AD0492"/>
    <w:rsid w:val="00AD0706"/>
    <w:rsid w:val="00AD0764"/>
    <w:rsid w:val="00AD07CE"/>
    <w:rsid w:val="00AD098A"/>
    <w:rsid w:val="00AD09AB"/>
    <w:rsid w:val="00AD0B19"/>
    <w:rsid w:val="00AD0C40"/>
    <w:rsid w:val="00AD0C63"/>
    <w:rsid w:val="00AD0D40"/>
    <w:rsid w:val="00AD0DEF"/>
    <w:rsid w:val="00AD1017"/>
    <w:rsid w:val="00AD104E"/>
    <w:rsid w:val="00AD1215"/>
    <w:rsid w:val="00AD126B"/>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771"/>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0C6B"/>
    <w:rsid w:val="00AE14F7"/>
    <w:rsid w:val="00AE180C"/>
    <w:rsid w:val="00AE18F6"/>
    <w:rsid w:val="00AE1BB3"/>
    <w:rsid w:val="00AE1DD5"/>
    <w:rsid w:val="00AE1ECB"/>
    <w:rsid w:val="00AE205D"/>
    <w:rsid w:val="00AE21B7"/>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48"/>
    <w:rsid w:val="00AE34F1"/>
    <w:rsid w:val="00AE361C"/>
    <w:rsid w:val="00AE38ED"/>
    <w:rsid w:val="00AE3C2E"/>
    <w:rsid w:val="00AE3C9C"/>
    <w:rsid w:val="00AE3D83"/>
    <w:rsid w:val="00AE3FF0"/>
    <w:rsid w:val="00AE4290"/>
    <w:rsid w:val="00AE4380"/>
    <w:rsid w:val="00AE4666"/>
    <w:rsid w:val="00AE46C7"/>
    <w:rsid w:val="00AE4818"/>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2D6D"/>
    <w:rsid w:val="00AF3035"/>
    <w:rsid w:val="00AF32BD"/>
    <w:rsid w:val="00AF3679"/>
    <w:rsid w:val="00AF38C3"/>
    <w:rsid w:val="00AF3CAF"/>
    <w:rsid w:val="00AF3E86"/>
    <w:rsid w:val="00AF4007"/>
    <w:rsid w:val="00AF4119"/>
    <w:rsid w:val="00AF41CB"/>
    <w:rsid w:val="00AF421E"/>
    <w:rsid w:val="00AF4330"/>
    <w:rsid w:val="00AF4495"/>
    <w:rsid w:val="00AF44BD"/>
    <w:rsid w:val="00AF478F"/>
    <w:rsid w:val="00AF47CE"/>
    <w:rsid w:val="00AF4862"/>
    <w:rsid w:val="00AF4B59"/>
    <w:rsid w:val="00AF4B84"/>
    <w:rsid w:val="00AF4C98"/>
    <w:rsid w:val="00AF4EF1"/>
    <w:rsid w:val="00AF4F99"/>
    <w:rsid w:val="00AF4F9B"/>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60"/>
    <w:rsid w:val="00AF619B"/>
    <w:rsid w:val="00AF6292"/>
    <w:rsid w:val="00AF63F0"/>
    <w:rsid w:val="00AF6593"/>
    <w:rsid w:val="00AF6626"/>
    <w:rsid w:val="00AF6658"/>
    <w:rsid w:val="00AF66F0"/>
    <w:rsid w:val="00AF675F"/>
    <w:rsid w:val="00AF6A10"/>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98E"/>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CC5"/>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4E3B"/>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AED"/>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07ED8"/>
    <w:rsid w:val="00B1009B"/>
    <w:rsid w:val="00B1053D"/>
    <w:rsid w:val="00B106E5"/>
    <w:rsid w:val="00B1073D"/>
    <w:rsid w:val="00B107AE"/>
    <w:rsid w:val="00B10849"/>
    <w:rsid w:val="00B109D3"/>
    <w:rsid w:val="00B10A99"/>
    <w:rsid w:val="00B10B43"/>
    <w:rsid w:val="00B10B6A"/>
    <w:rsid w:val="00B10B7A"/>
    <w:rsid w:val="00B10D9E"/>
    <w:rsid w:val="00B11014"/>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2E43"/>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766"/>
    <w:rsid w:val="00B1487F"/>
    <w:rsid w:val="00B14931"/>
    <w:rsid w:val="00B149DC"/>
    <w:rsid w:val="00B14ADD"/>
    <w:rsid w:val="00B14B4B"/>
    <w:rsid w:val="00B14EB1"/>
    <w:rsid w:val="00B14F88"/>
    <w:rsid w:val="00B14FB7"/>
    <w:rsid w:val="00B151E4"/>
    <w:rsid w:val="00B1524D"/>
    <w:rsid w:val="00B152D8"/>
    <w:rsid w:val="00B15515"/>
    <w:rsid w:val="00B1555F"/>
    <w:rsid w:val="00B1556A"/>
    <w:rsid w:val="00B155F5"/>
    <w:rsid w:val="00B15729"/>
    <w:rsid w:val="00B15740"/>
    <w:rsid w:val="00B158F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954"/>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4B95"/>
    <w:rsid w:val="00B2517E"/>
    <w:rsid w:val="00B252B6"/>
    <w:rsid w:val="00B25415"/>
    <w:rsid w:val="00B25A40"/>
    <w:rsid w:val="00B25B81"/>
    <w:rsid w:val="00B25C32"/>
    <w:rsid w:val="00B25DEB"/>
    <w:rsid w:val="00B260B1"/>
    <w:rsid w:val="00B260CF"/>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3D9"/>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174"/>
    <w:rsid w:val="00B4326B"/>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6FB5"/>
    <w:rsid w:val="00B470CA"/>
    <w:rsid w:val="00B4715A"/>
    <w:rsid w:val="00B4721D"/>
    <w:rsid w:val="00B472C7"/>
    <w:rsid w:val="00B47407"/>
    <w:rsid w:val="00B4740C"/>
    <w:rsid w:val="00B47535"/>
    <w:rsid w:val="00B47542"/>
    <w:rsid w:val="00B4761A"/>
    <w:rsid w:val="00B4774F"/>
    <w:rsid w:val="00B4796D"/>
    <w:rsid w:val="00B47BC0"/>
    <w:rsid w:val="00B47C51"/>
    <w:rsid w:val="00B47D50"/>
    <w:rsid w:val="00B47D6F"/>
    <w:rsid w:val="00B47E20"/>
    <w:rsid w:val="00B47EA1"/>
    <w:rsid w:val="00B47EE3"/>
    <w:rsid w:val="00B47FC7"/>
    <w:rsid w:val="00B47FE1"/>
    <w:rsid w:val="00B50050"/>
    <w:rsid w:val="00B50104"/>
    <w:rsid w:val="00B50115"/>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E7D"/>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475"/>
    <w:rsid w:val="00B5550E"/>
    <w:rsid w:val="00B559AA"/>
    <w:rsid w:val="00B559D0"/>
    <w:rsid w:val="00B55A7C"/>
    <w:rsid w:val="00B55B1B"/>
    <w:rsid w:val="00B55D62"/>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31"/>
    <w:rsid w:val="00B60D68"/>
    <w:rsid w:val="00B60F5D"/>
    <w:rsid w:val="00B6105B"/>
    <w:rsid w:val="00B6137C"/>
    <w:rsid w:val="00B613E4"/>
    <w:rsid w:val="00B614F8"/>
    <w:rsid w:val="00B6152E"/>
    <w:rsid w:val="00B6196A"/>
    <w:rsid w:val="00B61D9A"/>
    <w:rsid w:val="00B61DE9"/>
    <w:rsid w:val="00B61F9F"/>
    <w:rsid w:val="00B6224C"/>
    <w:rsid w:val="00B62274"/>
    <w:rsid w:val="00B622DD"/>
    <w:rsid w:val="00B6242A"/>
    <w:rsid w:val="00B62474"/>
    <w:rsid w:val="00B62510"/>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0F4"/>
    <w:rsid w:val="00B701C5"/>
    <w:rsid w:val="00B7022A"/>
    <w:rsid w:val="00B70485"/>
    <w:rsid w:val="00B704CA"/>
    <w:rsid w:val="00B704F7"/>
    <w:rsid w:val="00B705BF"/>
    <w:rsid w:val="00B705D6"/>
    <w:rsid w:val="00B70692"/>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5C2"/>
    <w:rsid w:val="00B8065F"/>
    <w:rsid w:val="00B80942"/>
    <w:rsid w:val="00B80B02"/>
    <w:rsid w:val="00B80C70"/>
    <w:rsid w:val="00B80E5A"/>
    <w:rsid w:val="00B80F1E"/>
    <w:rsid w:val="00B80F30"/>
    <w:rsid w:val="00B811D1"/>
    <w:rsid w:val="00B812EF"/>
    <w:rsid w:val="00B8134D"/>
    <w:rsid w:val="00B813DF"/>
    <w:rsid w:val="00B81422"/>
    <w:rsid w:val="00B8154F"/>
    <w:rsid w:val="00B81660"/>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5E3"/>
    <w:rsid w:val="00B859C3"/>
    <w:rsid w:val="00B85B15"/>
    <w:rsid w:val="00B85CBF"/>
    <w:rsid w:val="00B85DAF"/>
    <w:rsid w:val="00B8602F"/>
    <w:rsid w:val="00B86062"/>
    <w:rsid w:val="00B86415"/>
    <w:rsid w:val="00B8649C"/>
    <w:rsid w:val="00B864FA"/>
    <w:rsid w:val="00B865DE"/>
    <w:rsid w:val="00B86672"/>
    <w:rsid w:val="00B868C7"/>
    <w:rsid w:val="00B8693D"/>
    <w:rsid w:val="00B86BBD"/>
    <w:rsid w:val="00B86E2B"/>
    <w:rsid w:val="00B86E3D"/>
    <w:rsid w:val="00B8700B"/>
    <w:rsid w:val="00B87054"/>
    <w:rsid w:val="00B87246"/>
    <w:rsid w:val="00B87544"/>
    <w:rsid w:val="00B87605"/>
    <w:rsid w:val="00B8767C"/>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81"/>
    <w:rsid w:val="00B922AA"/>
    <w:rsid w:val="00B922F3"/>
    <w:rsid w:val="00B924F3"/>
    <w:rsid w:val="00B9264C"/>
    <w:rsid w:val="00B9268F"/>
    <w:rsid w:val="00B927E8"/>
    <w:rsid w:val="00B928FC"/>
    <w:rsid w:val="00B92D7E"/>
    <w:rsid w:val="00B92E61"/>
    <w:rsid w:val="00B92F6B"/>
    <w:rsid w:val="00B92FDC"/>
    <w:rsid w:val="00B93107"/>
    <w:rsid w:val="00B9311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6C6"/>
    <w:rsid w:val="00B9496D"/>
    <w:rsid w:val="00B949A5"/>
    <w:rsid w:val="00B94AFD"/>
    <w:rsid w:val="00B94B8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69"/>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3"/>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BBE"/>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3A0"/>
    <w:rsid w:val="00BB46FE"/>
    <w:rsid w:val="00BB4711"/>
    <w:rsid w:val="00BB48B4"/>
    <w:rsid w:val="00BB497C"/>
    <w:rsid w:val="00BB4AAA"/>
    <w:rsid w:val="00BB4C2F"/>
    <w:rsid w:val="00BB4C8D"/>
    <w:rsid w:val="00BB4DA5"/>
    <w:rsid w:val="00BB4DD0"/>
    <w:rsid w:val="00BB508A"/>
    <w:rsid w:val="00BB50F6"/>
    <w:rsid w:val="00BB5316"/>
    <w:rsid w:val="00BB5600"/>
    <w:rsid w:val="00BB5848"/>
    <w:rsid w:val="00BB5872"/>
    <w:rsid w:val="00BB5A1A"/>
    <w:rsid w:val="00BB5A45"/>
    <w:rsid w:val="00BB5EC4"/>
    <w:rsid w:val="00BB5EE2"/>
    <w:rsid w:val="00BB608D"/>
    <w:rsid w:val="00BB610A"/>
    <w:rsid w:val="00BB612C"/>
    <w:rsid w:val="00BB6420"/>
    <w:rsid w:val="00BB6653"/>
    <w:rsid w:val="00BB66E9"/>
    <w:rsid w:val="00BB6812"/>
    <w:rsid w:val="00BB6A22"/>
    <w:rsid w:val="00BB6BCE"/>
    <w:rsid w:val="00BB6D3D"/>
    <w:rsid w:val="00BB6E81"/>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B"/>
    <w:rsid w:val="00BC486F"/>
    <w:rsid w:val="00BC4987"/>
    <w:rsid w:val="00BC4BEE"/>
    <w:rsid w:val="00BC4C23"/>
    <w:rsid w:val="00BC515F"/>
    <w:rsid w:val="00BC5680"/>
    <w:rsid w:val="00BC56C4"/>
    <w:rsid w:val="00BC5931"/>
    <w:rsid w:val="00BC5ADF"/>
    <w:rsid w:val="00BC5D06"/>
    <w:rsid w:val="00BC5E93"/>
    <w:rsid w:val="00BC5F44"/>
    <w:rsid w:val="00BC6127"/>
    <w:rsid w:val="00BC670F"/>
    <w:rsid w:val="00BC6728"/>
    <w:rsid w:val="00BC67DC"/>
    <w:rsid w:val="00BC68CD"/>
    <w:rsid w:val="00BC6939"/>
    <w:rsid w:val="00BC6A3B"/>
    <w:rsid w:val="00BC6B70"/>
    <w:rsid w:val="00BC6D57"/>
    <w:rsid w:val="00BC6DD1"/>
    <w:rsid w:val="00BC6E16"/>
    <w:rsid w:val="00BC6E33"/>
    <w:rsid w:val="00BC708A"/>
    <w:rsid w:val="00BC708E"/>
    <w:rsid w:val="00BC70B3"/>
    <w:rsid w:val="00BC7194"/>
    <w:rsid w:val="00BC71D6"/>
    <w:rsid w:val="00BC7216"/>
    <w:rsid w:val="00BC73EA"/>
    <w:rsid w:val="00BC744E"/>
    <w:rsid w:val="00BC750B"/>
    <w:rsid w:val="00BC751B"/>
    <w:rsid w:val="00BC7601"/>
    <w:rsid w:val="00BC764F"/>
    <w:rsid w:val="00BC7691"/>
    <w:rsid w:val="00BC76BC"/>
    <w:rsid w:val="00BC777E"/>
    <w:rsid w:val="00BC78BB"/>
    <w:rsid w:val="00BC7BA7"/>
    <w:rsid w:val="00BC7C6B"/>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9"/>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3E"/>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B52"/>
    <w:rsid w:val="00BD4BC9"/>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31F"/>
    <w:rsid w:val="00BD7501"/>
    <w:rsid w:val="00BD7564"/>
    <w:rsid w:val="00BD7711"/>
    <w:rsid w:val="00BD78E8"/>
    <w:rsid w:val="00BD7A97"/>
    <w:rsid w:val="00BD7C05"/>
    <w:rsid w:val="00BD7C14"/>
    <w:rsid w:val="00BD7D3D"/>
    <w:rsid w:val="00BD7D8E"/>
    <w:rsid w:val="00BD7DFC"/>
    <w:rsid w:val="00BE0019"/>
    <w:rsid w:val="00BE01BE"/>
    <w:rsid w:val="00BE01D0"/>
    <w:rsid w:val="00BE0264"/>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57E"/>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B66"/>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4EE5"/>
    <w:rsid w:val="00BF537E"/>
    <w:rsid w:val="00BF5441"/>
    <w:rsid w:val="00BF5617"/>
    <w:rsid w:val="00BF5669"/>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39C"/>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03"/>
    <w:rsid w:val="00C02DA1"/>
    <w:rsid w:val="00C02DE1"/>
    <w:rsid w:val="00C02E2C"/>
    <w:rsid w:val="00C02E7D"/>
    <w:rsid w:val="00C02E97"/>
    <w:rsid w:val="00C02EC5"/>
    <w:rsid w:val="00C03058"/>
    <w:rsid w:val="00C03217"/>
    <w:rsid w:val="00C03254"/>
    <w:rsid w:val="00C0347E"/>
    <w:rsid w:val="00C036CD"/>
    <w:rsid w:val="00C038A0"/>
    <w:rsid w:val="00C03945"/>
    <w:rsid w:val="00C03988"/>
    <w:rsid w:val="00C03A45"/>
    <w:rsid w:val="00C03A84"/>
    <w:rsid w:val="00C03AF0"/>
    <w:rsid w:val="00C03DB0"/>
    <w:rsid w:val="00C03E96"/>
    <w:rsid w:val="00C03F64"/>
    <w:rsid w:val="00C03FAF"/>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8DE"/>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7D7"/>
    <w:rsid w:val="00C1381C"/>
    <w:rsid w:val="00C1383F"/>
    <w:rsid w:val="00C1399E"/>
    <w:rsid w:val="00C139CB"/>
    <w:rsid w:val="00C13DB9"/>
    <w:rsid w:val="00C13F76"/>
    <w:rsid w:val="00C13F8E"/>
    <w:rsid w:val="00C14338"/>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6A"/>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17FCF"/>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2FA"/>
    <w:rsid w:val="00C21354"/>
    <w:rsid w:val="00C21384"/>
    <w:rsid w:val="00C213B3"/>
    <w:rsid w:val="00C2183D"/>
    <w:rsid w:val="00C21B47"/>
    <w:rsid w:val="00C21D40"/>
    <w:rsid w:val="00C21D95"/>
    <w:rsid w:val="00C21FCF"/>
    <w:rsid w:val="00C21FE1"/>
    <w:rsid w:val="00C2202C"/>
    <w:rsid w:val="00C220CF"/>
    <w:rsid w:val="00C225F8"/>
    <w:rsid w:val="00C226A0"/>
    <w:rsid w:val="00C227BB"/>
    <w:rsid w:val="00C229FC"/>
    <w:rsid w:val="00C22B1D"/>
    <w:rsid w:val="00C22BA2"/>
    <w:rsid w:val="00C22C19"/>
    <w:rsid w:val="00C22E18"/>
    <w:rsid w:val="00C22ED4"/>
    <w:rsid w:val="00C23222"/>
    <w:rsid w:val="00C232F0"/>
    <w:rsid w:val="00C233F8"/>
    <w:rsid w:val="00C23553"/>
    <w:rsid w:val="00C23668"/>
    <w:rsid w:val="00C237AC"/>
    <w:rsid w:val="00C23906"/>
    <w:rsid w:val="00C23B84"/>
    <w:rsid w:val="00C23DC7"/>
    <w:rsid w:val="00C23F69"/>
    <w:rsid w:val="00C2405D"/>
    <w:rsid w:val="00C24064"/>
    <w:rsid w:val="00C2407E"/>
    <w:rsid w:val="00C2477D"/>
    <w:rsid w:val="00C24887"/>
    <w:rsid w:val="00C24997"/>
    <w:rsid w:val="00C24BCC"/>
    <w:rsid w:val="00C24D17"/>
    <w:rsid w:val="00C24DCA"/>
    <w:rsid w:val="00C24E9E"/>
    <w:rsid w:val="00C25212"/>
    <w:rsid w:val="00C25346"/>
    <w:rsid w:val="00C25438"/>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61"/>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74B"/>
    <w:rsid w:val="00C30A3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AD9"/>
    <w:rsid w:val="00C33BEC"/>
    <w:rsid w:val="00C33C34"/>
    <w:rsid w:val="00C33E4B"/>
    <w:rsid w:val="00C34126"/>
    <w:rsid w:val="00C34184"/>
    <w:rsid w:val="00C341FB"/>
    <w:rsid w:val="00C3474F"/>
    <w:rsid w:val="00C3479C"/>
    <w:rsid w:val="00C34A38"/>
    <w:rsid w:val="00C34D6A"/>
    <w:rsid w:val="00C34E6B"/>
    <w:rsid w:val="00C34F65"/>
    <w:rsid w:val="00C3503C"/>
    <w:rsid w:val="00C3549E"/>
    <w:rsid w:val="00C35546"/>
    <w:rsid w:val="00C35809"/>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116"/>
    <w:rsid w:val="00C41AD9"/>
    <w:rsid w:val="00C41AF0"/>
    <w:rsid w:val="00C41BEE"/>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BC"/>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CC6"/>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3D8"/>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0DF"/>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CD9"/>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86"/>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AF"/>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0"/>
    <w:rsid w:val="00C70A3F"/>
    <w:rsid w:val="00C70A6E"/>
    <w:rsid w:val="00C70E3E"/>
    <w:rsid w:val="00C7103E"/>
    <w:rsid w:val="00C7104D"/>
    <w:rsid w:val="00C710C5"/>
    <w:rsid w:val="00C71133"/>
    <w:rsid w:val="00C71750"/>
    <w:rsid w:val="00C717C8"/>
    <w:rsid w:val="00C71863"/>
    <w:rsid w:val="00C71A93"/>
    <w:rsid w:val="00C71B95"/>
    <w:rsid w:val="00C71C16"/>
    <w:rsid w:val="00C71EEB"/>
    <w:rsid w:val="00C72232"/>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0C"/>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34D"/>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C3C"/>
    <w:rsid w:val="00C81D1A"/>
    <w:rsid w:val="00C821F0"/>
    <w:rsid w:val="00C8243C"/>
    <w:rsid w:val="00C82915"/>
    <w:rsid w:val="00C82A99"/>
    <w:rsid w:val="00C82AF5"/>
    <w:rsid w:val="00C82BA7"/>
    <w:rsid w:val="00C82BB5"/>
    <w:rsid w:val="00C82F75"/>
    <w:rsid w:val="00C8303F"/>
    <w:rsid w:val="00C8322D"/>
    <w:rsid w:val="00C83247"/>
    <w:rsid w:val="00C83260"/>
    <w:rsid w:val="00C83405"/>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D85"/>
    <w:rsid w:val="00C85EA6"/>
    <w:rsid w:val="00C85F9B"/>
    <w:rsid w:val="00C85F9D"/>
    <w:rsid w:val="00C85FC6"/>
    <w:rsid w:val="00C8608A"/>
    <w:rsid w:val="00C86360"/>
    <w:rsid w:val="00C8639E"/>
    <w:rsid w:val="00C865CF"/>
    <w:rsid w:val="00C867CE"/>
    <w:rsid w:val="00C868F9"/>
    <w:rsid w:val="00C869EF"/>
    <w:rsid w:val="00C86A45"/>
    <w:rsid w:val="00C86E77"/>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0FDC"/>
    <w:rsid w:val="00C91070"/>
    <w:rsid w:val="00C9109E"/>
    <w:rsid w:val="00C912E8"/>
    <w:rsid w:val="00C91576"/>
    <w:rsid w:val="00C916FC"/>
    <w:rsid w:val="00C9188E"/>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BEA"/>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9ED"/>
    <w:rsid w:val="00C97B1C"/>
    <w:rsid w:val="00C97B78"/>
    <w:rsid w:val="00CA0076"/>
    <w:rsid w:val="00CA01C9"/>
    <w:rsid w:val="00CA01F4"/>
    <w:rsid w:val="00CA0337"/>
    <w:rsid w:val="00CA0587"/>
    <w:rsid w:val="00CA0598"/>
    <w:rsid w:val="00CA05A7"/>
    <w:rsid w:val="00CA064D"/>
    <w:rsid w:val="00CA06A3"/>
    <w:rsid w:val="00CA071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6F3"/>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DD"/>
    <w:rsid w:val="00CB05E6"/>
    <w:rsid w:val="00CB0614"/>
    <w:rsid w:val="00CB062D"/>
    <w:rsid w:val="00CB0E3C"/>
    <w:rsid w:val="00CB108C"/>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2F1"/>
    <w:rsid w:val="00CB2377"/>
    <w:rsid w:val="00CB26A5"/>
    <w:rsid w:val="00CB292D"/>
    <w:rsid w:val="00CB29DA"/>
    <w:rsid w:val="00CB2AA9"/>
    <w:rsid w:val="00CB2AE3"/>
    <w:rsid w:val="00CB2CB6"/>
    <w:rsid w:val="00CB2D28"/>
    <w:rsid w:val="00CB2DD6"/>
    <w:rsid w:val="00CB2F1B"/>
    <w:rsid w:val="00CB2F5D"/>
    <w:rsid w:val="00CB3047"/>
    <w:rsid w:val="00CB3058"/>
    <w:rsid w:val="00CB332F"/>
    <w:rsid w:val="00CB33AE"/>
    <w:rsid w:val="00CB34D1"/>
    <w:rsid w:val="00CB35C5"/>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244"/>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47A"/>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1"/>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E6C"/>
    <w:rsid w:val="00CC2F39"/>
    <w:rsid w:val="00CC302A"/>
    <w:rsid w:val="00CC3367"/>
    <w:rsid w:val="00CC34CE"/>
    <w:rsid w:val="00CC34D6"/>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3B7"/>
    <w:rsid w:val="00CD34F1"/>
    <w:rsid w:val="00CD35DB"/>
    <w:rsid w:val="00CD368A"/>
    <w:rsid w:val="00CD37AA"/>
    <w:rsid w:val="00CD3A2E"/>
    <w:rsid w:val="00CD3BE5"/>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64"/>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032"/>
    <w:rsid w:val="00CE31D6"/>
    <w:rsid w:val="00CE31F2"/>
    <w:rsid w:val="00CE3317"/>
    <w:rsid w:val="00CE336D"/>
    <w:rsid w:val="00CE3475"/>
    <w:rsid w:val="00CE352B"/>
    <w:rsid w:val="00CE3692"/>
    <w:rsid w:val="00CE3721"/>
    <w:rsid w:val="00CE37AF"/>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070"/>
    <w:rsid w:val="00CE7198"/>
    <w:rsid w:val="00CE72A8"/>
    <w:rsid w:val="00CE7308"/>
    <w:rsid w:val="00CE745F"/>
    <w:rsid w:val="00CE7AA9"/>
    <w:rsid w:val="00CE7BB3"/>
    <w:rsid w:val="00CE7CE2"/>
    <w:rsid w:val="00CE7E37"/>
    <w:rsid w:val="00CE7EDE"/>
    <w:rsid w:val="00CE7FE8"/>
    <w:rsid w:val="00CF0024"/>
    <w:rsid w:val="00CF0032"/>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708"/>
    <w:rsid w:val="00CF4BFD"/>
    <w:rsid w:val="00CF4CA1"/>
    <w:rsid w:val="00CF4D79"/>
    <w:rsid w:val="00CF51FD"/>
    <w:rsid w:val="00CF53E4"/>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0E2F"/>
    <w:rsid w:val="00D01030"/>
    <w:rsid w:val="00D01037"/>
    <w:rsid w:val="00D0113B"/>
    <w:rsid w:val="00D01275"/>
    <w:rsid w:val="00D0139D"/>
    <w:rsid w:val="00D01532"/>
    <w:rsid w:val="00D0167C"/>
    <w:rsid w:val="00D017C2"/>
    <w:rsid w:val="00D017EF"/>
    <w:rsid w:val="00D0199E"/>
    <w:rsid w:val="00D01A4C"/>
    <w:rsid w:val="00D01A56"/>
    <w:rsid w:val="00D01B3E"/>
    <w:rsid w:val="00D01CC5"/>
    <w:rsid w:val="00D01DEE"/>
    <w:rsid w:val="00D01F31"/>
    <w:rsid w:val="00D01FEF"/>
    <w:rsid w:val="00D0242B"/>
    <w:rsid w:val="00D02460"/>
    <w:rsid w:val="00D024E6"/>
    <w:rsid w:val="00D02687"/>
    <w:rsid w:val="00D0278B"/>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3FF1"/>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A69"/>
    <w:rsid w:val="00D06B36"/>
    <w:rsid w:val="00D06B58"/>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C65"/>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6ED"/>
    <w:rsid w:val="00D2279B"/>
    <w:rsid w:val="00D227CD"/>
    <w:rsid w:val="00D22892"/>
    <w:rsid w:val="00D22933"/>
    <w:rsid w:val="00D22B6C"/>
    <w:rsid w:val="00D22BD4"/>
    <w:rsid w:val="00D22D0A"/>
    <w:rsid w:val="00D22EC4"/>
    <w:rsid w:val="00D22F14"/>
    <w:rsid w:val="00D23136"/>
    <w:rsid w:val="00D233C7"/>
    <w:rsid w:val="00D233E3"/>
    <w:rsid w:val="00D233FC"/>
    <w:rsid w:val="00D234F5"/>
    <w:rsid w:val="00D23561"/>
    <w:rsid w:val="00D236D6"/>
    <w:rsid w:val="00D2371B"/>
    <w:rsid w:val="00D239B3"/>
    <w:rsid w:val="00D23AAA"/>
    <w:rsid w:val="00D23ADE"/>
    <w:rsid w:val="00D241B5"/>
    <w:rsid w:val="00D2455E"/>
    <w:rsid w:val="00D2472D"/>
    <w:rsid w:val="00D24886"/>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1A"/>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1D23"/>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8A"/>
    <w:rsid w:val="00D335A4"/>
    <w:rsid w:val="00D336D6"/>
    <w:rsid w:val="00D33708"/>
    <w:rsid w:val="00D33817"/>
    <w:rsid w:val="00D33B18"/>
    <w:rsid w:val="00D33B5B"/>
    <w:rsid w:val="00D3406F"/>
    <w:rsid w:val="00D341E6"/>
    <w:rsid w:val="00D34471"/>
    <w:rsid w:val="00D344E7"/>
    <w:rsid w:val="00D34748"/>
    <w:rsid w:val="00D34870"/>
    <w:rsid w:val="00D34E2E"/>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371"/>
    <w:rsid w:val="00D40905"/>
    <w:rsid w:val="00D40927"/>
    <w:rsid w:val="00D40D7F"/>
    <w:rsid w:val="00D40DC3"/>
    <w:rsid w:val="00D40E03"/>
    <w:rsid w:val="00D40FF5"/>
    <w:rsid w:val="00D412C6"/>
    <w:rsid w:val="00D4147B"/>
    <w:rsid w:val="00D414D5"/>
    <w:rsid w:val="00D41580"/>
    <w:rsid w:val="00D41630"/>
    <w:rsid w:val="00D41AFD"/>
    <w:rsid w:val="00D41B48"/>
    <w:rsid w:val="00D41C1E"/>
    <w:rsid w:val="00D41DA5"/>
    <w:rsid w:val="00D41F3C"/>
    <w:rsid w:val="00D42280"/>
    <w:rsid w:val="00D42635"/>
    <w:rsid w:val="00D426B3"/>
    <w:rsid w:val="00D428EE"/>
    <w:rsid w:val="00D42B6A"/>
    <w:rsid w:val="00D42B89"/>
    <w:rsid w:val="00D42CA5"/>
    <w:rsid w:val="00D42D4A"/>
    <w:rsid w:val="00D42D4C"/>
    <w:rsid w:val="00D42E00"/>
    <w:rsid w:val="00D42F06"/>
    <w:rsid w:val="00D42F66"/>
    <w:rsid w:val="00D43146"/>
    <w:rsid w:val="00D4333C"/>
    <w:rsid w:val="00D43580"/>
    <w:rsid w:val="00D435D0"/>
    <w:rsid w:val="00D43643"/>
    <w:rsid w:val="00D436E9"/>
    <w:rsid w:val="00D43A6D"/>
    <w:rsid w:val="00D43AF2"/>
    <w:rsid w:val="00D43C01"/>
    <w:rsid w:val="00D43C5D"/>
    <w:rsid w:val="00D43C74"/>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1DE"/>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2A"/>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3B5"/>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DB6"/>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39"/>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9C"/>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9AB"/>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562"/>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1FFD"/>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2F"/>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70"/>
    <w:rsid w:val="00D80AF3"/>
    <w:rsid w:val="00D80BB6"/>
    <w:rsid w:val="00D80CD1"/>
    <w:rsid w:val="00D81013"/>
    <w:rsid w:val="00D8106C"/>
    <w:rsid w:val="00D810AC"/>
    <w:rsid w:val="00D81131"/>
    <w:rsid w:val="00D81392"/>
    <w:rsid w:val="00D814AA"/>
    <w:rsid w:val="00D81572"/>
    <w:rsid w:val="00D81603"/>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8B"/>
    <w:rsid w:val="00D85FC2"/>
    <w:rsid w:val="00D86136"/>
    <w:rsid w:val="00D86308"/>
    <w:rsid w:val="00D86583"/>
    <w:rsid w:val="00D8694A"/>
    <w:rsid w:val="00D869E2"/>
    <w:rsid w:val="00D86A66"/>
    <w:rsid w:val="00D86BF2"/>
    <w:rsid w:val="00D86EEA"/>
    <w:rsid w:val="00D86F0E"/>
    <w:rsid w:val="00D86F43"/>
    <w:rsid w:val="00D86F8A"/>
    <w:rsid w:val="00D8712D"/>
    <w:rsid w:val="00D87159"/>
    <w:rsid w:val="00D871AD"/>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2D8"/>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2F22"/>
    <w:rsid w:val="00D931AD"/>
    <w:rsid w:val="00D931E4"/>
    <w:rsid w:val="00D93205"/>
    <w:rsid w:val="00D93251"/>
    <w:rsid w:val="00D933E2"/>
    <w:rsid w:val="00D93430"/>
    <w:rsid w:val="00D93556"/>
    <w:rsid w:val="00D936C4"/>
    <w:rsid w:val="00D937F5"/>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778"/>
    <w:rsid w:val="00D95890"/>
    <w:rsid w:val="00D958CC"/>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97B49"/>
    <w:rsid w:val="00DA004B"/>
    <w:rsid w:val="00DA029B"/>
    <w:rsid w:val="00DA0516"/>
    <w:rsid w:val="00DA08FB"/>
    <w:rsid w:val="00DA091E"/>
    <w:rsid w:val="00DA0A31"/>
    <w:rsid w:val="00DA0A55"/>
    <w:rsid w:val="00DA0B1F"/>
    <w:rsid w:val="00DA0B87"/>
    <w:rsid w:val="00DA0C95"/>
    <w:rsid w:val="00DA0D5D"/>
    <w:rsid w:val="00DA0D9A"/>
    <w:rsid w:val="00DA1055"/>
    <w:rsid w:val="00DA114C"/>
    <w:rsid w:val="00DA15C9"/>
    <w:rsid w:val="00DA15F5"/>
    <w:rsid w:val="00DA1635"/>
    <w:rsid w:val="00DA1946"/>
    <w:rsid w:val="00DA199A"/>
    <w:rsid w:val="00DA1A48"/>
    <w:rsid w:val="00DA1C45"/>
    <w:rsid w:val="00DA1E30"/>
    <w:rsid w:val="00DA237A"/>
    <w:rsid w:val="00DA240D"/>
    <w:rsid w:val="00DA24CE"/>
    <w:rsid w:val="00DA24FC"/>
    <w:rsid w:val="00DA2687"/>
    <w:rsid w:val="00DA275B"/>
    <w:rsid w:val="00DA2AD8"/>
    <w:rsid w:val="00DA2FDE"/>
    <w:rsid w:val="00DA3082"/>
    <w:rsid w:val="00DA31F7"/>
    <w:rsid w:val="00DA3298"/>
    <w:rsid w:val="00DA3376"/>
    <w:rsid w:val="00DA338B"/>
    <w:rsid w:val="00DA3820"/>
    <w:rsid w:val="00DA3841"/>
    <w:rsid w:val="00DA394C"/>
    <w:rsid w:val="00DA3C28"/>
    <w:rsid w:val="00DA3C75"/>
    <w:rsid w:val="00DA3F13"/>
    <w:rsid w:val="00DA3F86"/>
    <w:rsid w:val="00DA4026"/>
    <w:rsid w:val="00DA42B1"/>
    <w:rsid w:val="00DA43FE"/>
    <w:rsid w:val="00DA470A"/>
    <w:rsid w:val="00DA47DF"/>
    <w:rsid w:val="00DA4EBA"/>
    <w:rsid w:val="00DA5113"/>
    <w:rsid w:val="00DA5328"/>
    <w:rsid w:val="00DA5333"/>
    <w:rsid w:val="00DA549F"/>
    <w:rsid w:val="00DA54B0"/>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CF"/>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D09"/>
    <w:rsid w:val="00DB0E58"/>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6"/>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24"/>
    <w:rsid w:val="00DC1266"/>
    <w:rsid w:val="00DC1443"/>
    <w:rsid w:val="00DC1480"/>
    <w:rsid w:val="00DC17A0"/>
    <w:rsid w:val="00DC17C7"/>
    <w:rsid w:val="00DC1987"/>
    <w:rsid w:val="00DC1D98"/>
    <w:rsid w:val="00DC1DEF"/>
    <w:rsid w:val="00DC2240"/>
    <w:rsid w:val="00DC237C"/>
    <w:rsid w:val="00DC23D6"/>
    <w:rsid w:val="00DC282B"/>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337"/>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61"/>
    <w:rsid w:val="00DD1BD2"/>
    <w:rsid w:val="00DD1BE4"/>
    <w:rsid w:val="00DD1C1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72"/>
    <w:rsid w:val="00DD34FE"/>
    <w:rsid w:val="00DD35CF"/>
    <w:rsid w:val="00DD3685"/>
    <w:rsid w:val="00DD390D"/>
    <w:rsid w:val="00DD39B4"/>
    <w:rsid w:val="00DD3A8E"/>
    <w:rsid w:val="00DD3DC2"/>
    <w:rsid w:val="00DD3FB8"/>
    <w:rsid w:val="00DD3FDE"/>
    <w:rsid w:val="00DD442E"/>
    <w:rsid w:val="00DD44FA"/>
    <w:rsid w:val="00DD46FE"/>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BB"/>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664"/>
    <w:rsid w:val="00DE17C8"/>
    <w:rsid w:val="00DE1972"/>
    <w:rsid w:val="00DE1A9C"/>
    <w:rsid w:val="00DE1D75"/>
    <w:rsid w:val="00DE1E02"/>
    <w:rsid w:val="00DE1E3F"/>
    <w:rsid w:val="00DE222F"/>
    <w:rsid w:val="00DE24E6"/>
    <w:rsid w:val="00DE308C"/>
    <w:rsid w:val="00DE32C7"/>
    <w:rsid w:val="00DE33F8"/>
    <w:rsid w:val="00DE394C"/>
    <w:rsid w:val="00DE39E0"/>
    <w:rsid w:val="00DE3B33"/>
    <w:rsid w:val="00DE3BBF"/>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53"/>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E5A"/>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65B"/>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7EF"/>
    <w:rsid w:val="00E00853"/>
    <w:rsid w:val="00E008A7"/>
    <w:rsid w:val="00E009CD"/>
    <w:rsid w:val="00E009D5"/>
    <w:rsid w:val="00E009FB"/>
    <w:rsid w:val="00E00B2B"/>
    <w:rsid w:val="00E00B38"/>
    <w:rsid w:val="00E00D5C"/>
    <w:rsid w:val="00E00F62"/>
    <w:rsid w:val="00E01059"/>
    <w:rsid w:val="00E010E0"/>
    <w:rsid w:val="00E0110B"/>
    <w:rsid w:val="00E01133"/>
    <w:rsid w:val="00E011A6"/>
    <w:rsid w:val="00E012D5"/>
    <w:rsid w:val="00E0151E"/>
    <w:rsid w:val="00E01694"/>
    <w:rsid w:val="00E017C6"/>
    <w:rsid w:val="00E01C50"/>
    <w:rsid w:val="00E01CFA"/>
    <w:rsid w:val="00E01F64"/>
    <w:rsid w:val="00E01F95"/>
    <w:rsid w:val="00E020E5"/>
    <w:rsid w:val="00E0229C"/>
    <w:rsid w:val="00E0272A"/>
    <w:rsid w:val="00E028CE"/>
    <w:rsid w:val="00E028F4"/>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DA3"/>
    <w:rsid w:val="00E03FA0"/>
    <w:rsid w:val="00E0412A"/>
    <w:rsid w:val="00E0432D"/>
    <w:rsid w:val="00E0438E"/>
    <w:rsid w:val="00E044DA"/>
    <w:rsid w:val="00E046B3"/>
    <w:rsid w:val="00E0483C"/>
    <w:rsid w:val="00E04950"/>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79B"/>
    <w:rsid w:val="00E0795A"/>
    <w:rsid w:val="00E07B90"/>
    <w:rsid w:val="00E07E4E"/>
    <w:rsid w:val="00E100EC"/>
    <w:rsid w:val="00E1010D"/>
    <w:rsid w:val="00E1053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2A8"/>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B61"/>
    <w:rsid w:val="00E13EDF"/>
    <w:rsid w:val="00E1405A"/>
    <w:rsid w:val="00E14175"/>
    <w:rsid w:val="00E1418D"/>
    <w:rsid w:val="00E1430F"/>
    <w:rsid w:val="00E14389"/>
    <w:rsid w:val="00E14685"/>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D5"/>
    <w:rsid w:val="00E15BE5"/>
    <w:rsid w:val="00E15DEF"/>
    <w:rsid w:val="00E15EE9"/>
    <w:rsid w:val="00E16012"/>
    <w:rsid w:val="00E1609D"/>
    <w:rsid w:val="00E161F2"/>
    <w:rsid w:val="00E162D6"/>
    <w:rsid w:val="00E1648B"/>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710"/>
    <w:rsid w:val="00E23896"/>
    <w:rsid w:val="00E23A1C"/>
    <w:rsid w:val="00E23C82"/>
    <w:rsid w:val="00E241F3"/>
    <w:rsid w:val="00E24364"/>
    <w:rsid w:val="00E2443B"/>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593"/>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90"/>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266"/>
    <w:rsid w:val="00E34496"/>
    <w:rsid w:val="00E344D5"/>
    <w:rsid w:val="00E347CE"/>
    <w:rsid w:val="00E34931"/>
    <w:rsid w:val="00E34C61"/>
    <w:rsid w:val="00E34C80"/>
    <w:rsid w:val="00E34D70"/>
    <w:rsid w:val="00E3505D"/>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5CA1"/>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45"/>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EAD"/>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B1"/>
    <w:rsid w:val="00E463CA"/>
    <w:rsid w:val="00E4667D"/>
    <w:rsid w:val="00E46772"/>
    <w:rsid w:val="00E468B2"/>
    <w:rsid w:val="00E4691C"/>
    <w:rsid w:val="00E46CC6"/>
    <w:rsid w:val="00E46FEA"/>
    <w:rsid w:val="00E471ED"/>
    <w:rsid w:val="00E4720E"/>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573"/>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B92"/>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145"/>
    <w:rsid w:val="00E542FE"/>
    <w:rsid w:val="00E54340"/>
    <w:rsid w:val="00E5469B"/>
    <w:rsid w:val="00E5473C"/>
    <w:rsid w:val="00E54895"/>
    <w:rsid w:val="00E54911"/>
    <w:rsid w:val="00E54947"/>
    <w:rsid w:val="00E549C6"/>
    <w:rsid w:val="00E54BA3"/>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3DE"/>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9A6"/>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62"/>
    <w:rsid w:val="00E620C1"/>
    <w:rsid w:val="00E620D2"/>
    <w:rsid w:val="00E6223D"/>
    <w:rsid w:val="00E622FB"/>
    <w:rsid w:val="00E62343"/>
    <w:rsid w:val="00E6244D"/>
    <w:rsid w:val="00E62761"/>
    <w:rsid w:val="00E627E2"/>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890"/>
    <w:rsid w:val="00E679AB"/>
    <w:rsid w:val="00E679D6"/>
    <w:rsid w:val="00E67AE6"/>
    <w:rsid w:val="00E67E4A"/>
    <w:rsid w:val="00E67FC5"/>
    <w:rsid w:val="00E70038"/>
    <w:rsid w:val="00E701EC"/>
    <w:rsid w:val="00E70276"/>
    <w:rsid w:val="00E70388"/>
    <w:rsid w:val="00E7054B"/>
    <w:rsid w:val="00E70655"/>
    <w:rsid w:val="00E706C7"/>
    <w:rsid w:val="00E70786"/>
    <w:rsid w:val="00E708DF"/>
    <w:rsid w:val="00E70A88"/>
    <w:rsid w:val="00E70DBA"/>
    <w:rsid w:val="00E7118C"/>
    <w:rsid w:val="00E71482"/>
    <w:rsid w:val="00E71539"/>
    <w:rsid w:val="00E71778"/>
    <w:rsid w:val="00E718C1"/>
    <w:rsid w:val="00E71A47"/>
    <w:rsid w:val="00E71B47"/>
    <w:rsid w:val="00E71EA6"/>
    <w:rsid w:val="00E72009"/>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01"/>
    <w:rsid w:val="00E74374"/>
    <w:rsid w:val="00E743F0"/>
    <w:rsid w:val="00E7476E"/>
    <w:rsid w:val="00E747D9"/>
    <w:rsid w:val="00E747E8"/>
    <w:rsid w:val="00E7490D"/>
    <w:rsid w:val="00E74978"/>
    <w:rsid w:val="00E74B8A"/>
    <w:rsid w:val="00E74E16"/>
    <w:rsid w:val="00E74EBA"/>
    <w:rsid w:val="00E750AC"/>
    <w:rsid w:val="00E750CA"/>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CE0"/>
    <w:rsid w:val="00E80E0C"/>
    <w:rsid w:val="00E80E65"/>
    <w:rsid w:val="00E80EBB"/>
    <w:rsid w:val="00E80F02"/>
    <w:rsid w:val="00E8103F"/>
    <w:rsid w:val="00E8106D"/>
    <w:rsid w:val="00E810DA"/>
    <w:rsid w:val="00E8117B"/>
    <w:rsid w:val="00E811BA"/>
    <w:rsid w:val="00E814DF"/>
    <w:rsid w:val="00E816B9"/>
    <w:rsid w:val="00E81714"/>
    <w:rsid w:val="00E8185A"/>
    <w:rsid w:val="00E81C4B"/>
    <w:rsid w:val="00E81DB5"/>
    <w:rsid w:val="00E81E27"/>
    <w:rsid w:val="00E8224C"/>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BE9"/>
    <w:rsid w:val="00E86F95"/>
    <w:rsid w:val="00E86F9E"/>
    <w:rsid w:val="00E87005"/>
    <w:rsid w:val="00E872E3"/>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0F33"/>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DFF"/>
    <w:rsid w:val="00E93E52"/>
    <w:rsid w:val="00E9416D"/>
    <w:rsid w:val="00E94206"/>
    <w:rsid w:val="00E942B2"/>
    <w:rsid w:val="00E943A4"/>
    <w:rsid w:val="00E943B6"/>
    <w:rsid w:val="00E94479"/>
    <w:rsid w:val="00E94674"/>
    <w:rsid w:val="00E94755"/>
    <w:rsid w:val="00E94766"/>
    <w:rsid w:val="00E948AC"/>
    <w:rsid w:val="00E94913"/>
    <w:rsid w:val="00E94A0D"/>
    <w:rsid w:val="00E94AEA"/>
    <w:rsid w:val="00E94C22"/>
    <w:rsid w:val="00E94C99"/>
    <w:rsid w:val="00E94D67"/>
    <w:rsid w:val="00E94EC6"/>
    <w:rsid w:val="00E94FB8"/>
    <w:rsid w:val="00E95060"/>
    <w:rsid w:val="00E95385"/>
    <w:rsid w:val="00E95415"/>
    <w:rsid w:val="00E9544B"/>
    <w:rsid w:val="00E95543"/>
    <w:rsid w:val="00E9579A"/>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1"/>
    <w:rsid w:val="00EA1BF6"/>
    <w:rsid w:val="00EA1E0E"/>
    <w:rsid w:val="00EA1F0C"/>
    <w:rsid w:val="00EA20E1"/>
    <w:rsid w:val="00EA21E9"/>
    <w:rsid w:val="00EA2254"/>
    <w:rsid w:val="00EA2382"/>
    <w:rsid w:val="00EA2701"/>
    <w:rsid w:val="00EA2844"/>
    <w:rsid w:val="00EA2966"/>
    <w:rsid w:val="00EA2A5C"/>
    <w:rsid w:val="00EA2B4F"/>
    <w:rsid w:val="00EA2C45"/>
    <w:rsid w:val="00EA2F9D"/>
    <w:rsid w:val="00EA32B3"/>
    <w:rsid w:val="00EA32BB"/>
    <w:rsid w:val="00EA333A"/>
    <w:rsid w:val="00EA35BD"/>
    <w:rsid w:val="00EA36C2"/>
    <w:rsid w:val="00EA37EF"/>
    <w:rsid w:val="00EA3879"/>
    <w:rsid w:val="00EA3A15"/>
    <w:rsid w:val="00EA3B87"/>
    <w:rsid w:val="00EA3D8C"/>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A01"/>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B1"/>
    <w:rsid w:val="00EB3DD8"/>
    <w:rsid w:val="00EB3F15"/>
    <w:rsid w:val="00EB3FEC"/>
    <w:rsid w:val="00EB4345"/>
    <w:rsid w:val="00EB437F"/>
    <w:rsid w:val="00EB43FD"/>
    <w:rsid w:val="00EB4769"/>
    <w:rsid w:val="00EB47B8"/>
    <w:rsid w:val="00EB4828"/>
    <w:rsid w:val="00EB4ACC"/>
    <w:rsid w:val="00EB4C0F"/>
    <w:rsid w:val="00EB4CE9"/>
    <w:rsid w:val="00EB4E85"/>
    <w:rsid w:val="00EB4FDD"/>
    <w:rsid w:val="00EB50DC"/>
    <w:rsid w:val="00EB5112"/>
    <w:rsid w:val="00EB519B"/>
    <w:rsid w:val="00EB532E"/>
    <w:rsid w:val="00EB5334"/>
    <w:rsid w:val="00EB569E"/>
    <w:rsid w:val="00EB580D"/>
    <w:rsid w:val="00EB585A"/>
    <w:rsid w:val="00EB5905"/>
    <w:rsid w:val="00EB5CB9"/>
    <w:rsid w:val="00EB5D7D"/>
    <w:rsid w:val="00EB5F3F"/>
    <w:rsid w:val="00EB5FA7"/>
    <w:rsid w:val="00EB62C5"/>
    <w:rsid w:val="00EB64D2"/>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7A0"/>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60"/>
    <w:rsid w:val="00EC26A8"/>
    <w:rsid w:val="00EC270C"/>
    <w:rsid w:val="00EC2770"/>
    <w:rsid w:val="00EC2984"/>
    <w:rsid w:val="00EC2BD9"/>
    <w:rsid w:val="00EC2CAD"/>
    <w:rsid w:val="00EC2D48"/>
    <w:rsid w:val="00EC2D73"/>
    <w:rsid w:val="00EC2D84"/>
    <w:rsid w:val="00EC2DCE"/>
    <w:rsid w:val="00EC2F04"/>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3EE"/>
    <w:rsid w:val="00EC66A9"/>
    <w:rsid w:val="00EC686A"/>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34C"/>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1E2"/>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3A"/>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90"/>
    <w:rsid w:val="00ED63EF"/>
    <w:rsid w:val="00ED64B6"/>
    <w:rsid w:val="00ED6608"/>
    <w:rsid w:val="00ED6994"/>
    <w:rsid w:val="00ED6A8C"/>
    <w:rsid w:val="00ED6B59"/>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36"/>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1"/>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A6B"/>
    <w:rsid w:val="00EE6AF9"/>
    <w:rsid w:val="00EE6B3D"/>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5DA"/>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051"/>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7E"/>
    <w:rsid w:val="00F06090"/>
    <w:rsid w:val="00F062F2"/>
    <w:rsid w:val="00F0644F"/>
    <w:rsid w:val="00F06461"/>
    <w:rsid w:val="00F067FC"/>
    <w:rsid w:val="00F06AB6"/>
    <w:rsid w:val="00F06B18"/>
    <w:rsid w:val="00F06BD7"/>
    <w:rsid w:val="00F06FB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A1C"/>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4F12"/>
    <w:rsid w:val="00F150B3"/>
    <w:rsid w:val="00F153EB"/>
    <w:rsid w:val="00F154A5"/>
    <w:rsid w:val="00F15688"/>
    <w:rsid w:val="00F157D0"/>
    <w:rsid w:val="00F157E1"/>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17EC2"/>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66"/>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6D8"/>
    <w:rsid w:val="00F309F7"/>
    <w:rsid w:val="00F30A6D"/>
    <w:rsid w:val="00F30B75"/>
    <w:rsid w:val="00F30B7A"/>
    <w:rsid w:val="00F30D1F"/>
    <w:rsid w:val="00F30D2D"/>
    <w:rsid w:val="00F30D86"/>
    <w:rsid w:val="00F31036"/>
    <w:rsid w:val="00F311DE"/>
    <w:rsid w:val="00F31212"/>
    <w:rsid w:val="00F313FB"/>
    <w:rsid w:val="00F315BB"/>
    <w:rsid w:val="00F317D5"/>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67"/>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27C"/>
    <w:rsid w:val="00F407E3"/>
    <w:rsid w:val="00F4082C"/>
    <w:rsid w:val="00F40DBC"/>
    <w:rsid w:val="00F40E15"/>
    <w:rsid w:val="00F40EAE"/>
    <w:rsid w:val="00F40FA9"/>
    <w:rsid w:val="00F411EA"/>
    <w:rsid w:val="00F4122B"/>
    <w:rsid w:val="00F414E7"/>
    <w:rsid w:val="00F414F3"/>
    <w:rsid w:val="00F41589"/>
    <w:rsid w:val="00F4169F"/>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887"/>
    <w:rsid w:val="00F42B41"/>
    <w:rsid w:val="00F42CB3"/>
    <w:rsid w:val="00F42E4A"/>
    <w:rsid w:val="00F42F41"/>
    <w:rsid w:val="00F43099"/>
    <w:rsid w:val="00F4347E"/>
    <w:rsid w:val="00F43481"/>
    <w:rsid w:val="00F43AC4"/>
    <w:rsid w:val="00F43C28"/>
    <w:rsid w:val="00F43C72"/>
    <w:rsid w:val="00F43CC7"/>
    <w:rsid w:val="00F43DD4"/>
    <w:rsid w:val="00F43EBF"/>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5ED7"/>
    <w:rsid w:val="00F46122"/>
    <w:rsid w:val="00F462A8"/>
    <w:rsid w:val="00F46432"/>
    <w:rsid w:val="00F464A4"/>
    <w:rsid w:val="00F464BF"/>
    <w:rsid w:val="00F467E2"/>
    <w:rsid w:val="00F467EA"/>
    <w:rsid w:val="00F46A46"/>
    <w:rsid w:val="00F46A60"/>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D6"/>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22"/>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8EE"/>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53"/>
    <w:rsid w:val="00F56DAE"/>
    <w:rsid w:val="00F56DB6"/>
    <w:rsid w:val="00F56DF4"/>
    <w:rsid w:val="00F56E99"/>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0C53"/>
    <w:rsid w:val="00F61127"/>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6F"/>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0F4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CEA"/>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59"/>
    <w:rsid w:val="00F76B94"/>
    <w:rsid w:val="00F76DC1"/>
    <w:rsid w:val="00F76E28"/>
    <w:rsid w:val="00F76F9B"/>
    <w:rsid w:val="00F77076"/>
    <w:rsid w:val="00F7712A"/>
    <w:rsid w:val="00F773DA"/>
    <w:rsid w:val="00F77711"/>
    <w:rsid w:val="00F778A3"/>
    <w:rsid w:val="00F778AF"/>
    <w:rsid w:val="00F779B9"/>
    <w:rsid w:val="00F77B75"/>
    <w:rsid w:val="00F77D90"/>
    <w:rsid w:val="00F77DE4"/>
    <w:rsid w:val="00F77E3E"/>
    <w:rsid w:val="00F77E44"/>
    <w:rsid w:val="00F801B8"/>
    <w:rsid w:val="00F8027B"/>
    <w:rsid w:val="00F8047C"/>
    <w:rsid w:val="00F8061A"/>
    <w:rsid w:val="00F80746"/>
    <w:rsid w:val="00F80895"/>
    <w:rsid w:val="00F80A61"/>
    <w:rsid w:val="00F80A85"/>
    <w:rsid w:val="00F80C32"/>
    <w:rsid w:val="00F80ECD"/>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B2"/>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AAC"/>
    <w:rsid w:val="00F87B9C"/>
    <w:rsid w:val="00F87C4F"/>
    <w:rsid w:val="00F87D75"/>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0E7"/>
    <w:rsid w:val="00F91173"/>
    <w:rsid w:val="00F91310"/>
    <w:rsid w:val="00F9148D"/>
    <w:rsid w:val="00F91560"/>
    <w:rsid w:val="00F91653"/>
    <w:rsid w:val="00F91A0C"/>
    <w:rsid w:val="00F91B16"/>
    <w:rsid w:val="00F91C46"/>
    <w:rsid w:val="00F91CF2"/>
    <w:rsid w:val="00F91D70"/>
    <w:rsid w:val="00F92562"/>
    <w:rsid w:val="00F925C4"/>
    <w:rsid w:val="00F92858"/>
    <w:rsid w:val="00F928D7"/>
    <w:rsid w:val="00F92A17"/>
    <w:rsid w:val="00F92C38"/>
    <w:rsid w:val="00F92F79"/>
    <w:rsid w:val="00F93043"/>
    <w:rsid w:val="00F930AA"/>
    <w:rsid w:val="00F9354F"/>
    <w:rsid w:val="00F93750"/>
    <w:rsid w:val="00F93752"/>
    <w:rsid w:val="00F937CC"/>
    <w:rsid w:val="00F938FB"/>
    <w:rsid w:val="00F939AB"/>
    <w:rsid w:val="00F939F2"/>
    <w:rsid w:val="00F93DD8"/>
    <w:rsid w:val="00F93E02"/>
    <w:rsid w:val="00F9413A"/>
    <w:rsid w:val="00F9418E"/>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26"/>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362"/>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C8A"/>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A7FE6"/>
    <w:rsid w:val="00FB01FE"/>
    <w:rsid w:val="00FB03DC"/>
    <w:rsid w:val="00FB0438"/>
    <w:rsid w:val="00FB0562"/>
    <w:rsid w:val="00FB0834"/>
    <w:rsid w:val="00FB0861"/>
    <w:rsid w:val="00FB09FE"/>
    <w:rsid w:val="00FB0A1F"/>
    <w:rsid w:val="00FB0AC2"/>
    <w:rsid w:val="00FB0AE8"/>
    <w:rsid w:val="00FB0B7E"/>
    <w:rsid w:val="00FB0E15"/>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AC3"/>
    <w:rsid w:val="00FB2B03"/>
    <w:rsid w:val="00FB2B04"/>
    <w:rsid w:val="00FB2B7E"/>
    <w:rsid w:val="00FB2BEC"/>
    <w:rsid w:val="00FB2CD2"/>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02E"/>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2F"/>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4F"/>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7E0"/>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1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3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398"/>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7F5"/>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7"/>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8"/>
    <w:rsid w:val="00FE323E"/>
    <w:rsid w:val="00FE3493"/>
    <w:rsid w:val="00FE3676"/>
    <w:rsid w:val="00FE38CE"/>
    <w:rsid w:val="00FE3F8E"/>
    <w:rsid w:val="00FE4067"/>
    <w:rsid w:val="00FE448B"/>
    <w:rsid w:val="00FE46AE"/>
    <w:rsid w:val="00FE4AC0"/>
    <w:rsid w:val="00FE4C93"/>
    <w:rsid w:val="00FE4D68"/>
    <w:rsid w:val="00FE4F42"/>
    <w:rsid w:val="00FE50DA"/>
    <w:rsid w:val="00FE5150"/>
    <w:rsid w:val="00FE51C8"/>
    <w:rsid w:val="00FE51E5"/>
    <w:rsid w:val="00FE528F"/>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6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9E4"/>
    <w:rsid w:val="00FF0B9A"/>
    <w:rsid w:val="00FF0BE5"/>
    <w:rsid w:val="00FF0C3F"/>
    <w:rsid w:val="00FF0CB0"/>
    <w:rsid w:val="00FF0D1F"/>
    <w:rsid w:val="00FF0E47"/>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1C"/>
    <w:rsid w:val="00FF2866"/>
    <w:rsid w:val="00FF28A7"/>
    <w:rsid w:val="00FF2CCE"/>
    <w:rsid w:val="00FF2DD0"/>
    <w:rsid w:val="00FF2E7A"/>
    <w:rsid w:val="00FF2FC4"/>
    <w:rsid w:val="00FF3190"/>
    <w:rsid w:val="00FF31E8"/>
    <w:rsid w:val="00FF3382"/>
    <w:rsid w:val="00FF3595"/>
    <w:rsid w:val="00FF3688"/>
    <w:rsid w:val="00FF3969"/>
    <w:rsid w:val="00FF3A6D"/>
    <w:rsid w:val="00FF3CD5"/>
    <w:rsid w:val="00FF3FE8"/>
    <w:rsid w:val="00FF42EB"/>
    <w:rsid w:val="00FF4304"/>
    <w:rsid w:val="00FF4414"/>
    <w:rsid w:val="00FF44D2"/>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1D9"/>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283FA160-FCD9-4D48-A589-43801E1E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7366161">
      <w:bodyDiv w:val="1"/>
      <w:marLeft w:val="0"/>
      <w:marRight w:val="0"/>
      <w:marTop w:val="0"/>
      <w:marBottom w:val="0"/>
      <w:divBdr>
        <w:top w:val="none" w:sz="0" w:space="0" w:color="auto"/>
        <w:left w:val="none" w:sz="0" w:space="0" w:color="auto"/>
        <w:bottom w:val="none" w:sz="0" w:space="0" w:color="auto"/>
        <w:right w:val="none" w:sz="0" w:space="0" w:color="auto"/>
      </w:divBdr>
    </w:div>
    <w:div w:id="42875297">
      <w:bodyDiv w:val="1"/>
      <w:marLeft w:val="0"/>
      <w:marRight w:val="0"/>
      <w:marTop w:val="0"/>
      <w:marBottom w:val="0"/>
      <w:divBdr>
        <w:top w:val="none" w:sz="0" w:space="0" w:color="auto"/>
        <w:left w:val="none" w:sz="0" w:space="0" w:color="auto"/>
        <w:bottom w:val="none" w:sz="0" w:space="0" w:color="auto"/>
        <w:right w:val="none" w:sz="0" w:space="0" w:color="auto"/>
      </w:divBdr>
    </w:div>
    <w:div w:id="44333845">
      <w:bodyDiv w:val="1"/>
      <w:marLeft w:val="0"/>
      <w:marRight w:val="0"/>
      <w:marTop w:val="0"/>
      <w:marBottom w:val="0"/>
      <w:divBdr>
        <w:top w:val="none" w:sz="0" w:space="0" w:color="auto"/>
        <w:left w:val="none" w:sz="0" w:space="0" w:color="auto"/>
        <w:bottom w:val="none" w:sz="0" w:space="0" w:color="auto"/>
        <w:right w:val="none" w:sz="0" w:space="0" w:color="auto"/>
      </w:divBdr>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55981177">
      <w:bodyDiv w:val="1"/>
      <w:marLeft w:val="0"/>
      <w:marRight w:val="0"/>
      <w:marTop w:val="0"/>
      <w:marBottom w:val="0"/>
      <w:divBdr>
        <w:top w:val="none" w:sz="0" w:space="0" w:color="auto"/>
        <w:left w:val="none" w:sz="0" w:space="0" w:color="auto"/>
        <w:bottom w:val="none" w:sz="0" w:space="0" w:color="auto"/>
        <w:right w:val="none" w:sz="0" w:space="0" w:color="auto"/>
      </w:divBdr>
    </w:div>
    <w:div w:id="86081418">
      <w:bodyDiv w:val="1"/>
      <w:marLeft w:val="0"/>
      <w:marRight w:val="0"/>
      <w:marTop w:val="0"/>
      <w:marBottom w:val="0"/>
      <w:divBdr>
        <w:top w:val="none" w:sz="0" w:space="0" w:color="auto"/>
        <w:left w:val="none" w:sz="0" w:space="0" w:color="auto"/>
        <w:bottom w:val="none" w:sz="0" w:space="0" w:color="auto"/>
        <w:right w:val="none" w:sz="0" w:space="0" w:color="auto"/>
      </w:divBdr>
    </w:div>
    <w:div w:id="123355455">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68451217">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8393980">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6794026">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281308058">
      <w:bodyDiv w:val="1"/>
      <w:marLeft w:val="0"/>
      <w:marRight w:val="0"/>
      <w:marTop w:val="0"/>
      <w:marBottom w:val="0"/>
      <w:divBdr>
        <w:top w:val="none" w:sz="0" w:space="0" w:color="auto"/>
        <w:left w:val="none" w:sz="0" w:space="0" w:color="auto"/>
        <w:bottom w:val="none" w:sz="0" w:space="0" w:color="auto"/>
        <w:right w:val="none" w:sz="0" w:space="0" w:color="auto"/>
      </w:divBdr>
    </w:div>
    <w:div w:id="331833552">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393741868">
      <w:bodyDiv w:val="1"/>
      <w:marLeft w:val="0"/>
      <w:marRight w:val="0"/>
      <w:marTop w:val="0"/>
      <w:marBottom w:val="0"/>
      <w:divBdr>
        <w:top w:val="none" w:sz="0" w:space="0" w:color="auto"/>
        <w:left w:val="none" w:sz="0" w:space="0" w:color="auto"/>
        <w:bottom w:val="none" w:sz="0" w:space="0" w:color="auto"/>
        <w:right w:val="none" w:sz="0" w:space="0" w:color="auto"/>
      </w:divBdr>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40748074">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596400125">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60621110">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28675">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875779505">
      <w:bodyDiv w:val="1"/>
      <w:marLeft w:val="0"/>
      <w:marRight w:val="0"/>
      <w:marTop w:val="0"/>
      <w:marBottom w:val="0"/>
      <w:divBdr>
        <w:top w:val="none" w:sz="0" w:space="0" w:color="auto"/>
        <w:left w:val="none" w:sz="0" w:space="0" w:color="auto"/>
        <w:bottom w:val="none" w:sz="0" w:space="0" w:color="auto"/>
        <w:right w:val="none" w:sz="0" w:space="0" w:color="auto"/>
      </w:divBdr>
    </w:div>
    <w:div w:id="878201592">
      <w:bodyDiv w:val="1"/>
      <w:marLeft w:val="0"/>
      <w:marRight w:val="0"/>
      <w:marTop w:val="0"/>
      <w:marBottom w:val="0"/>
      <w:divBdr>
        <w:top w:val="none" w:sz="0" w:space="0" w:color="auto"/>
        <w:left w:val="none" w:sz="0" w:space="0" w:color="auto"/>
        <w:bottom w:val="none" w:sz="0" w:space="0" w:color="auto"/>
        <w:right w:val="none" w:sz="0" w:space="0" w:color="auto"/>
      </w:divBdr>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395">
      <w:bodyDiv w:val="1"/>
      <w:marLeft w:val="0"/>
      <w:marRight w:val="0"/>
      <w:marTop w:val="0"/>
      <w:marBottom w:val="0"/>
      <w:divBdr>
        <w:top w:val="none" w:sz="0" w:space="0" w:color="auto"/>
        <w:left w:val="none" w:sz="0" w:space="0" w:color="auto"/>
        <w:bottom w:val="none" w:sz="0" w:space="0" w:color="auto"/>
        <w:right w:val="none" w:sz="0" w:space="0" w:color="auto"/>
      </w:divBdr>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5445295">
      <w:bodyDiv w:val="1"/>
      <w:marLeft w:val="0"/>
      <w:marRight w:val="0"/>
      <w:marTop w:val="0"/>
      <w:marBottom w:val="0"/>
      <w:divBdr>
        <w:top w:val="none" w:sz="0" w:space="0" w:color="auto"/>
        <w:left w:val="none" w:sz="0" w:space="0" w:color="auto"/>
        <w:bottom w:val="none" w:sz="0" w:space="0" w:color="auto"/>
        <w:right w:val="none" w:sz="0" w:space="0" w:color="auto"/>
      </w:divBdr>
    </w:div>
    <w:div w:id="1051996949">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392466221">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444298524">
      <w:bodyDiv w:val="1"/>
      <w:marLeft w:val="0"/>
      <w:marRight w:val="0"/>
      <w:marTop w:val="0"/>
      <w:marBottom w:val="0"/>
      <w:divBdr>
        <w:top w:val="none" w:sz="0" w:space="0" w:color="auto"/>
        <w:left w:val="none" w:sz="0" w:space="0" w:color="auto"/>
        <w:bottom w:val="none" w:sz="0" w:space="0" w:color="auto"/>
        <w:right w:val="none" w:sz="0" w:space="0" w:color="auto"/>
      </w:divBdr>
    </w:div>
    <w:div w:id="1447506032">
      <w:bodyDiv w:val="1"/>
      <w:marLeft w:val="0"/>
      <w:marRight w:val="0"/>
      <w:marTop w:val="0"/>
      <w:marBottom w:val="0"/>
      <w:divBdr>
        <w:top w:val="none" w:sz="0" w:space="0" w:color="auto"/>
        <w:left w:val="none" w:sz="0" w:space="0" w:color="auto"/>
        <w:bottom w:val="none" w:sz="0" w:space="0" w:color="auto"/>
        <w:right w:val="none" w:sz="0" w:space="0" w:color="auto"/>
      </w:divBdr>
    </w:div>
    <w:div w:id="151900279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90308304">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37106830">
      <w:bodyDiv w:val="1"/>
      <w:marLeft w:val="0"/>
      <w:marRight w:val="0"/>
      <w:marTop w:val="0"/>
      <w:marBottom w:val="0"/>
      <w:divBdr>
        <w:top w:val="none" w:sz="0" w:space="0" w:color="auto"/>
        <w:left w:val="none" w:sz="0" w:space="0" w:color="auto"/>
        <w:bottom w:val="none" w:sz="0" w:space="0" w:color="auto"/>
        <w:right w:val="none" w:sz="0" w:space="0" w:color="auto"/>
      </w:divBdr>
    </w:div>
    <w:div w:id="1647322181">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88948511">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7204610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193797965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25491296">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18F42B2AE5CA46A49B8FE2E28CF54D" ma:contentTypeVersion="3" ma:contentTypeDescription="Create a new document." ma:contentTypeScope="" ma:versionID="815dfd6010e49700faf8083d6c1fa83f">
  <xsd:schema xmlns:xsd="http://www.w3.org/2001/XMLSchema" xmlns:xs="http://www.w3.org/2001/XMLSchema" xmlns:p="http://schemas.microsoft.com/office/2006/metadata/properties" xmlns:ns2="e24ad573-17c5-4165-b03e-ce4e17f26247" targetNamespace="http://schemas.microsoft.com/office/2006/metadata/properties" ma:root="true" ma:fieldsID="c50df60f524a66e86154e8cca82a0acc" ns2:_="">
    <xsd:import namespace="e24ad573-17c5-4165-b03e-ce4e17f2624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ad573-17c5-4165-b03e-ce4e17f26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2.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3.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D07CF-6DB7-468D-895A-9FA2FBCD540C}"/>
</file>

<file path=docProps/app.xml><?xml version="1.0" encoding="utf-8"?>
<Properties xmlns="http://schemas.openxmlformats.org/officeDocument/2006/extended-properties" xmlns:vt="http://schemas.openxmlformats.org/officeDocument/2006/docPropsVTypes">
  <Template>Normal</Template>
  <TotalTime>176</TotalTime>
  <Pages>14</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7</cp:revision>
  <cp:lastPrinted>2018-07-20T13:40:00Z</cp:lastPrinted>
  <dcterms:created xsi:type="dcterms:W3CDTF">2025-07-31T11:58:00Z</dcterms:created>
  <dcterms:modified xsi:type="dcterms:W3CDTF">2025-08-18T10:16:00Z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0x010100BF18F42B2AE5CA46A49B8FE2E28CF54D</vt:lpwstr>
  </property>
</Properties>
</file>