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DCAA" w14:textId="1A4AE489" w:rsidR="00B67DA3" w:rsidRPr="000B3C7B" w:rsidRDefault="004866F7" w:rsidP="004866F7">
      <w:pPr>
        <w:tabs>
          <w:tab w:val="left" w:pos="2671"/>
        </w:tabs>
      </w:pPr>
      <w:r w:rsidRPr="000B3C7B">
        <w:tab/>
      </w:r>
    </w:p>
    <w:p w14:paraId="7BF229F0" w14:textId="77777777" w:rsidR="00FC231B" w:rsidRPr="000B3C7B" w:rsidRDefault="00FC231B"/>
    <w:p w14:paraId="143FE7A2" w14:textId="77777777" w:rsidR="00FC231B" w:rsidRPr="000B3C7B" w:rsidRDefault="00FC231B"/>
    <w:p w14:paraId="72A5E6AC" w14:textId="77777777" w:rsidR="00FC231B" w:rsidRPr="000B3C7B" w:rsidRDefault="00FC231B"/>
    <w:p w14:paraId="618F56DC" w14:textId="77777777" w:rsidR="00FC231B" w:rsidRPr="000B3C7B" w:rsidRDefault="00FC231B"/>
    <w:p w14:paraId="530411DC" w14:textId="77777777" w:rsidR="00FC231B" w:rsidRPr="000B3C7B" w:rsidRDefault="00FC231B"/>
    <w:p w14:paraId="5E2DF9E4" w14:textId="77777777" w:rsidR="00FC231B" w:rsidRPr="000B3C7B" w:rsidRDefault="00FC231B"/>
    <w:p w14:paraId="24D878EB" w14:textId="77777777" w:rsidR="00FC231B" w:rsidRPr="000B3C7B" w:rsidRDefault="00FC231B"/>
    <w:p w14:paraId="1FA3A817" w14:textId="77777777" w:rsidR="00FC231B" w:rsidRPr="000B3C7B" w:rsidRDefault="00FC231B"/>
    <w:p w14:paraId="6474303A" w14:textId="77777777" w:rsidR="000B3C7B" w:rsidRDefault="000B3C7B" w:rsidP="002276FB">
      <w:pPr>
        <w:jc w:val="center"/>
        <w:rPr>
          <w:sz w:val="40"/>
          <w:szCs w:val="40"/>
        </w:rPr>
      </w:pPr>
    </w:p>
    <w:p w14:paraId="586B11E9" w14:textId="77777777" w:rsidR="000B3C7B" w:rsidRDefault="002276FB" w:rsidP="002276FB">
      <w:pPr>
        <w:jc w:val="center"/>
        <w:rPr>
          <w:sz w:val="40"/>
          <w:szCs w:val="40"/>
        </w:rPr>
      </w:pPr>
      <w:r w:rsidRPr="000B3C7B">
        <w:rPr>
          <w:sz w:val="40"/>
          <w:szCs w:val="40"/>
        </w:rPr>
        <w:t xml:space="preserve">Office of the </w:t>
      </w:r>
    </w:p>
    <w:p w14:paraId="1E9B069E" w14:textId="77777777" w:rsidR="000B3C7B" w:rsidRDefault="002276FB" w:rsidP="002276FB">
      <w:pPr>
        <w:jc w:val="center"/>
        <w:rPr>
          <w:sz w:val="40"/>
          <w:szCs w:val="40"/>
        </w:rPr>
      </w:pPr>
      <w:r w:rsidRPr="000B3C7B">
        <w:rPr>
          <w:sz w:val="40"/>
          <w:szCs w:val="40"/>
        </w:rPr>
        <w:t xml:space="preserve">Police and Crime Commissioner </w:t>
      </w:r>
    </w:p>
    <w:p w14:paraId="3C598F40" w14:textId="77777777" w:rsidR="00FC231B" w:rsidRPr="000B3C7B" w:rsidRDefault="002276FB" w:rsidP="002276FB">
      <w:pPr>
        <w:jc w:val="center"/>
        <w:rPr>
          <w:sz w:val="40"/>
          <w:szCs w:val="40"/>
        </w:rPr>
      </w:pPr>
      <w:r w:rsidRPr="000B3C7B">
        <w:rPr>
          <w:sz w:val="40"/>
          <w:szCs w:val="40"/>
        </w:rPr>
        <w:t>for Gwent</w:t>
      </w:r>
    </w:p>
    <w:p w14:paraId="52D95866" w14:textId="77777777" w:rsidR="000B3C7B" w:rsidRDefault="000B3C7B" w:rsidP="002276FB">
      <w:pPr>
        <w:jc w:val="center"/>
        <w:rPr>
          <w:sz w:val="40"/>
          <w:szCs w:val="40"/>
        </w:rPr>
      </w:pPr>
    </w:p>
    <w:p w14:paraId="77212C33" w14:textId="77777777" w:rsidR="00B1018E" w:rsidRDefault="00B1018E" w:rsidP="002276FB">
      <w:pPr>
        <w:jc w:val="center"/>
        <w:rPr>
          <w:sz w:val="40"/>
          <w:szCs w:val="40"/>
        </w:rPr>
      </w:pPr>
      <w:r>
        <w:rPr>
          <w:sz w:val="40"/>
          <w:szCs w:val="40"/>
        </w:rPr>
        <w:t>Police and Crime Plan</w:t>
      </w:r>
    </w:p>
    <w:p w14:paraId="4EA996FD" w14:textId="77777777" w:rsidR="002276FB" w:rsidRPr="000B3C7B" w:rsidRDefault="002276FB" w:rsidP="002276FB">
      <w:pPr>
        <w:jc w:val="center"/>
        <w:rPr>
          <w:sz w:val="40"/>
          <w:szCs w:val="40"/>
        </w:rPr>
      </w:pPr>
      <w:r w:rsidRPr="000B3C7B">
        <w:rPr>
          <w:sz w:val="40"/>
          <w:szCs w:val="40"/>
        </w:rPr>
        <w:t>Annual Report 2017-2018</w:t>
      </w:r>
    </w:p>
    <w:p w14:paraId="5B12487E" w14:textId="77777777" w:rsidR="00FC231B" w:rsidRPr="000B3C7B" w:rsidRDefault="00FC231B"/>
    <w:p w14:paraId="6773E8C8" w14:textId="77777777" w:rsidR="00FC231B" w:rsidRPr="000B3C7B" w:rsidRDefault="00FC231B"/>
    <w:p w14:paraId="64B626C8" w14:textId="77777777" w:rsidR="00FC231B" w:rsidRPr="000B3C7B" w:rsidRDefault="00FC231B"/>
    <w:p w14:paraId="3AFAB69A" w14:textId="77777777" w:rsidR="00FC231B" w:rsidRPr="000B3C7B" w:rsidRDefault="00FC231B"/>
    <w:p w14:paraId="3F3BF3A8" w14:textId="77777777" w:rsidR="00FC231B" w:rsidRPr="000B3C7B" w:rsidRDefault="00FC231B"/>
    <w:p w14:paraId="79FF5955" w14:textId="77777777" w:rsidR="00FC231B" w:rsidRPr="000B3C7B" w:rsidRDefault="00FC231B"/>
    <w:p w14:paraId="541301E5" w14:textId="77777777" w:rsidR="00FC231B" w:rsidRPr="000B3C7B" w:rsidRDefault="00FC231B"/>
    <w:p w14:paraId="783C9D4F" w14:textId="77777777" w:rsidR="00FC231B" w:rsidRPr="000B3C7B" w:rsidRDefault="00FC231B"/>
    <w:p w14:paraId="486BC7D9" w14:textId="77777777" w:rsidR="00FC231B" w:rsidRPr="00D954B0" w:rsidRDefault="00D954B0">
      <w:pPr>
        <w:rPr>
          <w:b/>
        </w:rPr>
      </w:pPr>
      <w:r w:rsidRPr="00D954B0">
        <w:rPr>
          <w:b/>
        </w:rPr>
        <w:lastRenderedPageBreak/>
        <w:t>Contents</w:t>
      </w:r>
    </w:p>
    <w:p w14:paraId="69DEBC40" w14:textId="77777777" w:rsidR="00D954B0" w:rsidRPr="00D954B0" w:rsidRDefault="00D954B0">
      <w:pPr>
        <w:rPr>
          <w:b/>
        </w:rPr>
      </w:pPr>
      <w:r w:rsidRPr="00D954B0">
        <w:rPr>
          <w:b/>
        </w:rPr>
        <w:t>INTRODUCTION…………………………………………………………………………. 3</w:t>
      </w:r>
    </w:p>
    <w:p w14:paraId="20E8DD16" w14:textId="77777777" w:rsidR="00D954B0" w:rsidRPr="00D954B0" w:rsidRDefault="00D954B0">
      <w:pPr>
        <w:rPr>
          <w:b/>
        </w:rPr>
      </w:pPr>
      <w:r w:rsidRPr="00D954B0">
        <w:rPr>
          <w:b/>
        </w:rPr>
        <w:t>DELIVERY AGAINST THE PRIORITIES ……………………………………………... 3</w:t>
      </w:r>
    </w:p>
    <w:p w14:paraId="207655CF" w14:textId="77777777" w:rsidR="00D954B0" w:rsidRPr="00D954B0" w:rsidRDefault="00D954B0">
      <w:pPr>
        <w:rPr>
          <w:b/>
        </w:rPr>
      </w:pPr>
      <w:r w:rsidRPr="00D954B0">
        <w:rPr>
          <w:b/>
        </w:rPr>
        <w:t>ACHIEVEMENTS DURING 2017/18 …………………………………………………... 6</w:t>
      </w:r>
    </w:p>
    <w:p w14:paraId="76C69E3E" w14:textId="77777777" w:rsidR="00D954B0" w:rsidRPr="00D954B0" w:rsidRDefault="00D954B0">
      <w:pPr>
        <w:rPr>
          <w:b/>
        </w:rPr>
      </w:pPr>
      <w:r w:rsidRPr="00D954B0">
        <w:rPr>
          <w:b/>
        </w:rPr>
        <w:t>CORPORATE ACHIEVEMENTS……………………………………………………….20</w:t>
      </w:r>
    </w:p>
    <w:p w14:paraId="3CB1ABA2" w14:textId="77777777" w:rsidR="00D954B0" w:rsidRPr="00D954B0" w:rsidRDefault="00D954B0">
      <w:pPr>
        <w:rPr>
          <w:b/>
        </w:rPr>
      </w:pPr>
      <w:r w:rsidRPr="00D954B0">
        <w:rPr>
          <w:b/>
        </w:rPr>
        <w:t>HOLDING TO ACCOUNT……………………………………………………………….24</w:t>
      </w:r>
    </w:p>
    <w:p w14:paraId="07122A1D" w14:textId="77777777" w:rsidR="00D954B0" w:rsidRPr="00D954B0" w:rsidRDefault="00D954B0">
      <w:pPr>
        <w:rPr>
          <w:b/>
        </w:rPr>
      </w:pPr>
      <w:r w:rsidRPr="00D954B0">
        <w:rPr>
          <w:b/>
        </w:rPr>
        <w:t>WORKING IN PARTNERSHIP………………………………………………………… 29</w:t>
      </w:r>
    </w:p>
    <w:p w14:paraId="5EE66038" w14:textId="77777777" w:rsidR="00D954B0" w:rsidRPr="00D954B0" w:rsidRDefault="00D954B0">
      <w:pPr>
        <w:rPr>
          <w:b/>
        </w:rPr>
      </w:pPr>
      <w:r w:rsidRPr="00D954B0">
        <w:rPr>
          <w:b/>
        </w:rPr>
        <w:t>LOOKING TO THE FUTURE………………………………………………………</w:t>
      </w:r>
      <w:proofErr w:type="gramStart"/>
      <w:r w:rsidRPr="00D954B0">
        <w:rPr>
          <w:b/>
        </w:rPr>
        <w:t>…..</w:t>
      </w:r>
      <w:proofErr w:type="gramEnd"/>
      <w:r w:rsidRPr="00D954B0">
        <w:rPr>
          <w:b/>
        </w:rPr>
        <w:t xml:space="preserve"> 40</w:t>
      </w:r>
    </w:p>
    <w:p w14:paraId="47061B56" w14:textId="77777777" w:rsidR="00D954B0" w:rsidRPr="00D954B0" w:rsidRDefault="00D954B0">
      <w:pPr>
        <w:rPr>
          <w:b/>
        </w:rPr>
      </w:pPr>
      <w:r w:rsidRPr="00D954B0">
        <w:rPr>
          <w:b/>
        </w:rPr>
        <w:t>WEB LINKS INDEX …………………………………………………………………</w:t>
      </w:r>
      <w:proofErr w:type="gramStart"/>
      <w:r w:rsidRPr="00D954B0">
        <w:rPr>
          <w:b/>
        </w:rPr>
        <w:t>…..</w:t>
      </w:r>
      <w:proofErr w:type="gramEnd"/>
      <w:r>
        <w:rPr>
          <w:b/>
        </w:rPr>
        <w:t>43</w:t>
      </w:r>
    </w:p>
    <w:p w14:paraId="505387A9" w14:textId="77777777" w:rsidR="00FC231B" w:rsidRPr="000B3C7B" w:rsidRDefault="00FC231B"/>
    <w:p w14:paraId="2F883AEF" w14:textId="77777777" w:rsidR="00261C22" w:rsidRPr="000B3C7B" w:rsidRDefault="00261C22"/>
    <w:p w14:paraId="1849A2D1" w14:textId="77777777" w:rsidR="00261C22" w:rsidRPr="000B3C7B" w:rsidRDefault="00261C22"/>
    <w:p w14:paraId="5BF7E40C" w14:textId="77777777" w:rsidR="00FC231B" w:rsidRPr="000B3C7B" w:rsidRDefault="00FC231B"/>
    <w:p w14:paraId="4FF47C12" w14:textId="77777777" w:rsidR="00FC231B" w:rsidRPr="000B3C7B" w:rsidRDefault="00FC231B"/>
    <w:p w14:paraId="7148A4F7" w14:textId="77777777" w:rsidR="00FC231B" w:rsidRPr="000B3C7B" w:rsidRDefault="00FC231B"/>
    <w:p w14:paraId="0AED7D30" w14:textId="77777777" w:rsidR="00FC231B" w:rsidRPr="000B3C7B" w:rsidRDefault="00FC231B"/>
    <w:p w14:paraId="53E84BD0" w14:textId="77777777" w:rsidR="000F5BD1" w:rsidRPr="000B3C7B" w:rsidRDefault="000F5BD1"/>
    <w:p w14:paraId="11B15F4E" w14:textId="77777777" w:rsidR="000F5BD1" w:rsidRPr="000B3C7B" w:rsidRDefault="000F5BD1"/>
    <w:p w14:paraId="5CA1E6A9" w14:textId="77777777" w:rsidR="000F5BD1" w:rsidRPr="000B3C7B" w:rsidRDefault="000F5BD1"/>
    <w:p w14:paraId="4A1ACB7E" w14:textId="77777777" w:rsidR="000F5BD1" w:rsidRPr="000B3C7B" w:rsidRDefault="000F5BD1"/>
    <w:p w14:paraId="00FD8269" w14:textId="77777777" w:rsidR="009D2360" w:rsidRPr="000B3C7B" w:rsidRDefault="009D2360"/>
    <w:p w14:paraId="18809D43" w14:textId="77777777" w:rsidR="003970B7" w:rsidRPr="000B3C7B" w:rsidRDefault="00FC231B">
      <w:r w:rsidRPr="000B3C7B">
        <w:rPr>
          <w:b/>
          <w:noProof/>
          <w:sz w:val="22"/>
          <w:szCs w:val="22"/>
          <w:lang w:eastAsia="en-GB"/>
        </w:rPr>
        <w:drawing>
          <wp:inline distT="0" distB="0" distL="0" distR="0" wp14:anchorId="7DA9612F" wp14:editId="462E0DF9">
            <wp:extent cx="3324225" cy="14954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1495425"/>
                    </a:xfrm>
                    <a:prstGeom prst="rect">
                      <a:avLst/>
                    </a:prstGeom>
                    <a:noFill/>
                    <a:ln>
                      <a:noFill/>
                    </a:ln>
                  </pic:spPr>
                </pic:pic>
              </a:graphicData>
            </a:graphic>
          </wp:inline>
        </w:drawing>
      </w:r>
    </w:p>
    <w:p w14:paraId="191DBFC7" w14:textId="77777777" w:rsidR="009D2360" w:rsidRPr="000B3C7B" w:rsidRDefault="00DD7662" w:rsidP="009D2360">
      <w:pPr>
        <w:pStyle w:val="Heading1"/>
      </w:pPr>
      <w:bookmarkStart w:id="0" w:name="_Toc484787620"/>
      <w:r w:rsidRPr="000B3C7B">
        <w:lastRenderedPageBreak/>
        <w:t>INTRODUCTION</w:t>
      </w:r>
      <w:bookmarkEnd w:id="0"/>
      <w:r w:rsidR="00BD2910" w:rsidRPr="000B3C7B">
        <w:br/>
      </w:r>
    </w:p>
    <w:p w14:paraId="2552E942" w14:textId="77777777" w:rsidR="00DB61B3" w:rsidRPr="000B3C7B" w:rsidRDefault="00DB61B3" w:rsidP="009857B2">
      <w:pPr>
        <w:pStyle w:val="Heading1"/>
        <w:spacing w:line="276" w:lineRule="auto"/>
        <w:rPr>
          <w:b w:val="0"/>
        </w:rPr>
      </w:pPr>
      <w:bookmarkStart w:id="1" w:name="_Toc484787621"/>
      <w:r w:rsidRPr="000B3C7B">
        <w:rPr>
          <w:b w:val="0"/>
        </w:rPr>
        <w:t>I am delighted to present my second Annual Report highlighting key initiatives undertaken by my Office during the period 1</w:t>
      </w:r>
      <w:r w:rsidRPr="000B3C7B">
        <w:rPr>
          <w:b w:val="0"/>
          <w:vertAlign w:val="superscript"/>
        </w:rPr>
        <w:t>st</w:t>
      </w:r>
      <w:r w:rsidRPr="000B3C7B">
        <w:rPr>
          <w:b w:val="0"/>
        </w:rPr>
        <w:t xml:space="preserve"> April 2017 to 31</w:t>
      </w:r>
      <w:r w:rsidRPr="000B3C7B">
        <w:rPr>
          <w:b w:val="0"/>
          <w:vertAlign w:val="superscript"/>
        </w:rPr>
        <w:t>st</w:t>
      </w:r>
      <w:r w:rsidRPr="000B3C7B">
        <w:rPr>
          <w:b w:val="0"/>
        </w:rPr>
        <w:t xml:space="preserve"> March 2018.  This report is the first review of the achievements and activities against my </w:t>
      </w:r>
      <w:r w:rsidRPr="000B3C7B">
        <w:t>Police and Crime Plan 2017-2021</w:t>
      </w:r>
      <w:r w:rsidR="004C436B" w:rsidRPr="000B3C7B">
        <w:rPr>
          <w:vertAlign w:val="subscript"/>
        </w:rPr>
        <w:t>1</w:t>
      </w:r>
      <w:r w:rsidRPr="000B3C7B">
        <w:rPr>
          <w:b w:val="0"/>
        </w:rPr>
        <w:t xml:space="preserve">.  </w:t>
      </w:r>
      <w:r w:rsidR="00E90645" w:rsidRPr="000B3C7B">
        <w:rPr>
          <w:b w:val="0"/>
        </w:rPr>
        <w:t>This plan provides the strategic direction for how policing and crime services should be delivered in Gwent during the four-year period and is based on the five police and crime priorities which people told me are important to them.</w:t>
      </w:r>
    </w:p>
    <w:p w14:paraId="78CB4E65" w14:textId="77777777" w:rsidR="00E90645" w:rsidRPr="000B3C7B" w:rsidRDefault="00E90645" w:rsidP="009857B2">
      <w:pPr>
        <w:rPr>
          <w:lang w:eastAsia="en-GB"/>
        </w:rPr>
      </w:pPr>
      <w:r w:rsidRPr="000B3C7B">
        <w:rPr>
          <w:lang w:eastAsia="en-GB"/>
        </w:rPr>
        <w:br/>
        <w:t>The priorities are:</w:t>
      </w:r>
    </w:p>
    <w:p w14:paraId="2A8B70D7" w14:textId="77777777" w:rsidR="00E90645" w:rsidRPr="000B3C7B" w:rsidRDefault="00E90645" w:rsidP="009857B2">
      <w:pPr>
        <w:pStyle w:val="ListParagraph"/>
        <w:numPr>
          <w:ilvl w:val="0"/>
          <w:numId w:val="39"/>
        </w:numPr>
        <w:spacing w:line="276" w:lineRule="auto"/>
        <w:rPr>
          <w:rFonts w:ascii="Arial" w:hAnsi="Arial"/>
          <w:sz w:val="24"/>
          <w:szCs w:val="24"/>
          <w:lang w:eastAsia="en-GB"/>
        </w:rPr>
      </w:pPr>
      <w:r w:rsidRPr="000B3C7B">
        <w:rPr>
          <w:rFonts w:ascii="Arial" w:hAnsi="Arial"/>
          <w:sz w:val="24"/>
          <w:szCs w:val="24"/>
          <w:lang w:eastAsia="en-GB"/>
        </w:rPr>
        <w:t>Crime Prevention;</w:t>
      </w:r>
    </w:p>
    <w:p w14:paraId="4274B8CE" w14:textId="77777777" w:rsidR="00E90645" w:rsidRPr="000B3C7B" w:rsidRDefault="00E90645" w:rsidP="009857B2">
      <w:pPr>
        <w:pStyle w:val="ListParagraph"/>
        <w:numPr>
          <w:ilvl w:val="0"/>
          <w:numId w:val="39"/>
        </w:numPr>
        <w:spacing w:line="276" w:lineRule="auto"/>
        <w:rPr>
          <w:rFonts w:ascii="Arial" w:hAnsi="Arial"/>
          <w:sz w:val="24"/>
          <w:szCs w:val="24"/>
          <w:lang w:eastAsia="en-GB"/>
        </w:rPr>
      </w:pPr>
      <w:r w:rsidRPr="000B3C7B">
        <w:rPr>
          <w:rFonts w:ascii="Arial" w:hAnsi="Arial"/>
          <w:sz w:val="24"/>
          <w:szCs w:val="24"/>
          <w:lang w:eastAsia="en-GB"/>
        </w:rPr>
        <w:t>Supporting Victims;</w:t>
      </w:r>
    </w:p>
    <w:p w14:paraId="12E2825E" w14:textId="77777777" w:rsidR="00E90645" w:rsidRPr="000B3C7B" w:rsidRDefault="00E90645" w:rsidP="009857B2">
      <w:pPr>
        <w:pStyle w:val="ListParagraph"/>
        <w:numPr>
          <w:ilvl w:val="0"/>
          <w:numId w:val="39"/>
        </w:numPr>
        <w:spacing w:line="276" w:lineRule="auto"/>
        <w:rPr>
          <w:rFonts w:ascii="Arial" w:hAnsi="Arial"/>
          <w:sz w:val="24"/>
          <w:szCs w:val="24"/>
          <w:lang w:eastAsia="en-GB"/>
        </w:rPr>
      </w:pPr>
      <w:r w:rsidRPr="000B3C7B">
        <w:rPr>
          <w:rFonts w:ascii="Arial" w:hAnsi="Arial"/>
          <w:sz w:val="24"/>
          <w:szCs w:val="24"/>
          <w:lang w:eastAsia="en-GB"/>
        </w:rPr>
        <w:t>Community Cohesion;</w:t>
      </w:r>
    </w:p>
    <w:p w14:paraId="16B00739" w14:textId="77777777" w:rsidR="00E90645" w:rsidRPr="000B3C7B" w:rsidRDefault="00E90645" w:rsidP="009857B2">
      <w:pPr>
        <w:pStyle w:val="ListParagraph"/>
        <w:numPr>
          <w:ilvl w:val="0"/>
          <w:numId w:val="39"/>
        </w:numPr>
        <w:spacing w:line="276" w:lineRule="auto"/>
        <w:rPr>
          <w:rFonts w:ascii="Arial" w:hAnsi="Arial"/>
          <w:sz w:val="24"/>
          <w:szCs w:val="24"/>
          <w:lang w:eastAsia="en-GB"/>
        </w:rPr>
      </w:pPr>
      <w:r w:rsidRPr="000B3C7B">
        <w:rPr>
          <w:rFonts w:ascii="Arial" w:hAnsi="Arial"/>
          <w:sz w:val="24"/>
          <w:szCs w:val="24"/>
          <w:lang w:eastAsia="en-GB"/>
        </w:rPr>
        <w:t xml:space="preserve">Tackling Anti-Social Behaviour; and </w:t>
      </w:r>
    </w:p>
    <w:p w14:paraId="7A11DC96" w14:textId="77777777" w:rsidR="00E90645" w:rsidRPr="000B3C7B" w:rsidRDefault="00E90645" w:rsidP="009857B2">
      <w:pPr>
        <w:pStyle w:val="ListParagraph"/>
        <w:numPr>
          <w:ilvl w:val="0"/>
          <w:numId w:val="39"/>
        </w:numPr>
        <w:spacing w:line="276" w:lineRule="auto"/>
        <w:rPr>
          <w:rFonts w:ascii="Arial" w:hAnsi="Arial"/>
          <w:sz w:val="24"/>
          <w:szCs w:val="24"/>
          <w:lang w:eastAsia="en-GB"/>
        </w:rPr>
      </w:pPr>
      <w:r w:rsidRPr="000B3C7B">
        <w:rPr>
          <w:rFonts w:ascii="Arial" w:hAnsi="Arial"/>
          <w:sz w:val="24"/>
          <w:szCs w:val="24"/>
          <w:lang w:eastAsia="en-GB"/>
        </w:rPr>
        <w:t>Effective Service Delivery.</w:t>
      </w:r>
    </w:p>
    <w:p w14:paraId="1A486041" w14:textId="77777777" w:rsidR="00967760" w:rsidRPr="000B3C7B" w:rsidRDefault="00967760" w:rsidP="009857B2">
      <w:pPr>
        <w:pStyle w:val="Heading1"/>
        <w:spacing w:line="276" w:lineRule="auto"/>
        <w:rPr>
          <w:u w:val="single"/>
        </w:rPr>
      </w:pPr>
    </w:p>
    <w:p w14:paraId="65A15788" w14:textId="77777777" w:rsidR="00967760" w:rsidRPr="000B3C7B" w:rsidRDefault="00DB61B3" w:rsidP="009857B2">
      <w:pPr>
        <w:pStyle w:val="Heading1"/>
        <w:spacing w:line="276" w:lineRule="auto"/>
        <w:rPr>
          <w:b w:val="0"/>
        </w:rPr>
      </w:pPr>
      <w:r w:rsidRPr="000B3C7B">
        <w:rPr>
          <w:b w:val="0"/>
        </w:rPr>
        <w:t xml:space="preserve">My role as Commissioner enables residents in Gwent to have a greater say in how local policing services are provided </w:t>
      </w:r>
      <w:r w:rsidR="00F67B9A" w:rsidRPr="000B3C7B">
        <w:rPr>
          <w:b w:val="0"/>
        </w:rPr>
        <w:t>and to become actively involved in the decision making relating to this service provision.  During the last year, my staff and I have visited our communities and met with key partners to listen to people’s concerns</w:t>
      </w:r>
      <w:r w:rsidR="00CF454A" w:rsidRPr="000B3C7B">
        <w:rPr>
          <w:b w:val="0"/>
        </w:rPr>
        <w:t xml:space="preserve">.  </w:t>
      </w:r>
      <w:r w:rsidR="00797410" w:rsidRPr="000B3C7B">
        <w:rPr>
          <w:b w:val="0"/>
        </w:rPr>
        <w:t xml:space="preserve">.  </w:t>
      </w:r>
      <w:r w:rsidR="00F67B9A" w:rsidRPr="000B3C7B">
        <w:rPr>
          <w:b w:val="0"/>
        </w:rPr>
        <w:t xml:space="preserve"> </w:t>
      </w:r>
      <w:r w:rsidR="00797410" w:rsidRPr="000B3C7B">
        <w:rPr>
          <w:b w:val="0"/>
        </w:rPr>
        <w:t>By listening to people’s issues and putting the needs of individuals at the heart of everything we do, we can seek to provide the best possible quality of life for our citizens.</w:t>
      </w:r>
    </w:p>
    <w:p w14:paraId="79A7E5E7" w14:textId="77777777" w:rsidR="00FC328F" w:rsidRPr="000B3C7B" w:rsidRDefault="00297352" w:rsidP="009857B2">
      <w:pPr>
        <w:rPr>
          <w:lang w:eastAsia="en-GB"/>
        </w:rPr>
      </w:pPr>
      <w:r w:rsidRPr="000B3C7B">
        <w:rPr>
          <w:lang w:eastAsia="en-GB"/>
        </w:rPr>
        <w:br/>
        <w:t>During the year, I and my staff have worked with the Chief Constable and Gwent Police to ensure the embedding of the Association of Police and Crime Commissioners and National Police Chief’s Council ‘Policing Vision 2025’</w:t>
      </w:r>
      <w:r w:rsidR="00AD5B8F" w:rsidRPr="000B3C7B">
        <w:rPr>
          <w:lang w:eastAsia="en-GB"/>
        </w:rPr>
        <w:t xml:space="preserve">, which forms a fundamental consideration in the delivery of my Police and Crime Plan 2017-2021.  </w:t>
      </w:r>
      <w:r w:rsidR="00FC328F" w:rsidRPr="000B3C7B">
        <w:rPr>
          <w:lang w:eastAsia="en-GB"/>
        </w:rPr>
        <w:t xml:space="preserve">This has involved working with Gwent Police and other partners on the development of </w:t>
      </w:r>
      <w:proofErr w:type="gramStart"/>
      <w:r w:rsidR="00FC328F" w:rsidRPr="000B3C7B">
        <w:rPr>
          <w:lang w:eastAsia="en-GB"/>
        </w:rPr>
        <w:t>a number of</w:t>
      </w:r>
      <w:proofErr w:type="gramEnd"/>
      <w:r w:rsidR="00FC328F" w:rsidRPr="000B3C7B">
        <w:rPr>
          <w:lang w:eastAsia="en-GB"/>
        </w:rPr>
        <w:t xml:space="preserve"> initiatives that are highlighted in this Annual Report.</w:t>
      </w:r>
    </w:p>
    <w:p w14:paraId="392BC588" w14:textId="77777777" w:rsidR="00797410" w:rsidRPr="000B3C7B" w:rsidRDefault="00FC328F" w:rsidP="009857B2">
      <w:pPr>
        <w:rPr>
          <w:lang w:eastAsia="en-GB"/>
        </w:rPr>
      </w:pPr>
      <w:r w:rsidRPr="000B3C7B">
        <w:rPr>
          <w:lang w:eastAsia="en-GB"/>
        </w:rPr>
        <w:t xml:space="preserve">We have also </w:t>
      </w:r>
      <w:r w:rsidR="00A965F4" w:rsidRPr="000B3C7B">
        <w:rPr>
          <w:lang w:eastAsia="en-GB"/>
        </w:rPr>
        <w:t xml:space="preserve">retained </w:t>
      </w:r>
      <w:r w:rsidRPr="000B3C7B">
        <w:rPr>
          <w:lang w:eastAsia="en-GB"/>
        </w:rPr>
        <w:t>our commitment to ensuring that the priorities of the Police and Crime Plan 2017-2021 are aligned with the Public Service Board Wellbeing Plans to ensure a co-ordinated response to service planning and delivery.</w:t>
      </w:r>
      <w:r w:rsidRPr="000B3C7B">
        <w:rPr>
          <w:lang w:eastAsia="en-GB"/>
        </w:rPr>
        <w:br/>
      </w:r>
      <w:r w:rsidR="00797410" w:rsidRPr="000B3C7B">
        <w:rPr>
          <w:lang w:eastAsia="en-GB"/>
        </w:rPr>
        <w:br/>
        <w:t xml:space="preserve">Improving public confidence in our local policing service, ensuring victims of crime are satisfied with the service they receive, and tackling Anti-Social Behaviour remain key areas of focus.  We continue to work with partners to develop initiatives that support and protect the most vulnerable within our communities </w:t>
      </w:r>
      <w:r w:rsidR="00797410" w:rsidRPr="000B3C7B">
        <w:t>and</w:t>
      </w:r>
      <w:r w:rsidR="002D35EA" w:rsidRPr="000B3C7B">
        <w:t xml:space="preserve"> </w:t>
      </w:r>
      <w:proofErr w:type="gramStart"/>
      <w:r w:rsidR="002D35EA" w:rsidRPr="000B3C7B">
        <w:t>a number of</w:t>
      </w:r>
      <w:proofErr w:type="gramEnd"/>
      <w:r w:rsidR="002D35EA" w:rsidRPr="000B3C7B">
        <w:t xml:space="preserve"> really positive changes</w:t>
      </w:r>
      <w:r w:rsidR="00797410" w:rsidRPr="000B3C7B">
        <w:t xml:space="preserve"> have seen as a result.</w:t>
      </w:r>
    </w:p>
    <w:p w14:paraId="5F45BA90" w14:textId="77777777" w:rsidR="00797410" w:rsidRPr="000B3C7B" w:rsidRDefault="00797410" w:rsidP="009857B2">
      <w:r w:rsidRPr="000B3C7B">
        <w:t xml:space="preserve">I am particularly pleased that, over the last year, we have seen progress in </w:t>
      </w:r>
      <w:proofErr w:type="gramStart"/>
      <w:r w:rsidRPr="000B3C7B">
        <w:t>a number of</w:t>
      </w:r>
      <w:proofErr w:type="gramEnd"/>
      <w:r w:rsidRPr="000B3C7B">
        <w:t xml:space="preserve"> areas, including:</w:t>
      </w:r>
    </w:p>
    <w:p w14:paraId="1112FD15" w14:textId="77777777" w:rsidR="00797410" w:rsidRPr="000B3C7B" w:rsidRDefault="00FA2F9E" w:rsidP="009857B2">
      <w:pPr>
        <w:pStyle w:val="ListParagraph"/>
        <w:numPr>
          <w:ilvl w:val="0"/>
          <w:numId w:val="38"/>
        </w:numPr>
        <w:spacing w:line="276" w:lineRule="auto"/>
        <w:rPr>
          <w:lang w:eastAsia="en-GB"/>
        </w:rPr>
      </w:pPr>
      <w:r w:rsidRPr="000B3C7B">
        <w:rPr>
          <w:rFonts w:ascii="Arial" w:hAnsi="Arial"/>
          <w:sz w:val="24"/>
          <w:szCs w:val="24"/>
          <w:lang w:eastAsia="en-GB"/>
        </w:rPr>
        <w:lastRenderedPageBreak/>
        <w:t xml:space="preserve">Improving </w:t>
      </w:r>
      <w:r w:rsidR="00FC6105" w:rsidRPr="000B3C7B">
        <w:rPr>
          <w:rFonts w:ascii="Arial" w:hAnsi="Arial"/>
          <w:sz w:val="24"/>
          <w:szCs w:val="24"/>
          <w:lang w:eastAsia="en-GB"/>
        </w:rPr>
        <w:t xml:space="preserve">the </w:t>
      </w:r>
      <w:r w:rsidRPr="000B3C7B">
        <w:rPr>
          <w:rFonts w:ascii="Arial" w:hAnsi="Arial"/>
          <w:sz w:val="24"/>
          <w:szCs w:val="24"/>
          <w:lang w:eastAsia="en-GB"/>
        </w:rPr>
        <w:t>quality of life for people that have been affected by the impact of Anti-Social Behaviour;</w:t>
      </w:r>
    </w:p>
    <w:p w14:paraId="2083CF25" w14:textId="77777777" w:rsidR="00FA2F9E" w:rsidRPr="000B3C7B" w:rsidRDefault="00FA2F9E" w:rsidP="009857B2">
      <w:pPr>
        <w:pStyle w:val="ListParagraph"/>
        <w:numPr>
          <w:ilvl w:val="0"/>
          <w:numId w:val="38"/>
        </w:numPr>
        <w:spacing w:line="276" w:lineRule="auto"/>
        <w:rPr>
          <w:rFonts w:ascii="Arial" w:hAnsi="Arial"/>
          <w:sz w:val="24"/>
          <w:szCs w:val="24"/>
          <w:lang w:eastAsia="en-GB"/>
        </w:rPr>
      </w:pPr>
      <w:r w:rsidRPr="000B3C7B">
        <w:rPr>
          <w:rFonts w:ascii="Arial" w:hAnsi="Arial"/>
          <w:sz w:val="24"/>
          <w:szCs w:val="24"/>
          <w:lang w:eastAsia="en-GB"/>
        </w:rPr>
        <w:t>Enhancing our commitment to mental health support for people in crisis who are engaging with the Police;</w:t>
      </w:r>
    </w:p>
    <w:p w14:paraId="7BAE80F9" w14:textId="77777777" w:rsidR="00FA2F9E" w:rsidRPr="000B3C7B" w:rsidRDefault="00FA2F9E" w:rsidP="009857B2">
      <w:pPr>
        <w:pStyle w:val="ListParagraph"/>
        <w:numPr>
          <w:ilvl w:val="0"/>
          <w:numId w:val="38"/>
        </w:numPr>
        <w:spacing w:line="276" w:lineRule="auto"/>
        <w:rPr>
          <w:rFonts w:ascii="Arial" w:hAnsi="Arial"/>
          <w:sz w:val="24"/>
          <w:szCs w:val="24"/>
          <w:lang w:eastAsia="en-GB"/>
        </w:rPr>
      </w:pPr>
      <w:r w:rsidRPr="000B3C7B">
        <w:rPr>
          <w:rFonts w:ascii="Arial" w:hAnsi="Arial"/>
          <w:sz w:val="24"/>
          <w:szCs w:val="24"/>
          <w:lang w:eastAsia="en-GB"/>
        </w:rPr>
        <w:t>Continuing recruitment of Police officers to support our front-line service;</w:t>
      </w:r>
    </w:p>
    <w:p w14:paraId="7096DC0C" w14:textId="77777777" w:rsidR="00FA2F9E" w:rsidRPr="000B3C7B" w:rsidRDefault="00FA2F9E" w:rsidP="009857B2">
      <w:pPr>
        <w:pStyle w:val="ListParagraph"/>
        <w:numPr>
          <w:ilvl w:val="0"/>
          <w:numId w:val="38"/>
        </w:numPr>
        <w:spacing w:line="276" w:lineRule="auto"/>
        <w:rPr>
          <w:rFonts w:ascii="Arial" w:hAnsi="Arial"/>
          <w:sz w:val="24"/>
          <w:szCs w:val="24"/>
          <w:lang w:eastAsia="en-GB"/>
        </w:rPr>
      </w:pPr>
      <w:r w:rsidRPr="000B3C7B">
        <w:rPr>
          <w:rFonts w:ascii="Arial" w:hAnsi="Arial"/>
          <w:sz w:val="24"/>
          <w:szCs w:val="24"/>
          <w:lang w:eastAsia="en-GB"/>
        </w:rPr>
        <w:t>Successfully maintaining Police resources and providing value for money;</w:t>
      </w:r>
    </w:p>
    <w:p w14:paraId="6684A17B" w14:textId="77777777" w:rsidR="00FA2F9E" w:rsidRPr="000B3C7B" w:rsidRDefault="00B46DBE" w:rsidP="009857B2">
      <w:pPr>
        <w:pStyle w:val="ListParagraph"/>
        <w:numPr>
          <w:ilvl w:val="0"/>
          <w:numId w:val="38"/>
        </w:numPr>
        <w:spacing w:line="276" w:lineRule="auto"/>
        <w:rPr>
          <w:rFonts w:ascii="Arial" w:hAnsi="Arial"/>
          <w:sz w:val="24"/>
          <w:szCs w:val="24"/>
          <w:lang w:eastAsia="en-GB"/>
        </w:rPr>
      </w:pPr>
      <w:r w:rsidRPr="000B3C7B">
        <w:rPr>
          <w:rFonts w:ascii="Arial" w:hAnsi="Arial"/>
          <w:sz w:val="24"/>
          <w:szCs w:val="24"/>
          <w:lang w:eastAsia="en-GB"/>
        </w:rPr>
        <w:t xml:space="preserve">Reviewing the provision of services for victims of sexual abuse, violence and </w:t>
      </w:r>
      <w:proofErr w:type="gramStart"/>
      <w:r w:rsidRPr="000B3C7B">
        <w:rPr>
          <w:rFonts w:ascii="Arial" w:hAnsi="Arial"/>
          <w:sz w:val="24"/>
          <w:szCs w:val="24"/>
          <w:lang w:eastAsia="en-GB"/>
        </w:rPr>
        <w:t>exploitation;</w:t>
      </w:r>
      <w:proofErr w:type="gramEnd"/>
    </w:p>
    <w:p w14:paraId="0933E5E5" w14:textId="77777777" w:rsidR="00B46DBE" w:rsidRPr="000B3C7B" w:rsidRDefault="00B46DBE" w:rsidP="009857B2">
      <w:pPr>
        <w:pStyle w:val="ListParagraph"/>
        <w:numPr>
          <w:ilvl w:val="0"/>
          <w:numId w:val="38"/>
        </w:numPr>
        <w:spacing w:line="276" w:lineRule="auto"/>
        <w:rPr>
          <w:rFonts w:ascii="Arial" w:hAnsi="Arial"/>
          <w:sz w:val="24"/>
          <w:szCs w:val="24"/>
          <w:lang w:eastAsia="en-GB"/>
        </w:rPr>
      </w:pPr>
      <w:r w:rsidRPr="000B3C7B">
        <w:rPr>
          <w:rFonts w:ascii="Arial" w:hAnsi="Arial"/>
          <w:sz w:val="24"/>
          <w:szCs w:val="24"/>
          <w:lang w:eastAsia="en-GB"/>
        </w:rPr>
        <w:t>Embedding our approaches to protecting vulnerable people;</w:t>
      </w:r>
    </w:p>
    <w:p w14:paraId="27073F7C" w14:textId="77777777" w:rsidR="00FC6105" w:rsidRPr="000B3C7B" w:rsidRDefault="002C42AF" w:rsidP="009857B2">
      <w:pPr>
        <w:pStyle w:val="ListParagraph"/>
        <w:numPr>
          <w:ilvl w:val="0"/>
          <w:numId w:val="38"/>
        </w:numPr>
        <w:spacing w:line="276" w:lineRule="auto"/>
        <w:rPr>
          <w:rFonts w:ascii="Arial" w:hAnsi="Arial"/>
          <w:sz w:val="24"/>
          <w:szCs w:val="24"/>
          <w:lang w:eastAsia="en-GB"/>
        </w:rPr>
      </w:pPr>
      <w:r w:rsidRPr="000B3C7B">
        <w:rPr>
          <w:rFonts w:ascii="Arial" w:hAnsi="Arial"/>
          <w:sz w:val="24"/>
          <w:szCs w:val="24"/>
          <w:lang w:eastAsia="en-GB"/>
        </w:rPr>
        <w:t>Implementing my Estate Strategy that ensures</w:t>
      </w:r>
      <w:r w:rsidR="00FC6105" w:rsidRPr="000B3C7B">
        <w:rPr>
          <w:rFonts w:ascii="Arial" w:hAnsi="Arial"/>
          <w:sz w:val="24"/>
          <w:szCs w:val="24"/>
          <w:lang w:eastAsia="en-GB"/>
        </w:rPr>
        <w:t xml:space="preserve"> the Police estate </w:t>
      </w:r>
      <w:r w:rsidRPr="000B3C7B">
        <w:rPr>
          <w:rFonts w:ascii="Arial" w:hAnsi="Arial"/>
          <w:sz w:val="24"/>
          <w:szCs w:val="24"/>
          <w:lang w:eastAsia="en-GB"/>
        </w:rPr>
        <w:t xml:space="preserve">is fit for </w:t>
      </w:r>
      <w:r w:rsidR="009C38FB" w:rsidRPr="000B3C7B">
        <w:rPr>
          <w:rFonts w:ascii="Arial" w:hAnsi="Arial"/>
          <w:sz w:val="24"/>
          <w:szCs w:val="24"/>
          <w:lang w:eastAsia="en-GB"/>
        </w:rPr>
        <w:t xml:space="preserve">current and future </w:t>
      </w:r>
      <w:r w:rsidRPr="000B3C7B">
        <w:rPr>
          <w:rFonts w:ascii="Arial" w:hAnsi="Arial"/>
          <w:sz w:val="24"/>
          <w:szCs w:val="24"/>
          <w:lang w:eastAsia="en-GB"/>
        </w:rPr>
        <w:t>purpose</w:t>
      </w:r>
      <w:r w:rsidR="009C38FB" w:rsidRPr="000B3C7B">
        <w:rPr>
          <w:rFonts w:ascii="Arial" w:hAnsi="Arial"/>
          <w:sz w:val="24"/>
          <w:szCs w:val="24"/>
          <w:lang w:eastAsia="en-GB"/>
        </w:rPr>
        <w:t>s</w:t>
      </w:r>
      <w:r w:rsidRPr="000B3C7B">
        <w:rPr>
          <w:rFonts w:ascii="Arial" w:hAnsi="Arial"/>
          <w:sz w:val="24"/>
          <w:szCs w:val="24"/>
          <w:lang w:eastAsia="en-GB"/>
        </w:rPr>
        <w:t>;</w:t>
      </w:r>
    </w:p>
    <w:p w14:paraId="5C1B41DA" w14:textId="77777777" w:rsidR="00B46DBE" w:rsidRPr="000B3C7B" w:rsidRDefault="00B46DBE" w:rsidP="009857B2">
      <w:pPr>
        <w:pStyle w:val="ListParagraph"/>
        <w:numPr>
          <w:ilvl w:val="0"/>
          <w:numId w:val="38"/>
        </w:numPr>
        <w:spacing w:line="276" w:lineRule="auto"/>
        <w:rPr>
          <w:rFonts w:ascii="Arial" w:hAnsi="Arial"/>
          <w:sz w:val="24"/>
          <w:szCs w:val="24"/>
          <w:lang w:eastAsia="en-GB"/>
        </w:rPr>
      </w:pPr>
      <w:r w:rsidRPr="000B3C7B">
        <w:rPr>
          <w:rFonts w:ascii="Arial" w:hAnsi="Arial"/>
          <w:sz w:val="24"/>
          <w:szCs w:val="24"/>
          <w:lang w:eastAsia="en-GB"/>
        </w:rPr>
        <w:t>Continuing to provide funding to community initiatives through my Partnership Fund;</w:t>
      </w:r>
      <w:r w:rsidR="002C42AF" w:rsidRPr="000B3C7B">
        <w:rPr>
          <w:rFonts w:ascii="Arial" w:hAnsi="Arial"/>
          <w:sz w:val="24"/>
          <w:szCs w:val="24"/>
          <w:lang w:eastAsia="en-GB"/>
        </w:rPr>
        <w:t xml:space="preserve"> and</w:t>
      </w:r>
    </w:p>
    <w:p w14:paraId="1CBA1ED1" w14:textId="77777777" w:rsidR="00B46DBE" w:rsidRPr="000B3C7B" w:rsidRDefault="00B46DBE" w:rsidP="009857B2">
      <w:pPr>
        <w:pStyle w:val="ListParagraph"/>
        <w:numPr>
          <w:ilvl w:val="0"/>
          <w:numId w:val="38"/>
        </w:numPr>
        <w:spacing w:line="276" w:lineRule="auto"/>
        <w:rPr>
          <w:rFonts w:ascii="Arial" w:hAnsi="Arial"/>
          <w:sz w:val="24"/>
          <w:szCs w:val="24"/>
          <w:lang w:eastAsia="en-GB"/>
        </w:rPr>
      </w:pPr>
      <w:r w:rsidRPr="000B3C7B">
        <w:rPr>
          <w:rFonts w:ascii="Arial" w:hAnsi="Arial"/>
          <w:sz w:val="24"/>
          <w:szCs w:val="24"/>
          <w:lang w:eastAsia="en-GB"/>
        </w:rPr>
        <w:t>Developing our focus on is</w:t>
      </w:r>
      <w:r w:rsidR="00E90645" w:rsidRPr="000B3C7B">
        <w:rPr>
          <w:rFonts w:ascii="Arial" w:hAnsi="Arial"/>
          <w:sz w:val="24"/>
          <w:szCs w:val="24"/>
          <w:lang w:eastAsia="en-GB"/>
        </w:rPr>
        <w:t xml:space="preserve">sues such as </w:t>
      </w:r>
      <w:proofErr w:type="gramStart"/>
      <w:r w:rsidR="00E90645" w:rsidRPr="000B3C7B">
        <w:rPr>
          <w:rFonts w:ascii="Arial" w:hAnsi="Arial"/>
          <w:sz w:val="24"/>
          <w:szCs w:val="24"/>
          <w:lang w:eastAsia="en-GB"/>
        </w:rPr>
        <w:t>modern day</w:t>
      </w:r>
      <w:proofErr w:type="gramEnd"/>
      <w:r w:rsidR="00E90645" w:rsidRPr="000B3C7B">
        <w:rPr>
          <w:rFonts w:ascii="Arial" w:hAnsi="Arial"/>
          <w:sz w:val="24"/>
          <w:szCs w:val="24"/>
          <w:lang w:eastAsia="en-GB"/>
        </w:rPr>
        <w:t xml:space="preserve"> slavery; and </w:t>
      </w:r>
    </w:p>
    <w:p w14:paraId="2B3CEA81" w14:textId="77777777" w:rsidR="00967760" w:rsidRPr="000B3C7B" w:rsidRDefault="00E90645" w:rsidP="009857B2">
      <w:pPr>
        <w:pStyle w:val="ListParagraph"/>
        <w:numPr>
          <w:ilvl w:val="0"/>
          <w:numId w:val="38"/>
        </w:numPr>
        <w:spacing w:line="276" w:lineRule="auto"/>
        <w:rPr>
          <w:rFonts w:ascii="Arial" w:hAnsi="Arial"/>
          <w:sz w:val="24"/>
          <w:szCs w:val="24"/>
          <w:lang w:eastAsia="en-GB"/>
        </w:rPr>
      </w:pPr>
      <w:r w:rsidRPr="000B3C7B">
        <w:rPr>
          <w:rFonts w:ascii="Arial" w:hAnsi="Arial"/>
          <w:sz w:val="24"/>
          <w:szCs w:val="24"/>
          <w:lang w:eastAsia="en-GB"/>
        </w:rPr>
        <w:t>Working with partners to address some of the most critical issues for our communities.</w:t>
      </w:r>
    </w:p>
    <w:p w14:paraId="5AFD21A4" w14:textId="77777777" w:rsidR="00E90645" w:rsidRPr="000B3C7B" w:rsidRDefault="00E90645" w:rsidP="009857B2">
      <w:pPr>
        <w:rPr>
          <w:lang w:eastAsia="en-GB"/>
        </w:rPr>
      </w:pPr>
      <w:r w:rsidRPr="000B3C7B">
        <w:rPr>
          <w:lang w:eastAsia="en-GB"/>
        </w:rPr>
        <w:br/>
        <w:t xml:space="preserve">Our strategic planning processes are supported by the activities highlighted in this report.  We seek to consider the </w:t>
      </w:r>
      <w:r w:rsidRPr="000B3C7B">
        <w:rPr>
          <w:b/>
          <w:lang w:eastAsia="en-GB"/>
        </w:rPr>
        <w:t>Well-being of Future Generations (Wales) Act 2015</w:t>
      </w:r>
      <w:r w:rsidR="004C436B" w:rsidRPr="000B3C7B">
        <w:rPr>
          <w:b/>
          <w:vertAlign w:val="subscript"/>
          <w:lang w:eastAsia="en-GB"/>
        </w:rPr>
        <w:t>2</w:t>
      </w:r>
      <w:r w:rsidRPr="000B3C7B">
        <w:rPr>
          <w:lang w:eastAsia="en-GB"/>
        </w:rPr>
        <w:t xml:space="preserve"> and its seven wellbeing goals in all our work, and when working in partnership, to consider the impacts of our decisions, not only on our current diverse communities but also on our future generations.</w:t>
      </w:r>
    </w:p>
    <w:p w14:paraId="3C00750F" w14:textId="77777777" w:rsidR="00967760" w:rsidRPr="000B3C7B" w:rsidRDefault="00EE23E4" w:rsidP="009857B2">
      <w:pPr>
        <w:pStyle w:val="Heading1"/>
        <w:spacing w:line="276" w:lineRule="auto"/>
        <w:rPr>
          <w:b w:val="0"/>
        </w:rPr>
      </w:pPr>
      <w:r w:rsidRPr="000B3C7B">
        <w:rPr>
          <w:b w:val="0"/>
        </w:rPr>
        <w:t>I hope you enjoy reading my Annual Report.  I would like to thank everyone that has worked with me and my Office in making a difference to policing and crime in Gwent.  I would also like to thank the people of Gwent for their contributions through feedback to me and my staff.  We want to continue to positively engage with you and you can contact me using the details provided in this document.  With your help, we can continue to make a difference for all our communities.</w:t>
      </w:r>
    </w:p>
    <w:p w14:paraId="78978A2D" w14:textId="77777777" w:rsidR="00967760" w:rsidRPr="000B3C7B" w:rsidRDefault="00967760" w:rsidP="008E1363">
      <w:pPr>
        <w:pStyle w:val="Heading1"/>
        <w:rPr>
          <w:b w:val="0"/>
        </w:rPr>
      </w:pPr>
    </w:p>
    <w:p w14:paraId="689CD65C" w14:textId="77777777" w:rsidR="00967760" w:rsidRPr="000B3C7B" w:rsidRDefault="00EE23E4" w:rsidP="008E1363">
      <w:pPr>
        <w:pStyle w:val="Heading1"/>
        <w:rPr>
          <w:b w:val="0"/>
        </w:rPr>
      </w:pPr>
      <w:r w:rsidRPr="000B3C7B">
        <w:rPr>
          <w:b w:val="0"/>
        </w:rPr>
        <w:t>Jeff Cuthbert</w:t>
      </w:r>
    </w:p>
    <w:p w14:paraId="63D8648E" w14:textId="77777777" w:rsidR="00EE23E4" w:rsidRPr="000B3C7B" w:rsidRDefault="0092011C" w:rsidP="00EE23E4">
      <w:pPr>
        <w:rPr>
          <w:lang w:eastAsia="en-GB"/>
        </w:rPr>
      </w:pPr>
      <w:r w:rsidRPr="000B3C7B">
        <w:rPr>
          <w:noProof/>
          <w:lang w:eastAsia="en-GB"/>
        </w:rPr>
        <w:drawing>
          <wp:inline distT="0" distB="0" distL="0" distR="0" wp14:anchorId="01DD8F0F" wp14:editId="52F265A2">
            <wp:extent cx="1476375" cy="533400"/>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a:stretch>
                      <a:fillRect/>
                    </a:stretch>
                  </pic:blipFill>
                  <pic:spPr>
                    <a:xfrm>
                      <a:off x="0" y="0"/>
                      <a:ext cx="1476375" cy="533400"/>
                    </a:xfrm>
                    <a:prstGeom prst="rect">
                      <a:avLst/>
                    </a:prstGeom>
                  </pic:spPr>
                </pic:pic>
              </a:graphicData>
            </a:graphic>
          </wp:inline>
        </w:drawing>
      </w:r>
    </w:p>
    <w:p w14:paraId="7F969351" w14:textId="77777777" w:rsidR="00EE23E4" w:rsidRPr="000B3C7B" w:rsidRDefault="00EE23E4" w:rsidP="00EE23E4">
      <w:pPr>
        <w:rPr>
          <w:lang w:eastAsia="en-GB"/>
        </w:rPr>
      </w:pPr>
      <w:r w:rsidRPr="000B3C7B">
        <w:rPr>
          <w:lang w:eastAsia="en-GB"/>
        </w:rPr>
        <w:t>Police and Crime Commissioner for Gwent</w:t>
      </w:r>
      <w:r w:rsidR="00821E54" w:rsidRPr="000B3C7B">
        <w:rPr>
          <w:lang w:eastAsia="en-GB"/>
        </w:rPr>
        <w:t>.</w:t>
      </w:r>
    </w:p>
    <w:p w14:paraId="4E9E94AB" w14:textId="77777777" w:rsidR="00967760" w:rsidRPr="000B3C7B" w:rsidRDefault="00967760" w:rsidP="008E1363">
      <w:pPr>
        <w:pStyle w:val="Heading1"/>
        <w:rPr>
          <w:b w:val="0"/>
        </w:rPr>
      </w:pPr>
    </w:p>
    <w:p w14:paraId="34BA42E8" w14:textId="77777777" w:rsidR="00967760" w:rsidRPr="000B3C7B" w:rsidRDefault="00967760" w:rsidP="008E1363">
      <w:pPr>
        <w:pStyle w:val="Heading1"/>
        <w:rPr>
          <w:b w:val="0"/>
        </w:rPr>
      </w:pPr>
    </w:p>
    <w:p w14:paraId="68A58F80" w14:textId="77777777" w:rsidR="00DD7662" w:rsidRPr="000B3C7B" w:rsidRDefault="00D213C3" w:rsidP="008E1363">
      <w:pPr>
        <w:pStyle w:val="Heading1"/>
        <w:rPr>
          <w:u w:val="single"/>
        </w:rPr>
      </w:pPr>
      <w:r w:rsidRPr="000B3C7B">
        <w:rPr>
          <w:u w:val="single"/>
        </w:rPr>
        <w:t xml:space="preserve">A SUMMARY OF OUR </w:t>
      </w:r>
      <w:r w:rsidR="0047338B" w:rsidRPr="000B3C7B">
        <w:rPr>
          <w:u w:val="single"/>
        </w:rPr>
        <w:t>D</w:t>
      </w:r>
      <w:r w:rsidR="00DD7662" w:rsidRPr="000B3C7B">
        <w:rPr>
          <w:u w:val="single"/>
        </w:rPr>
        <w:t>ELIVERY AGAINST THE PRIORITIES</w:t>
      </w:r>
      <w:bookmarkEnd w:id="1"/>
    </w:p>
    <w:p w14:paraId="327F1DCF" w14:textId="77777777" w:rsidR="00DD7662" w:rsidRPr="000B3C7B" w:rsidRDefault="00DD7662" w:rsidP="00084440">
      <w:pPr>
        <w:pStyle w:val="Heading1"/>
      </w:pPr>
    </w:p>
    <w:p w14:paraId="51A74EC9" w14:textId="77777777" w:rsidR="00DD7662" w:rsidRPr="000B3C7B" w:rsidRDefault="00D213C3" w:rsidP="008E1363">
      <w:r w:rsidRPr="000B3C7B">
        <w:t>The Police and Crime Plan 2018-2021</w:t>
      </w:r>
      <w:r w:rsidR="00566274" w:rsidRPr="000B3C7B">
        <w:t xml:space="preserve"> </w:t>
      </w:r>
      <w:r w:rsidRPr="000B3C7B">
        <w:t>contains</w:t>
      </w:r>
      <w:r w:rsidR="00DD7662" w:rsidRPr="000B3C7B">
        <w:t xml:space="preserve"> five priorities</w:t>
      </w:r>
      <w:r w:rsidR="0047338B" w:rsidRPr="000B3C7B">
        <w:t xml:space="preserve">; below is an </w:t>
      </w:r>
      <w:r w:rsidR="007F68E6" w:rsidRPr="000B3C7B">
        <w:t>overview of those priorities</w:t>
      </w:r>
      <w:r w:rsidR="0047338B" w:rsidRPr="000B3C7B">
        <w:t>,</w:t>
      </w:r>
      <w:r w:rsidR="00566274" w:rsidRPr="000B3C7B">
        <w:t xml:space="preserve"> </w:t>
      </w:r>
      <w:r w:rsidR="00ED2D3A" w:rsidRPr="000B3C7B">
        <w:t>highlighting</w:t>
      </w:r>
      <w:r w:rsidR="007F68E6" w:rsidRPr="000B3C7B">
        <w:t xml:space="preserve"> some of </w:t>
      </w:r>
      <w:r w:rsidR="003F68ED" w:rsidRPr="000B3C7B">
        <w:t xml:space="preserve">my </w:t>
      </w:r>
      <w:r w:rsidR="007F68E6" w:rsidRPr="000B3C7B">
        <w:t xml:space="preserve">related key achievements </w:t>
      </w:r>
      <w:r w:rsidR="003F68ED" w:rsidRPr="000B3C7B">
        <w:t>supported by my</w:t>
      </w:r>
      <w:r w:rsidR="002F617D" w:rsidRPr="000B3C7B">
        <w:t xml:space="preserve"> staff </w:t>
      </w:r>
      <w:r w:rsidR="003F68ED" w:rsidRPr="000B3C7B">
        <w:t xml:space="preserve">within </w:t>
      </w:r>
      <w:r w:rsidR="002F617D" w:rsidRPr="000B3C7B">
        <w:t>the</w:t>
      </w:r>
      <w:r w:rsidR="007F68E6" w:rsidRPr="000B3C7B">
        <w:t xml:space="preserve"> Office of the Police and Crime Commissioner (OPCC).</w:t>
      </w:r>
      <w:r w:rsidR="00ED2D3A" w:rsidRPr="000B3C7B">
        <w:t xml:space="preserve">  More </w:t>
      </w:r>
      <w:r w:rsidR="001E0172" w:rsidRPr="000B3C7B">
        <w:t>detail</w:t>
      </w:r>
      <w:r w:rsidR="00ED2D3A" w:rsidRPr="000B3C7B">
        <w:t xml:space="preserve"> on these</w:t>
      </w:r>
      <w:r w:rsidR="00566274" w:rsidRPr="000B3C7B">
        <w:t xml:space="preserve"> activities</w:t>
      </w:r>
      <w:r w:rsidR="00ED2D3A" w:rsidRPr="000B3C7B">
        <w:t xml:space="preserve"> can be found later in this document.</w:t>
      </w:r>
    </w:p>
    <w:p w14:paraId="1A8664E4" w14:textId="77777777" w:rsidR="00AB79D4" w:rsidRPr="000B3C7B" w:rsidRDefault="002907DE" w:rsidP="003A7867">
      <w:bookmarkStart w:id="2" w:name="_Toc484013924"/>
      <w:bookmarkStart w:id="3" w:name="_Toc484765104"/>
      <w:r w:rsidRPr="000B3C7B">
        <w:rPr>
          <w:b/>
        </w:rPr>
        <w:lastRenderedPageBreak/>
        <w:t>P</w:t>
      </w:r>
      <w:r w:rsidR="007F68E6" w:rsidRPr="000B3C7B">
        <w:rPr>
          <w:b/>
        </w:rPr>
        <w:t xml:space="preserve">riority 1 </w:t>
      </w:r>
      <w:r w:rsidR="00DB09DA" w:rsidRPr="000B3C7B">
        <w:rPr>
          <w:b/>
        </w:rPr>
        <w:t>–</w:t>
      </w:r>
      <w:r w:rsidR="007F68E6" w:rsidRPr="000B3C7B">
        <w:rPr>
          <w:b/>
        </w:rPr>
        <w:t xml:space="preserve"> </w:t>
      </w:r>
      <w:bookmarkEnd w:id="2"/>
      <w:bookmarkEnd w:id="3"/>
      <w:r w:rsidR="00DB09DA" w:rsidRPr="000B3C7B">
        <w:rPr>
          <w:b/>
        </w:rPr>
        <w:t>Crime Prevention.</w:t>
      </w:r>
      <w:r w:rsidR="002C63ED" w:rsidRPr="000B3C7B">
        <w:br/>
      </w:r>
      <w:r w:rsidR="007F68E6" w:rsidRPr="000B3C7B">
        <w:t xml:space="preserve">Outcome: </w:t>
      </w:r>
      <w:r w:rsidR="00DB09DA" w:rsidRPr="000B3C7B">
        <w:t xml:space="preserve">Taking action to prevent and reduce crime by working with partner organisations and communities to tackle crimes that present the greatest threat, </w:t>
      </w:r>
      <w:proofErr w:type="gramStart"/>
      <w:r w:rsidR="00DB09DA" w:rsidRPr="000B3C7B">
        <w:t>harm</w:t>
      </w:r>
      <w:proofErr w:type="gramEnd"/>
      <w:r w:rsidR="00DB09DA" w:rsidRPr="000B3C7B">
        <w:t xml:space="preserve"> and risk and especially those crimes committed against vulnerable people.</w:t>
      </w:r>
    </w:p>
    <w:p w14:paraId="30D93993" w14:textId="77777777" w:rsidR="00FC0B2C" w:rsidRPr="000B3C7B" w:rsidRDefault="00FC0B2C" w:rsidP="003A7867">
      <w:r w:rsidRPr="000B3C7B">
        <w:t>During 201</w:t>
      </w:r>
      <w:r w:rsidR="00DB09DA" w:rsidRPr="000B3C7B">
        <w:t>7</w:t>
      </w:r>
      <w:r w:rsidRPr="000B3C7B">
        <w:t>/1</w:t>
      </w:r>
      <w:r w:rsidR="00DB09DA" w:rsidRPr="000B3C7B">
        <w:t>8</w:t>
      </w:r>
      <w:r w:rsidRPr="000B3C7B">
        <w:t xml:space="preserve">, </w:t>
      </w:r>
      <w:r w:rsidR="00DB09DA" w:rsidRPr="000B3C7B">
        <w:t>I have</w:t>
      </w:r>
      <w:r w:rsidRPr="000B3C7B">
        <w:t>:</w:t>
      </w:r>
    </w:p>
    <w:p w14:paraId="18827F77" w14:textId="77777777" w:rsidR="00D213C3" w:rsidRPr="000B3C7B" w:rsidRDefault="00B4519F" w:rsidP="00A4415C">
      <w:pPr>
        <w:pStyle w:val="ListParagraph"/>
        <w:numPr>
          <w:ilvl w:val="0"/>
          <w:numId w:val="4"/>
        </w:numPr>
        <w:rPr>
          <w:rFonts w:ascii="Arial" w:hAnsi="Arial"/>
          <w:sz w:val="24"/>
          <w:szCs w:val="24"/>
        </w:rPr>
      </w:pPr>
      <w:r w:rsidRPr="000B3C7B">
        <w:rPr>
          <w:rFonts w:ascii="Arial" w:hAnsi="Arial"/>
          <w:sz w:val="24"/>
          <w:szCs w:val="24"/>
        </w:rPr>
        <w:t>Continued to focus on serious and organised crime such as modern slavery and human traffic</w:t>
      </w:r>
      <w:r w:rsidR="00DF0F45" w:rsidRPr="000B3C7B">
        <w:rPr>
          <w:rFonts w:ascii="Arial" w:hAnsi="Arial"/>
          <w:sz w:val="24"/>
          <w:szCs w:val="24"/>
        </w:rPr>
        <w:t>king and cyber</w:t>
      </w:r>
      <w:r w:rsidRPr="000B3C7B">
        <w:rPr>
          <w:rFonts w:ascii="Arial" w:hAnsi="Arial"/>
          <w:sz w:val="24"/>
          <w:szCs w:val="24"/>
        </w:rPr>
        <w:t xml:space="preserve">crime; </w:t>
      </w:r>
    </w:p>
    <w:p w14:paraId="6160C182" w14:textId="77777777" w:rsidR="00D213C3" w:rsidRPr="000B3C7B" w:rsidRDefault="00B4519F" w:rsidP="00A4415C">
      <w:pPr>
        <w:pStyle w:val="ListParagraph"/>
        <w:numPr>
          <w:ilvl w:val="0"/>
          <w:numId w:val="4"/>
        </w:numPr>
        <w:rPr>
          <w:rFonts w:ascii="Arial" w:hAnsi="Arial"/>
          <w:sz w:val="24"/>
          <w:szCs w:val="24"/>
        </w:rPr>
      </w:pPr>
      <w:r w:rsidRPr="000B3C7B">
        <w:rPr>
          <w:rFonts w:ascii="Arial" w:hAnsi="Arial"/>
          <w:sz w:val="24"/>
          <w:szCs w:val="24"/>
        </w:rPr>
        <w:t>Made use of cash seized from criminals to fund a range of community projects and initiatives through my Partnership Fund;</w:t>
      </w:r>
    </w:p>
    <w:p w14:paraId="57EC8ACA" w14:textId="77777777" w:rsidR="00D213C3" w:rsidRPr="000B3C7B" w:rsidRDefault="00260762" w:rsidP="00A4415C">
      <w:pPr>
        <w:pStyle w:val="ListParagraph"/>
        <w:numPr>
          <w:ilvl w:val="0"/>
          <w:numId w:val="4"/>
        </w:numPr>
        <w:rPr>
          <w:rFonts w:ascii="Arial" w:hAnsi="Arial"/>
          <w:sz w:val="24"/>
          <w:szCs w:val="24"/>
        </w:rPr>
      </w:pPr>
      <w:r w:rsidRPr="000B3C7B">
        <w:rPr>
          <w:rFonts w:ascii="Arial" w:hAnsi="Arial"/>
          <w:sz w:val="24"/>
          <w:szCs w:val="24"/>
        </w:rPr>
        <w:t>Developed plans to increase opportunities for diversion for all eligible individuals</w:t>
      </w:r>
      <w:r w:rsidR="00BC45B3" w:rsidRPr="000B3C7B">
        <w:rPr>
          <w:rFonts w:ascii="Arial" w:hAnsi="Arial"/>
          <w:sz w:val="24"/>
          <w:szCs w:val="24"/>
        </w:rPr>
        <w:t xml:space="preserve"> that reduces reoffending and promoted safeguarding of</w:t>
      </w:r>
      <w:r w:rsidR="00955AE9" w:rsidRPr="000B3C7B">
        <w:rPr>
          <w:rFonts w:ascii="Arial" w:hAnsi="Arial"/>
          <w:sz w:val="24"/>
          <w:szCs w:val="24"/>
        </w:rPr>
        <w:t xml:space="preserve"> vulnerable people</w:t>
      </w:r>
      <w:r w:rsidRPr="000B3C7B">
        <w:rPr>
          <w:rFonts w:ascii="Arial" w:hAnsi="Arial"/>
          <w:sz w:val="24"/>
          <w:szCs w:val="24"/>
        </w:rPr>
        <w:t xml:space="preserve">; and   </w:t>
      </w:r>
    </w:p>
    <w:p w14:paraId="28955D2C" w14:textId="77777777" w:rsidR="00DD7662" w:rsidRPr="000B3C7B" w:rsidRDefault="00260762" w:rsidP="00A4415C">
      <w:pPr>
        <w:pStyle w:val="ListParagraph"/>
        <w:numPr>
          <w:ilvl w:val="0"/>
          <w:numId w:val="4"/>
        </w:numPr>
      </w:pPr>
      <w:r w:rsidRPr="000B3C7B">
        <w:rPr>
          <w:rFonts w:ascii="Arial" w:hAnsi="Arial"/>
          <w:sz w:val="24"/>
          <w:szCs w:val="24"/>
        </w:rPr>
        <w:t>Through the Safer Gwent partnership, continued to address some of the most critical issues for our communities.</w:t>
      </w:r>
      <w:r w:rsidR="00ED2D3A" w:rsidRPr="000B3C7B">
        <w:rPr>
          <w:rFonts w:ascii="Arial" w:hAnsi="Arial"/>
          <w:sz w:val="24"/>
          <w:szCs w:val="24"/>
        </w:rPr>
        <w:br/>
      </w:r>
    </w:p>
    <w:p w14:paraId="05242925" w14:textId="77777777" w:rsidR="007F68E6" w:rsidRPr="000B3C7B" w:rsidRDefault="007F68E6" w:rsidP="003A7867">
      <w:r w:rsidRPr="000B3C7B">
        <w:rPr>
          <w:b/>
        </w:rPr>
        <w:t xml:space="preserve">Priority 2 – </w:t>
      </w:r>
      <w:r w:rsidR="008B2B15" w:rsidRPr="000B3C7B">
        <w:rPr>
          <w:b/>
        </w:rPr>
        <w:t>Supporting Victims</w:t>
      </w:r>
      <w:r w:rsidRPr="000B3C7B">
        <w:rPr>
          <w:b/>
        </w:rPr>
        <w:t>.</w:t>
      </w:r>
      <w:r w:rsidRPr="000B3C7B">
        <w:rPr>
          <w:b/>
        </w:rPr>
        <w:br/>
      </w:r>
      <w:r w:rsidRPr="000B3C7B">
        <w:t xml:space="preserve">Outcome: </w:t>
      </w:r>
      <w:r w:rsidR="008B2B15" w:rsidRPr="000B3C7B">
        <w:t>Provide excellent support for all victims of crime with a particular focus on preventing further serious harm.</w:t>
      </w:r>
    </w:p>
    <w:p w14:paraId="574B20D8" w14:textId="77777777" w:rsidR="00DD7662" w:rsidRPr="000B3C7B" w:rsidRDefault="008B2B15" w:rsidP="003A7867">
      <w:r w:rsidRPr="000B3C7B">
        <w:t>During 2017</w:t>
      </w:r>
      <w:r w:rsidR="00AB79D4" w:rsidRPr="000B3C7B">
        <w:t>/1</w:t>
      </w:r>
      <w:r w:rsidRPr="000B3C7B">
        <w:t>8</w:t>
      </w:r>
      <w:r w:rsidR="00AB79D4" w:rsidRPr="000B3C7B">
        <w:t xml:space="preserve">, </w:t>
      </w:r>
      <w:r w:rsidRPr="000B3C7B">
        <w:t>I have</w:t>
      </w:r>
      <w:r w:rsidR="00AB79D4" w:rsidRPr="000B3C7B">
        <w:t>:</w:t>
      </w:r>
    </w:p>
    <w:p w14:paraId="7837E558" w14:textId="77777777" w:rsidR="00BC45B3" w:rsidRPr="000B3C7B" w:rsidRDefault="00E978D4" w:rsidP="00BC45B3">
      <w:pPr>
        <w:pStyle w:val="ListParagraph"/>
        <w:numPr>
          <w:ilvl w:val="0"/>
          <w:numId w:val="31"/>
        </w:numPr>
        <w:rPr>
          <w:b/>
          <w:szCs w:val="24"/>
        </w:rPr>
      </w:pPr>
      <w:r w:rsidRPr="000B3C7B">
        <w:rPr>
          <w:rFonts w:ascii="Arial" w:hAnsi="Arial"/>
          <w:sz w:val="24"/>
          <w:szCs w:val="24"/>
        </w:rPr>
        <w:t>Commenced work with partners to better support victims and witnesses to attend court</w:t>
      </w:r>
      <w:r w:rsidR="00BC45B3" w:rsidRPr="000B3C7B">
        <w:rPr>
          <w:rFonts w:ascii="Arial" w:hAnsi="Arial"/>
          <w:sz w:val="24"/>
          <w:szCs w:val="24"/>
        </w:rPr>
        <w:t>;</w:t>
      </w:r>
    </w:p>
    <w:p w14:paraId="136649DF" w14:textId="77777777" w:rsidR="00955AE9" w:rsidRPr="000B3C7B" w:rsidRDefault="00955AE9" w:rsidP="00BC45B3">
      <w:pPr>
        <w:pStyle w:val="ListParagraph"/>
        <w:numPr>
          <w:ilvl w:val="0"/>
          <w:numId w:val="31"/>
        </w:numPr>
        <w:rPr>
          <w:b/>
          <w:szCs w:val="24"/>
        </w:rPr>
      </w:pPr>
      <w:r w:rsidRPr="000B3C7B">
        <w:rPr>
          <w:rFonts w:ascii="Arial" w:hAnsi="Arial"/>
          <w:sz w:val="24"/>
          <w:szCs w:val="24"/>
        </w:rPr>
        <w:t xml:space="preserve">Expanded the number of Police Control Room Clinical Advisors  to provide mental health support for people in crisis who are engaging with the </w:t>
      </w:r>
      <w:r w:rsidR="00E15B66" w:rsidRPr="000B3C7B">
        <w:rPr>
          <w:rFonts w:ascii="Arial" w:hAnsi="Arial"/>
          <w:sz w:val="24"/>
          <w:szCs w:val="24"/>
        </w:rPr>
        <w:t>P</w:t>
      </w:r>
      <w:r w:rsidRPr="000B3C7B">
        <w:rPr>
          <w:rFonts w:ascii="Arial" w:hAnsi="Arial"/>
          <w:sz w:val="24"/>
          <w:szCs w:val="24"/>
        </w:rPr>
        <w:t>olice;</w:t>
      </w:r>
    </w:p>
    <w:p w14:paraId="562CAEE0" w14:textId="77777777" w:rsidR="00955AE9" w:rsidRPr="000B3C7B" w:rsidRDefault="00955AE9" w:rsidP="00BC45B3">
      <w:pPr>
        <w:pStyle w:val="ListParagraph"/>
        <w:numPr>
          <w:ilvl w:val="0"/>
          <w:numId w:val="31"/>
        </w:numPr>
        <w:rPr>
          <w:b/>
          <w:szCs w:val="24"/>
        </w:rPr>
      </w:pPr>
      <w:r w:rsidRPr="000B3C7B">
        <w:rPr>
          <w:rFonts w:ascii="Arial" w:hAnsi="Arial"/>
          <w:sz w:val="24"/>
          <w:szCs w:val="24"/>
        </w:rPr>
        <w:t xml:space="preserve">Reviewed the provision of sexual abuse, </w:t>
      </w:r>
      <w:proofErr w:type="gramStart"/>
      <w:r w:rsidRPr="000B3C7B">
        <w:rPr>
          <w:rFonts w:ascii="Arial" w:hAnsi="Arial"/>
          <w:sz w:val="24"/>
          <w:szCs w:val="24"/>
        </w:rPr>
        <w:t>violence</w:t>
      </w:r>
      <w:proofErr w:type="gramEnd"/>
      <w:r w:rsidRPr="000B3C7B">
        <w:rPr>
          <w:rFonts w:ascii="Arial" w:hAnsi="Arial"/>
          <w:sz w:val="24"/>
          <w:szCs w:val="24"/>
        </w:rPr>
        <w:t xml:space="preserve"> and exploitation services in Gwent; and</w:t>
      </w:r>
    </w:p>
    <w:p w14:paraId="0B3DB06E" w14:textId="77777777" w:rsidR="00AB79D4" w:rsidRPr="000B3C7B" w:rsidRDefault="00955AE9" w:rsidP="00BC45B3">
      <w:pPr>
        <w:pStyle w:val="ListParagraph"/>
        <w:numPr>
          <w:ilvl w:val="0"/>
          <w:numId w:val="31"/>
        </w:numPr>
        <w:rPr>
          <w:b/>
          <w:szCs w:val="24"/>
        </w:rPr>
      </w:pPr>
      <w:r w:rsidRPr="000B3C7B">
        <w:rPr>
          <w:rFonts w:ascii="Arial" w:hAnsi="Arial"/>
          <w:sz w:val="24"/>
          <w:szCs w:val="24"/>
        </w:rPr>
        <w:t xml:space="preserve">Initiated recruitment of a Restorative Justice Co-ordinator for Gwent. </w:t>
      </w:r>
      <w:r w:rsidR="00ED2D3A" w:rsidRPr="000B3C7B">
        <w:rPr>
          <w:rFonts w:ascii="Arial" w:hAnsi="Arial"/>
          <w:sz w:val="24"/>
          <w:szCs w:val="24"/>
        </w:rPr>
        <w:br/>
      </w:r>
    </w:p>
    <w:p w14:paraId="58A61266" w14:textId="77777777" w:rsidR="00DD7662" w:rsidRPr="000B3C7B" w:rsidRDefault="007F68E6" w:rsidP="003A7867">
      <w:r w:rsidRPr="000B3C7B">
        <w:rPr>
          <w:b/>
        </w:rPr>
        <w:t xml:space="preserve">Priority 3 – </w:t>
      </w:r>
      <w:r w:rsidR="008B2B15" w:rsidRPr="000B3C7B">
        <w:rPr>
          <w:b/>
        </w:rPr>
        <w:t>Community Cohesion</w:t>
      </w:r>
      <w:r w:rsidRPr="000B3C7B">
        <w:rPr>
          <w:b/>
        </w:rPr>
        <w:t>.</w:t>
      </w:r>
      <w:r w:rsidRPr="000B3C7B">
        <w:br/>
        <w:t>Outcome:</w:t>
      </w:r>
      <w:r w:rsidR="008B2B15" w:rsidRPr="000B3C7B">
        <w:t xml:space="preserve"> Ensure th</w:t>
      </w:r>
      <w:r w:rsidR="00761EB7" w:rsidRPr="000B3C7B">
        <w:t xml:space="preserve">at the Police, </w:t>
      </w:r>
      <w:proofErr w:type="gramStart"/>
      <w:r w:rsidR="00761EB7" w:rsidRPr="000B3C7B">
        <w:t>partners</w:t>
      </w:r>
      <w:proofErr w:type="gramEnd"/>
      <w:r w:rsidR="00761EB7" w:rsidRPr="000B3C7B">
        <w:t xml:space="preserve"> and my O</w:t>
      </w:r>
      <w:r w:rsidR="008B2B15" w:rsidRPr="000B3C7B">
        <w:t>ffice engage with communities to encourage, help and support them to work together to keep themselves safe.</w:t>
      </w:r>
    </w:p>
    <w:p w14:paraId="761CB3DC" w14:textId="77777777" w:rsidR="00DD7662" w:rsidRPr="000B3C7B" w:rsidRDefault="00AB79D4" w:rsidP="003A7867">
      <w:r w:rsidRPr="000B3C7B">
        <w:t>During 201</w:t>
      </w:r>
      <w:r w:rsidR="008B2B15" w:rsidRPr="000B3C7B">
        <w:t>7</w:t>
      </w:r>
      <w:r w:rsidRPr="000B3C7B">
        <w:t>/1</w:t>
      </w:r>
      <w:r w:rsidR="008B2B15" w:rsidRPr="000B3C7B">
        <w:t>8</w:t>
      </w:r>
      <w:r w:rsidRPr="000B3C7B">
        <w:t xml:space="preserve">, </w:t>
      </w:r>
      <w:r w:rsidR="005D1DCF" w:rsidRPr="000B3C7B">
        <w:t>I have</w:t>
      </w:r>
      <w:r w:rsidRPr="000B3C7B">
        <w:t>:</w:t>
      </w:r>
    </w:p>
    <w:p w14:paraId="462CF2D6" w14:textId="77777777" w:rsidR="00853FBA" w:rsidRPr="000B3C7B" w:rsidRDefault="00853FBA" w:rsidP="00A4415C">
      <w:pPr>
        <w:pStyle w:val="ListParagraph"/>
        <w:numPr>
          <w:ilvl w:val="0"/>
          <w:numId w:val="5"/>
        </w:numPr>
        <w:rPr>
          <w:b/>
          <w:szCs w:val="24"/>
        </w:rPr>
      </w:pPr>
      <w:r w:rsidRPr="000B3C7B">
        <w:rPr>
          <w:rFonts w:ascii="Arial" w:hAnsi="Arial"/>
          <w:sz w:val="24"/>
          <w:szCs w:val="24"/>
        </w:rPr>
        <w:t>Made use of social media to promote key messages of cohesion in response to national incidents;</w:t>
      </w:r>
    </w:p>
    <w:p w14:paraId="456CD595" w14:textId="77777777" w:rsidR="00853FBA" w:rsidRPr="000B3C7B" w:rsidRDefault="00853FBA" w:rsidP="00A4415C">
      <w:pPr>
        <w:pStyle w:val="ListParagraph"/>
        <w:numPr>
          <w:ilvl w:val="0"/>
          <w:numId w:val="5"/>
        </w:numPr>
        <w:rPr>
          <w:b/>
          <w:szCs w:val="24"/>
        </w:rPr>
      </w:pPr>
      <w:r w:rsidRPr="000B3C7B">
        <w:rPr>
          <w:rFonts w:ascii="Arial" w:hAnsi="Arial"/>
          <w:sz w:val="24"/>
          <w:szCs w:val="24"/>
        </w:rPr>
        <w:t>Supported t</w:t>
      </w:r>
      <w:r w:rsidR="00E15B66" w:rsidRPr="000B3C7B">
        <w:rPr>
          <w:rFonts w:ascii="Arial" w:hAnsi="Arial"/>
          <w:sz w:val="24"/>
          <w:szCs w:val="24"/>
        </w:rPr>
        <w:t>he targeted recruitment of new P</w:t>
      </w:r>
      <w:r w:rsidRPr="000B3C7B">
        <w:rPr>
          <w:rFonts w:ascii="Arial" w:hAnsi="Arial"/>
          <w:sz w:val="24"/>
          <w:szCs w:val="24"/>
        </w:rPr>
        <w:t xml:space="preserve">olice </w:t>
      </w:r>
      <w:r w:rsidR="001B10FF" w:rsidRPr="000B3C7B">
        <w:rPr>
          <w:rFonts w:ascii="Arial" w:hAnsi="Arial"/>
          <w:sz w:val="24"/>
          <w:szCs w:val="24"/>
        </w:rPr>
        <w:t>o</w:t>
      </w:r>
      <w:r w:rsidRPr="000B3C7B">
        <w:rPr>
          <w:rFonts w:ascii="Arial" w:hAnsi="Arial"/>
          <w:sz w:val="24"/>
          <w:szCs w:val="24"/>
        </w:rPr>
        <w:t>fficers from our diverse communities;</w:t>
      </w:r>
    </w:p>
    <w:p w14:paraId="7B4A86CC" w14:textId="77777777" w:rsidR="00A81544" w:rsidRPr="000B3C7B" w:rsidRDefault="00A81544" w:rsidP="00A4415C">
      <w:pPr>
        <w:pStyle w:val="ListParagraph"/>
        <w:numPr>
          <w:ilvl w:val="0"/>
          <w:numId w:val="5"/>
        </w:numPr>
        <w:rPr>
          <w:b/>
          <w:szCs w:val="24"/>
        </w:rPr>
      </w:pPr>
      <w:r w:rsidRPr="000B3C7B">
        <w:rPr>
          <w:rFonts w:ascii="Arial" w:hAnsi="Arial"/>
          <w:sz w:val="24"/>
          <w:szCs w:val="24"/>
        </w:rPr>
        <w:t>Worked with key partners through the Public Service Boards to bring services together to provide focused support where it is needed most;</w:t>
      </w:r>
    </w:p>
    <w:p w14:paraId="75223FDC" w14:textId="77777777" w:rsidR="00853FBA" w:rsidRPr="000B3C7B" w:rsidRDefault="00853FBA" w:rsidP="00A4415C">
      <w:pPr>
        <w:pStyle w:val="ListParagraph"/>
        <w:numPr>
          <w:ilvl w:val="0"/>
          <w:numId w:val="5"/>
        </w:numPr>
        <w:rPr>
          <w:b/>
          <w:szCs w:val="24"/>
        </w:rPr>
      </w:pPr>
      <w:r w:rsidRPr="000B3C7B">
        <w:rPr>
          <w:rFonts w:ascii="Arial" w:hAnsi="Arial"/>
          <w:sz w:val="24"/>
          <w:szCs w:val="24"/>
        </w:rPr>
        <w:t>Provided funding to community projects that seek to address issues relating to hate crime; and</w:t>
      </w:r>
    </w:p>
    <w:p w14:paraId="3DF8CF96" w14:textId="77777777" w:rsidR="00C43BA2" w:rsidRPr="000B3C7B" w:rsidRDefault="00E978D4" w:rsidP="00A4415C">
      <w:pPr>
        <w:pStyle w:val="ListParagraph"/>
        <w:numPr>
          <w:ilvl w:val="0"/>
          <w:numId w:val="5"/>
        </w:numPr>
        <w:rPr>
          <w:b/>
          <w:szCs w:val="24"/>
        </w:rPr>
      </w:pPr>
      <w:r w:rsidRPr="000B3C7B">
        <w:rPr>
          <w:rFonts w:ascii="Arial" w:hAnsi="Arial"/>
          <w:sz w:val="24"/>
          <w:szCs w:val="24"/>
        </w:rPr>
        <w:t xml:space="preserve">Continued to work towards the provision of a bilingual </w:t>
      </w:r>
      <w:r w:rsidR="00E15B66" w:rsidRPr="000B3C7B">
        <w:rPr>
          <w:rFonts w:ascii="Arial" w:hAnsi="Arial"/>
          <w:sz w:val="24"/>
          <w:szCs w:val="24"/>
        </w:rPr>
        <w:t>P</w:t>
      </w:r>
      <w:r w:rsidRPr="000B3C7B">
        <w:rPr>
          <w:rFonts w:ascii="Arial" w:hAnsi="Arial"/>
          <w:sz w:val="24"/>
          <w:szCs w:val="24"/>
        </w:rPr>
        <w:t>olice service that supports our Welsh speaking communities.</w:t>
      </w:r>
      <w:r w:rsidR="00853FBA" w:rsidRPr="000B3C7B">
        <w:rPr>
          <w:rFonts w:ascii="Arial" w:hAnsi="Arial"/>
          <w:sz w:val="24"/>
          <w:szCs w:val="24"/>
        </w:rPr>
        <w:t xml:space="preserve"> </w:t>
      </w:r>
      <w:r w:rsidR="00ED2D3A" w:rsidRPr="000B3C7B">
        <w:rPr>
          <w:rFonts w:ascii="Arial" w:hAnsi="Arial"/>
          <w:sz w:val="24"/>
          <w:szCs w:val="24"/>
        </w:rPr>
        <w:br/>
      </w:r>
    </w:p>
    <w:p w14:paraId="0D40804B" w14:textId="77777777" w:rsidR="007F68E6" w:rsidRPr="000B3C7B" w:rsidRDefault="007F68E6" w:rsidP="003A7867">
      <w:r w:rsidRPr="000B3C7B">
        <w:rPr>
          <w:b/>
        </w:rPr>
        <w:lastRenderedPageBreak/>
        <w:t xml:space="preserve">Priority 4 – </w:t>
      </w:r>
      <w:r w:rsidR="005D1DCF" w:rsidRPr="000B3C7B">
        <w:rPr>
          <w:b/>
        </w:rPr>
        <w:t>Tackling Anti-Social Behaviour</w:t>
      </w:r>
      <w:r w:rsidRPr="000B3C7B">
        <w:rPr>
          <w:b/>
        </w:rPr>
        <w:t>.</w:t>
      </w:r>
      <w:r w:rsidRPr="000B3C7B">
        <w:br/>
        <w:t xml:space="preserve">Outcome: </w:t>
      </w:r>
      <w:r w:rsidR="005D1DCF" w:rsidRPr="000B3C7B">
        <w:t xml:space="preserve">Ensuring the Police work closely with partner organisations to tackle Anti-Social Behaviour </w:t>
      </w:r>
      <w:r w:rsidR="00D91C54" w:rsidRPr="000B3C7B">
        <w:t xml:space="preserve">(ASB) </w:t>
      </w:r>
      <w:r w:rsidR="005D1DCF" w:rsidRPr="000B3C7B">
        <w:t>effectively.</w:t>
      </w:r>
    </w:p>
    <w:p w14:paraId="7E8665B4" w14:textId="77777777" w:rsidR="007F68E6" w:rsidRPr="000B3C7B" w:rsidRDefault="00AB79D4" w:rsidP="003A7867">
      <w:r w:rsidRPr="000B3C7B">
        <w:t>During 201</w:t>
      </w:r>
      <w:r w:rsidR="005D1DCF" w:rsidRPr="000B3C7B">
        <w:t>7</w:t>
      </w:r>
      <w:r w:rsidRPr="000B3C7B">
        <w:t>/1</w:t>
      </w:r>
      <w:r w:rsidR="005D1DCF" w:rsidRPr="000B3C7B">
        <w:t>8</w:t>
      </w:r>
      <w:r w:rsidRPr="000B3C7B">
        <w:t xml:space="preserve">, </w:t>
      </w:r>
      <w:r w:rsidR="005D1DCF" w:rsidRPr="000B3C7B">
        <w:t>I have</w:t>
      </w:r>
      <w:r w:rsidRPr="000B3C7B">
        <w:t>:</w:t>
      </w:r>
    </w:p>
    <w:p w14:paraId="04F8ADE5" w14:textId="77777777" w:rsidR="00D213C3" w:rsidRPr="000B3C7B" w:rsidRDefault="004C22EF" w:rsidP="00A4415C">
      <w:pPr>
        <w:pStyle w:val="ListParagraph"/>
        <w:numPr>
          <w:ilvl w:val="0"/>
          <w:numId w:val="4"/>
        </w:numPr>
        <w:rPr>
          <w:rFonts w:ascii="Arial" w:hAnsi="Arial"/>
          <w:sz w:val="24"/>
          <w:szCs w:val="24"/>
        </w:rPr>
      </w:pPr>
      <w:r w:rsidRPr="000B3C7B">
        <w:rPr>
          <w:rFonts w:ascii="Arial" w:hAnsi="Arial"/>
          <w:sz w:val="24"/>
          <w:szCs w:val="24"/>
        </w:rPr>
        <w:t>Continued to fund the ASB Co-ordinator for Gwent to provide greater consistency in tackling ASB;</w:t>
      </w:r>
    </w:p>
    <w:p w14:paraId="5333D546" w14:textId="77777777" w:rsidR="004C22EF" w:rsidRPr="000B3C7B" w:rsidRDefault="004C22EF" w:rsidP="00A4415C">
      <w:pPr>
        <w:pStyle w:val="ListParagraph"/>
        <w:numPr>
          <w:ilvl w:val="0"/>
          <w:numId w:val="4"/>
        </w:numPr>
        <w:rPr>
          <w:rFonts w:ascii="Arial" w:hAnsi="Arial"/>
          <w:sz w:val="24"/>
          <w:szCs w:val="24"/>
        </w:rPr>
      </w:pPr>
      <w:r w:rsidRPr="000B3C7B">
        <w:rPr>
          <w:rFonts w:ascii="Arial" w:hAnsi="Arial"/>
          <w:sz w:val="24"/>
          <w:szCs w:val="24"/>
        </w:rPr>
        <w:t>Participated in the provision of Community Days in areas experiencing higher than average ASB;</w:t>
      </w:r>
    </w:p>
    <w:p w14:paraId="0689C948" w14:textId="77777777" w:rsidR="00D213C3" w:rsidRPr="000B3C7B" w:rsidRDefault="004C22EF" w:rsidP="003A7867">
      <w:pPr>
        <w:pStyle w:val="ListParagraph"/>
        <w:numPr>
          <w:ilvl w:val="0"/>
          <w:numId w:val="4"/>
        </w:numPr>
        <w:rPr>
          <w:rFonts w:ascii="Arial" w:hAnsi="Arial"/>
          <w:sz w:val="24"/>
          <w:szCs w:val="24"/>
        </w:rPr>
      </w:pPr>
      <w:r w:rsidRPr="000B3C7B">
        <w:rPr>
          <w:rFonts w:ascii="Arial" w:hAnsi="Arial"/>
          <w:sz w:val="24"/>
          <w:szCs w:val="24"/>
        </w:rPr>
        <w:t>Funded the ASB and Deliberate Fire Reduction Project collaboration between Gwent Police and South Wales Fire and Rescue Service (SWFRS); and</w:t>
      </w:r>
    </w:p>
    <w:p w14:paraId="6EFB8361" w14:textId="77777777" w:rsidR="004C22EF" w:rsidRPr="000B3C7B" w:rsidRDefault="004C22EF" w:rsidP="003A7867">
      <w:pPr>
        <w:pStyle w:val="ListParagraph"/>
        <w:numPr>
          <w:ilvl w:val="0"/>
          <w:numId w:val="4"/>
        </w:numPr>
        <w:rPr>
          <w:rFonts w:ascii="Arial" w:hAnsi="Arial"/>
          <w:sz w:val="24"/>
          <w:szCs w:val="24"/>
        </w:rPr>
      </w:pPr>
      <w:r w:rsidRPr="000B3C7B">
        <w:rPr>
          <w:rFonts w:ascii="Arial" w:hAnsi="Arial"/>
          <w:sz w:val="24"/>
          <w:szCs w:val="24"/>
        </w:rPr>
        <w:t>Provided Partnership Funding to support community activity to address ASB-related issues.</w:t>
      </w:r>
    </w:p>
    <w:p w14:paraId="41EC113B" w14:textId="77777777" w:rsidR="004C436B" w:rsidRPr="000B3C7B" w:rsidRDefault="004C436B" w:rsidP="003A7867">
      <w:pPr>
        <w:rPr>
          <w:b/>
        </w:rPr>
      </w:pPr>
    </w:p>
    <w:p w14:paraId="185DDAFB" w14:textId="77777777" w:rsidR="007F68E6" w:rsidRPr="000B3C7B" w:rsidRDefault="007F68E6" w:rsidP="003A7867">
      <w:r w:rsidRPr="000B3C7B">
        <w:rPr>
          <w:b/>
        </w:rPr>
        <w:t xml:space="preserve">Priority 5 – </w:t>
      </w:r>
      <w:r w:rsidR="005D1DCF" w:rsidRPr="000B3C7B">
        <w:rPr>
          <w:b/>
        </w:rPr>
        <w:t>Efficient and Effective Service Delivery</w:t>
      </w:r>
      <w:r w:rsidRPr="000B3C7B">
        <w:rPr>
          <w:b/>
        </w:rPr>
        <w:t>.</w:t>
      </w:r>
      <w:r w:rsidRPr="000B3C7B">
        <w:br/>
        <w:t xml:space="preserve">Outcome: </w:t>
      </w:r>
      <w:r w:rsidR="005D1DCF" w:rsidRPr="000B3C7B">
        <w:t xml:space="preserve">Ensuring that Gwent Police and my </w:t>
      </w:r>
      <w:r w:rsidR="00761EB7" w:rsidRPr="000B3C7B">
        <w:t>O</w:t>
      </w:r>
      <w:r w:rsidR="005D1DCF" w:rsidRPr="000B3C7B">
        <w:t>ffice are high performing organisations which value and invest in our staff to achieve value for money in delivering impressive services that meet the needs of our communities.</w:t>
      </w:r>
    </w:p>
    <w:p w14:paraId="63A67ACA" w14:textId="77777777" w:rsidR="00FC0B2C" w:rsidRPr="000B3C7B" w:rsidRDefault="00D8585E" w:rsidP="003A7867">
      <w:r w:rsidRPr="000B3C7B">
        <w:t>During 2017/</w:t>
      </w:r>
      <w:r w:rsidR="00AB79D4" w:rsidRPr="000B3C7B">
        <w:t>1</w:t>
      </w:r>
      <w:r w:rsidRPr="000B3C7B">
        <w:t>8</w:t>
      </w:r>
      <w:r w:rsidR="005D1DCF" w:rsidRPr="000B3C7B">
        <w:t>,</w:t>
      </w:r>
      <w:r w:rsidR="000F5BD1" w:rsidRPr="000B3C7B">
        <w:t xml:space="preserve"> </w:t>
      </w:r>
      <w:r w:rsidR="003F68ED" w:rsidRPr="000B3C7B">
        <w:t>I have</w:t>
      </w:r>
      <w:r w:rsidR="00AB79D4" w:rsidRPr="000B3C7B">
        <w:t>:</w:t>
      </w:r>
    </w:p>
    <w:p w14:paraId="04C18CA6" w14:textId="77777777" w:rsidR="005D1DCF" w:rsidRPr="000B3C7B" w:rsidRDefault="005D1DCF" w:rsidP="00A4415C">
      <w:pPr>
        <w:pStyle w:val="ListParagraph"/>
        <w:numPr>
          <w:ilvl w:val="0"/>
          <w:numId w:val="5"/>
        </w:numPr>
        <w:rPr>
          <w:rFonts w:ascii="Arial" w:hAnsi="Arial"/>
          <w:sz w:val="24"/>
          <w:szCs w:val="24"/>
        </w:rPr>
      </w:pPr>
      <w:r w:rsidRPr="000B3C7B">
        <w:rPr>
          <w:rFonts w:ascii="Arial" w:hAnsi="Arial"/>
          <w:sz w:val="24"/>
          <w:szCs w:val="24"/>
        </w:rPr>
        <w:t>Held the Chief Constable to account for the delivery of the policing service in Gwent;</w:t>
      </w:r>
    </w:p>
    <w:p w14:paraId="103D7A0D" w14:textId="77777777" w:rsidR="002E5839" w:rsidRPr="000B3C7B" w:rsidRDefault="004C22EF" w:rsidP="002E5839">
      <w:pPr>
        <w:pStyle w:val="ListParagraph"/>
        <w:numPr>
          <w:ilvl w:val="0"/>
          <w:numId w:val="5"/>
        </w:numPr>
        <w:rPr>
          <w:rFonts w:ascii="Arial" w:hAnsi="Arial"/>
          <w:sz w:val="24"/>
          <w:szCs w:val="24"/>
        </w:rPr>
      </w:pPr>
      <w:r w:rsidRPr="000B3C7B">
        <w:rPr>
          <w:rFonts w:ascii="Arial" w:hAnsi="Arial"/>
          <w:sz w:val="24"/>
          <w:szCs w:val="24"/>
        </w:rPr>
        <w:t>S</w:t>
      </w:r>
      <w:r w:rsidR="007336A3" w:rsidRPr="000B3C7B">
        <w:rPr>
          <w:rFonts w:ascii="Arial" w:hAnsi="Arial"/>
          <w:sz w:val="24"/>
          <w:szCs w:val="24"/>
        </w:rPr>
        <w:t xml:space="preserve">et the budget </w:t>
      </w:r>
      <w:r w:rsidR="00566274" w:rsidRPr="000B3C7B">
        <w:rPr>
          <w:rFonts w:ascii="Arial" w:hAnsi="Arial"/>
          <w:sz w:val="24"/>
          <w:szCs w:val="24"/>
        </w:rPr>
        <w:t>for Gwent Police</w:t>
      </w:r>
      <w:r w:rsidR="002E5839" w:rsidRPr="000B3C7B">
        <w:rPr>
          <w:rFonts w:ascii="Arial" w:hAnsi="Arial"/>
          <w:sz w:val="24"/>
          <w:szCs w:val="24"/>
        </w:rPr>
        <w:t>;</w:t>
      </w:r>
    </w:p>
    <w:p w14:paraId="217FEB9D" w14:textId="77777777" w:rsidR="00B952A9" w:rsidRPr="000B3C7B" w:rsidRDefault="00761EB7" w:rsidP="002E5839">
      <w:pPr>
        <w:pStyle w:val="ListParagraph"/>
        <w:numPr>
          <w:ilvl w:val="0"/>
          <w:numId w:val="5"/>
        </w:numPr>
        <w:rPr>
          <w:rFonts w:ascii="Arial" w:hAnsi="Arial"/>
          <w:sz w:val="24"/>
          <w:szCs w:val="24"/>
        </w:rPr>
      </w:pPr>
      <w:r w:rsidRPr="000B3C7B">
        <w:rPr>
          <w:rFonts w:ascii="Arial" w:hAnsi="Arial"/>
          <w:sz w:val="24"/>
          <w:szCs w:val="24"/>
        </w:rPr>
        <w:t>Raised additional income through the policing p</w:t>
      </w:r>
      <w:r w:rsidR="00B952A9" w:rsidRPr="000B3C7B">
        <w:rPr>
          <w:rFonts w:ascii="Arial" w:hAnsi="Arial"/>
          <w:sz w:val="24"/>
          <w:szCs w:val="24"/>
        </w:rPr>
        <w:t>recept</w:t>
      </w:r>
      <w:r w:rsidRPr="000B3C7B">
        <w:rPr>
          <w:rFonts w:ascii="Arial" w:hAnsi="Arial"/>
          <w:sz w:val="24"/>
          <w:szCs w:val="24"/>
        </w:rPr>
        <w:t>;</w:t>
      </w:r>
      <w:r w:rsidR="00B952A9" w:rsidRPr="000B3C7B">
        <w:rPr>
          <w:rFonts w:ascii="Arial" w:hAnsi="Arial"/>
          <w:sz w:val="24"/>
          <w:szCs w:val="24"/>
        </w:rPr>
        <w:t xml:space="preserve"> </w:t>
      </w:r>
    </w:p>
    <w:p w14:paraId="437EA3ED" w14:textId="77777777" w:rsidR="00C74CB3" w:rsidRPr="000B3C7B" w:rsidRDefault="004C22EF" w:rsidP="00A4415C">
      <w:pPr>
        <w:pStyle w:val="ListParagraph"/>
        <w:numPr>
          <w:ilvl w:val="0"/>
          <w:numId w:val="5"/>
        </w:numPr>
        <w:rPr>
          <w:rFonts w:ascii="Arial" w:hAnsi="Arial"/>
          <w:sz w:val="24"/>
          <w:szCs w:val="24"/>
        </w:rPr>
      </w:pPr>
      <w:r w:rsidRPr="000B3C7B">
        <w:rPr>
          <w:rFonts w:ascii="Arial" w:hAnsi="Arial"/>
          <w:sz w:val="24"/>
          <w:szCs w:val="24"/>
        </w:rPr>
        <w:t>M</w:t>
      </w:r>
      <w:r w:rsidR="00566274" w:rsidRPr="000B3C7B">
        <w:rPr>
          <w:rFonts w:ascii="Arial" w:hAnsi="Arial"/>
          <w:sz w:val="24"/>
          <w:szCs w:val="24"/>
        </w:rPr>
        <w:t>onitored the Chie</w:t>
      </w:r>
      <w:r w:rsidR="00C74CB3" w:rsidRPr="000B3C7B">
        <w:rPr>
          <w:rFonts w:ascii="Arial" w:hAnsi="Arial"/>
          <w:sz w:val="24"/>
          <w:szCs w:val="24"/>
        </w:rPr>
        <w:t>f Constable’s budget management and delivery of the savings and t</w:t>
      </w:r>
      <w:r w:rsidR="00EC4E95" w:rsidRPr="000B3C7B">
        <w:rPr>
          <w:rFonts w:ascii="Arial" w:hAnsi="Arial"/>
          <w:sz w:val="24"/>
          <w:szCs w:val="24"/>
        </w:rPr>
        <w:t>ransformational change programme which achieved and exceeded an efficiency target of £</w:t>
      </w:r>
      <w:r w:rsidR="00C55D2A" w:rsidRPr="000B3C7B">
        <w:rPr>
          <w:rFonts w:ascii="Arial" w:hAnsi="Arial"/>
          <w:sz w:val="24"/>
          <w:szCs w:val="24"/>
        </w:rPr>
        <w:t>49.31</w:t>
      </w:r>
      <w:r w:rsidR="00D8585E" w:rsidRPr="000B3C7B">
        <w:rPr>
          <w:rFonts w:ascii="Arial" w:hAnsi="Arial"/>
          <w:sz w:val="24"/>
          <w:szCs w:val="24"/>
        </w:rPr>
        <w:t>m</w:t>
      </w:r>
      <w:r w:rsidR="00EC4E95" w:rsidRPr="000B3C7B">
        <w:rPr>
          <w:rFonts w:ascii="Arial" w:hAnsi="Arial"/>
          <w:sz w:val="24"/>
          <w:szCs w:val="24"/>
        </w:rPr>
        <w:t xml:space="preserve"> during the year</w:t>
      </w:r>
      <w:r w:rsidR="00C74CB3" w:rsidRPr="000B3C7B">
        <w:rPr>
          <w:rFonts w:ascii="Arial" w:hAnsi="Arial"/>
          <w:sz w:val="24"/>
          <w:szCs w:val="24"/>
        </w:rPr>
        <w:t xml:space="preserve">; </w:t>
      </w:r>
    </w:p>
    <w:p w14:paraId="6C639648" w14:textId="77777777" w:rsidR="003750A8" w:rsidRPr="000B3C7B" w:rsidRDefault="004C22EF" w:rsidP="00A4415C">
      <w:pPr>
        <w:pStyle w:val="ListParagraph"/>
        <w:numPr>
          <w:ilvl w:val="0"/>
          <w:numId w:val="5"/>
        </w:numPr>
        <w:rPr>
          <w:rFonts w:ascii="Arial" w:hAnsi="Arial"/>
          <w:sz w:val="24"/>
          <w:szCs w:val="24"/>
        </w:rPr>
      </w:pPr>
      <w:r w:rsidRPr="000B3C7B">
        <w:rPr>
          <w:rFonts w:ascii="Arial" w:hAnsi="Arial"/>
          <w:sz w:val="24"/>
          <w:szCs w:val="24"/>
        </w:rPr>
        <w:t>R</w:t>
      </w:r>
      <w:r w:rsidR="003750A8" w:rsidRPr="000B3C7B">
        <w:rPr>
          <w:rFonts w:ascii="Arial" w:hAnsi="Arial"/>
          <w:sz w:val="24"/>
          <w:szCs w:val="24"/>
        </w:rPr>
        <w:t xml:space="preserve">eceived an internal audit opinion of </w:t>
      </w:r>
      <w:r w:rsidR="00C55D2A" w:rsidRPr="000B3C7B">
        <w:rPr>
          <w:rFonts w:ascii="Arial" w:hAnsi="Arial"/>
          <w:sz w:val="24"/>
          <w:szCs w:val="24"/>
        </w:rPr>
        <w:t>‘Reasonable’</w:t>
      </w:r>
      <w:r w:rsidR="003750A8" w:rsidRPr="000B3C7B">
        <w:rPr>
          <w:rFonts w:ascii="Arial" w:hAnsi="Arial"/>
          <w:sz w:val="24"/>
          <w:szCs w:val="24"/>
        </w:rPr>
        <w:t xml:space="preserve"> assurance;</w:t>
      </w:r>
    </w:p>
    <w:p w14:paraId="43894A88" w14:textId="77777777" w:rsidR="00EC4E95" w:rsidRPr="000B3C7B" w:rsidRDefault="00C55D2A" w:rsidP="00A4415C">
      <w:pPr>
        <w:pStyle w:val="ListParagraph"/>
        <w:numPr>
          <w:ilvl w:val="0"/>
          <w:numId w:val="5"/>
        </w:numPr>
        <w:rPr>
          <w:rFonts w:ascii="Arial" w:hAnsi="Arial"/>
          <w:sz w:val="24"/>
          <w:szCs w:val="24"/>
        </w:rPr>
      </w:pPr>
      <w:r w:rsidRPr="000B3C7B">
        <w:rPr>
          <w:rFonts w:ascii="Arial" w:hAnsi="Arial"/>
          <w:sz w:val="24"/>
          <w:szCs w:val="24"/>
        </w:rPr>
        <w:t>R</w:t>
      </w:r>
      <w:r w:rsidR="00EC4E95" w:rsidRPr="000B3C7B">
        <w:rPr>
          <w:rFonts w:ascii="Arial" w:hAnsi="Arial"/>
          <w:sz w:val="24"/>
          <w:szCs w:val="24"/>
        </w:rPr>
        <w:t xml:space="preserve">eceived Wales Audit Office (WAO) assurance that the Commissioner and Chief Constable </w:t>
      </w:r>
      <w:r w:rsidR="00704F05" w:rsidRPr="000B3C7B">
        <w:rPr>
          <w:rFonts w:ascii="Arial" w:hAnsi="Arial"/>
          <w:sz w:val="24"/>
          <w:szCs w:val="24"/>
        </w:rPr>
        <w:t>have arrangements in place to deliver</w:t>
      </w:r>
      <w:r w:rsidR="00EC4E95" w:rsidRPr="000B3C7B">
        <w:rPr>
          <w:rFonts w:ascii="Arial" w:hAnsi="Arial"/>
          <w:sz w:val="24"/>
          <w:szCs w:val="24"/>
        </w:rPr>
        <w:t xml:space="preserve"> value for money;</w:t>
      </w:r>
      <w:r w:rsidR="004C22EF" w:rsidRPr="000B3C7B">
        <w:rPr>
          <w:rFonts w:ascii="Arial" w:hAnsi="Arial"/>
          <w:sz w:val="24"/>
          <w:szCs w:val="24"/>
        </w:rPr>
        <w:t xml:space="preserve"> and</w:t>
      </w:r>
    </w:p>
    <w:p w14:paraId="04FD1F59" w14:textId="77777777" w:rsidR="00D8585E" w:rsidRPr="000B3C7B" w:rsidRDefault="00C55D2A" w:rsidP="004C22EF">
      <w:pPr>
        <w:pStyle w:val="ListParagraph"/>
        <w:numPr>
          <w:ilvl w:val="0"/>
          <w:numId w:val="5"/>
        </w:numPr>
        <w:rPr>
          <w:rFonts w:ascii="Arial" w:hAnsi="Arial"/>
          <w:sz w:val="24"/>
          <w:szCs w:val="24"/>
        </w:rPr>
      </w:pPr>
      <w:r w:rsidRPr="000B3C7B">
        <w:rPr>
          <w:rFonts w:ascii="Arial" w:hAnsi="Arial"/>
          <w:sz w:val="24"/>
          <w:szCs w:val="24"/>
        </w:rPr>
        <w:t>S</w:t>
      </w:r>
      <w:r w:rsidR="008B4E77" w:rsidRPr="000B3C7B">
        <w:rPr>
          <w:rFonts w:ascii="Arial" w:hAnsi="Arial"/>
          <w:sz w:val="24"/>
          <w:szCs w:val="24"/>
        </w:rPr>
        <w:t xml:space="preserve">upported </w:t>
      </w:r>
      <w:r w:rsidR="00876F79" w:rsidRPr="000B3C7B">
        <w:rPr>
          <w:rFonts w:ascii="Arial" w:hAnsi="Arial"/>
          <w:sz w:val="24"/>
          <w:szCs w:val="24"/>
        </w:rPr>
        <w:t>and monitored delivery of Gwent Police’s People Plan</w:t>
      </w:r>
      <w:r w:rsidR="00C74CB3" w:rsidRPr="000B3C7B">
        <w:rPr>
          <w:rFonts w:ascii="Arial" w:hAnsi="Arial"/>
          <w:sz w:val="24"/>
          <w:szCs w:val="24"/>
        </w:rPr>
        <w:t xml:space="preserve"> and the </w:t>
      </w:r>
      <w:r w:rsidR="00876F79" w:rsidRPr="000B3C7B">
        <w:rPr>
          <w:rFonts w:ascii="Arial" w:hAnsi="Arial"/>
          <w:sz w:val="24"/>
          <w:szCs w:val="24"/>
        </w:rPr>
        <w:t>recruitment</w:t>
      </w:r>
      <w:r w:rsidR="00C74CB3" w:rsidRPr="000B3C7B">
        <w:rPr>
          <w:rFonts w:ascii="Arial" w:hAnsi="Arial"/>
          <w:sz w:val="24"/>
          <w:szCs w:val="24"/>
        </w:rPr>
        <w:t xml:space="preserve"> of </w:t>
      </w:r>
      <w:r w:rsidR="00C470A5" w:rsidRPr="000B3C7B">
        <w:rPr>
          <w:rFonts w:ascii="Arial" w:hAnsi="Arial"/>
          <w:sz w:val="24"/>
          <w:szCs w:val="24"/>
        </w:rPr>
        <w:t xml:space="preserve">new </w:t>
      </w:r>
      <w:r w:rsidR="001B10FF" w:rsidRPr="000B3C7B">
        <w:rPr>
          <w:rFonts w:ascii="Arial" w:hAnsi="Arial"/>
          <w:sz w:val="24"/>
          <w:szCs w:val="24"/>
        </w:rPr>
        <w:t>Police o</w:t>
      </w:r>
      <w:r w:rsidR="00C74CB3" w:rsidRPr="000B3C7B">
        <w:rPr>
          <w:rFonts w:ascii="Arial" w:hAnsi="Arial"/>
          <w:sz w:val="24"/>
          <w:szCs w:val="24"/>
        </w:rPr>
        <w:t>fficers into the service</w:t>
      </w:r>
      <w:r w:rsidR="004C22EF" w:rsidRPr="000B3C7B">
        <w:rPr>
          <w:rFonts w:ascii="Arial" w:hAnsi="Arial"/>
          <w:sz w:val="24"/>
          <w:szCs w:val="24"/>
        </w:rPr>
        <w:t>.</w:t>
      </w:r>
    </w:p>
    <w:p w14:paraId="7DA847EF" w14:textId="77777777" w:rsidR="00AB79D4" w:rsidRPr="000B3C7B" w:rsidRDefault="00AB79D4" w:rsidP="003A7867"/>
    <w:p w14:paraId="3BDC9B47" w14:textId="77777777" w:rsidR="00566274" w:rsidRPr="000B3C7B" w:rsidRDefault="00566274" w:rsidP="00FD7407">
      <w:pPr>
        <w:pStyle w:val="Heading1"/>
        <w:rPr>
          <w:caps/>
          <w:u w:val="single"/>
        </w:rPr>
      </w:pPr>
      <w:bookmarkStart w:id="4" w:name="_Toc484787622"/>
      <w:r w:rsidRPr="000B3C7B">
        <w:rPr>
          <w:caps/>
          <w:u w:val="single"/>
        </w:rPr>
        <w:t>Achievements during 201</w:t>
      </w:r>
      <w:r w:rsidR="00D8585E" w:rsidRPr="000B3C7B">
        <w:rPr>
          <w:caps/>
          <w:u w:val="single"/>
        </w:rPr>
        <w:t>7/</w:t>
      </w:r>
      <w:r w:rsidRPr="000B3C7B">
        <w:rPr>
          <w:caps/>
          <w:u w:val="single"/>
        </w:rPr>
        <w:t>1</w:t>
      </w:r>
      <w:bookmarkEnd w:id="4"/>
      <w:r w:rsidR="00D213C3" w:rsidRPr="000B3C7B">
        <w:rPr>
          <w:caps/>
          <w:u w:val="single"/>
        </w:rPr>
        <w:t>8</w:t>
      </w:r>
    </w:p>
    <w:p w14:paraId="193DCB96" w14:textId="77777777" w:rsidR="0026496E" w:rsidRPr="000B3C7B" w:rsidRDefault="00FD7407" w:rsidP="00566274">
      <w:r w:rsidRPr="000B3C7B">
        <w:br/>
      </w:r>
      <w:r w:rsidR="005D1DCF" w:rsidRPr="000B3C7B">
        <w:t>I have</w:t>
      </w:r>
      <w:r w:rsidR="0026496E" w:rsidRPr="000B3C7B">
        <w:t xml:space="preserve"> a wide range of responsibilities that are delivered with the support of </w:t>
      </w:r>
      <w:r w:rsidR="00761EB7" w:rsidRPr="000B3C7B">
        <w:t>my O</w:t>
      </w:r>
      <w:r w:rsidR="00D213C3" w:rsidRPr="000B3C7B">
        <w:t>ffice</w:t>
      </w:r>
      <w:r w:rsidR="0026496E" w:rsidRPr="000B3C7B">
        <w:t xml:space="preserve">.   </w:t>
      </w:r>
    </w:p>
    <w:p w14:paraId="72B7F655" w14:textId="77777777" w:rsidR="00603D19" w:rsidRPr="000B3C7B" w:rsidRDefault="005D1DCF" w:rsidP="00B676FB">
      <w:r w:rsidRPr="000B3C7B">
        <w:rPr>
          <w:b/>
          <w:caps/>
        </w:rPr>
        <w:t>Engaging with our C</w:t>
      </w:r>
      <w:r w:rsidR="00566274" w:rsidRPr="000B3C7B">
        <w:rPr>
          <w:b/>
          <w:caps/>
        </w:rPr>
        <w:t>ommunities</w:t>
      </w:r>
      <w:r w:rsidR="00B676FB" w:rsidRPr="000B3C7B">
        <w:br/>
      </w:r>
      <w:r w:rsidR="001211D7" w:rsidRPr="000B3C7B">
        <w:t>During the year</w:t>
      </w:r>
      <w:r w:rsidR="003B2501" w:rsidRPr="000B3C7B">
        <w:t>,</w:t>
      </w:r>
      <w:r w:rsidR="001211D7" w:rsidRPr="000B3C7B">
        <w:t xml:space="preserve"> the Commissioner,</w:t>
      </w:r>
      <w:r w:rsidR="003B2501" w:rsidRPr="000B3C7B">
        <w:t xml:space="preserve"> Dep</w:t>
      </w:r>
      <w:r w:rsidR="00DF343C" w:rsidRPr="000B3C7B">
        <w:t xml:space="preserve">uty </w:t>
      </w:r>
      <w:r w:rsidR="001663CB" w:rsidRPr="000B3C7B">
        <w:t>Commissioner</w:t>
      </w:r>
      <w:r w:rsidR="00DF343C" w:rsidRPr="000B3C7B">
        <w:t xml:space="preserve"> and</w:t>
      </w:r>
      <w:r w:rsidR="00D66296" w:rsidRPr="000B3C7B">
        <w:t xml:space="preserve"> OPCC</w:t>
      </w:r>
      <w:r w:rsidR="00DF343C" w:rsidRPr="000B3C7B">
        <w:t xml:space="preserve"> staff undertook a wide range of</w:t>
      </w:r>
      <w:r w:rsidR="003B2501" w:rsidRPr="000B3C7B">
        <w:t xml:space="preserve"> engagement activities</w:t>
      </w:r>
      <w:r w:rsidR="001211D7" w:rsidRPr="000B3C7B">
        <w:t xml:space="preserve"> across the whole of Gwent</w:t>
      </w:r>
      <w:r w:rsidR="003B2501" w:rsidRPr="000B3C7B">
        <w:t>.</w:t>
      </w:r>
      <w:r w:rsidR="00C8631F" w:rsidRPr="000B3C7B">
        <w:t xml:space="preserve">  </w:t>
      </w:r>
      <w:r w:rsidR="00DF343C" w:rsidRPr="000B3C7B">
        <w:t xml:space="preserve">Through </w:t>
      </w:r>
      <w:proofErr w:type="gramStart"/>
      <w:r w:rsidR="00DF343C" w:rsidRPr="000B3C7B">
        <w:t>a number of</w:t>
      </w:r>
      <w:proofErr w:type="gramEnd"/>
      <w:r w:rsidR="00DF343C" w:rsidRPr="000B3C7B">
        <w:t xml:space="preserve"> diverse</w:t>
      </w:r>
      <w:r w:rsidR="00484F0A" w:rsidRPr="000B3C7B">
        <w:t xml:space="preserve"> engagement projects and activities, </w:t>
      </w:r>
      <w:r w:rsidR="003B2501" w:rsidRPr="000B3C7B">
        <w:t>people and organisations</w:t>
      </w:r>
      <w:r w:rsidR="00484F0A" w:rsidRPr="000B3C7B">
        <w:t xml:space="preserve"> in Gwent</w:t>
      </w:r>
      <w:r w:rsidR="003B2501" w:rsidRPr="000B3C7B">
        <w:t xml:space="preserve"> </w:t>
      </w:r>
      <w:r w:rsidR="00484F0A" w:rsidRPr="000B3C7B">
        <w:t>have been able</w:t>
      </w:r>
      <w:r w:rsidR="003B2501" w:rsidRPr="000B3C7B">
        <w:t xml:space="preserve"> to </w:t>
      </w:r>
      <w:r w:rsidR="00C8631F" w:rsidRPr="000B3C7B">
        <w:t>influence</w:t>
      </w:r>
      <w:r w:rsidR="003B2501" w:rsidRPr="000B3C7B">
        <w:t xml:space="preserve"> their policing service</w:t>
      </w:r>
      <w:r w:rsidR="00C8631F" w:rsidRPr="000B3C7B">
        <w:t>, access</w:t>
      </w:r>
      <w:r w:rsidR="004F4C8A" w:rsidRPr="000B3C7B">
        <w:t xml:space="preserve"> support services,</w:t>
      </w:r>
      <w:r w:rsidR="00C8631F" w:rsidRPr="000B3C7B">
        <w:t xml:space="preserve"> apply for</w:t>
      </w:r>
      <w:r w:rsidR="003B2501" w:rsidRPr="000B3C7B">
        <w:t xml:space="preserve"> grants for community projects and </w:t>
      </w:r>
      <w:r w:rsidR="00C8631F" w:rsidRPr="000B3C7B">
        <w:t xml:space="preserve">be more easily involved </w:t>
      </w:r>
      <w:r w:rsidR="00484F0A" w:rsidRPr="000B3C7B">
        <w:t>with us</w:t>
      </w:r>
      <w:r w:rsidR="003B2501" w:rsidRPr="000B3C7B">
        <w:t xml:space="preserve"> </w:t>
      </w:r>
      <w:r w:rsidR="00C8631F" w:rsidRPr="000B3C7B">
        <w:t>in ways that</w:t>
      </w:r>
      <w:r w:rsidR="00484F0A" w:rsidRPr="000B3C7B">
        <w:t xml:space="preserve"> suit</w:t>
      </w:r>
      <w:r w:rsidR="003B2501" w:rsidRPr="000B3C7B">
        <w:t xml:space="preserve"> them</w:t>
      </w:r>
      <w:r w:rsidR="00C8631F" w:rsidRPr="000B3C7B">
        <w:t xml:space="preserve"> the best</w:t>
      </w:r>
      <w:r w:rsidR="003B2501" w:rsidRPr="000B3C7B">
        <w:t>.</w:t>
      </w:r>
      <w:r w:rsidR="001211D7" w:rsidRPr="000B3C7B">
        <w:t xml:space="preserve">  </w:t>
      </w:r>
    </w:p>
    <w:p w14:paraId="1672079A" w14:textId="77777777" w:rsidR="00267630" w:rsidRPr="000B3C7B" w:rsidRDefault="001211D7" w:rsidP="00267630">
      <w:pPr>
        <w:rPr>
          <w:iCs/>
        </w:rPr>
      </w:pPr>
      <w:r w:rsidRPr="000B3C7B">
        <w:lastRenderedPageBreak/>
        <w:t xml:space="preserve">This is supported by </w:t>
      </w:r>
      <w:r w:rsidR="00104CD4" w:rsidRPr="000B3C7B">
        <w:t>an</w:t>
      </w:r>
      <w:r w:rsidRPr="000B3C7B">
        <w:t xml:space="preserve"> annual engagement and consultation programme run by </w:t>
      </w:r>
      <w:r w:rsidR="00761EB7" w:rsidRPr="000B3C7B">
        <w:t>my O</w:t>
      </w:r>
      <w:r w:rsidR="00603D19" w:rsidRPr="000B3C7B">
        <w:t>ffice that help</w:t>
      </w:r>
      <w:r w:rsidR="00427714" w:rsidRPr="000B3C7B">
        <w:t>s</w:t>
      </w:r>
      <w:r w:rsidR="00603D19" w:rsidRPr="000B3C7B">
        <w:t xml:space="preserve"> maintain a focus on our engagement activities. </w:t>
      </w:r>
      <w:r w:rsidR="00267630" w:rsidRPr="000B3C7B">
        <w:t xml:space="preserve"> </w:t>
      </w:r>
    </w:p>
    <w:p w14:paraId="2F9A6800" w14:textId="77777777" w:rsidR="00E12C28" w:rsidRPr="000B3C7B" w:rsidRDefault="00E12C28" w:rsidP="00DF343C">
      <w:r w:rsidRPr="000B3C7B">
        <w:t xml:space="preserve">Examples of where we have </w:t>
      </w:r>
      <w:r w:rsidR="00385172" w:rsidRPr="000B3C7B">
        <w:t>engaged</w:t>
      </w:r>
      <w:r w:rsidRPr="000B3C7B">
        <w:t xml:space="preserve"> positive</w:t>
      </w:r>
      <w:r w:rsidR="00385172" w:rsidRPr="000B3C7B">
        <w:t>ly with partners and communities</w:t>
      </w:r>
      <w:r w:rsidRPr="000B3C7B">
        <w:t xml:space="preserve"> </w:t>
      </w:r>
      <w:r w:rsidR="00385172" w:rsidRPr="000B3C7B">
        <w:t>during</w:t>
      </w:r>
      <w:r w:rsidRPr="000B3C7B">
        <w:t xml:space="preserve"> the last year include: </w:t>
      </w:r>
    </w:p>
    <w:p w14:paraId="5194A5A9" w14:textId="77777777" w:rsidR="008D232F" w:rsidRPr="000B3C7B" w:rsidRDefault="008D232F" w:rsidP="00761EB7">
      <w:pPr>
        <w:pStyle w:val="ListParagraph"/>
        <w:numPr>
          <w:ilvl w:val="0"/>
          <w:numId w:val="6"/>
        </w:numPr>
        <w:spacing w:line="276" w:lineRule="auto"/>
        <w:jc w:val="both"/>
        <w:rPr>
          <w:rFonts w:ascii="Arial" w:hAnsi="Arial"/>
          <w:sz w:val="24"/>
          <w:szCs w:val="24"/>
          <w:lang w:val="en"/>
        </w:rPr>
      </w:pPr>
      <w:r w:rsidRPr="000B3C7B">
        <w:rPr>
          <w:rFonts w:ascii="Arial" w:hAnsi="Arial"/>
          <w:sz w:val="24"/>
          <w:szCs w:val="24"/>
          <w:lang w:val="en"/>
        </w:rPr>
        <w:t>Launching, with Gwent Police, the first ‘Heddlu Bach’ Mini Police Officer scheme in Wales.  The scheme engages with Primary Sch</w:t>
      </w:r>
      <w:r w:rsidR="00267630" w:rsidRPr="000B3C7B">
        <w:rPr>
          <w:rFonts w:ascii="Arial" w:hAnsi="Arial"/>
          <w:sz w:val="24"/>
          <w:szCs w:val="24"/>
          <w:lang w:val="en"/>
        </w:rPr>
        <w:t>oo</w:t>
      </w:r>
      <w:r w:rsidRPr="000B3C7B">
        <w:rPr>
          <w:rFonts w:ascii="Arial" w:hAnsi="Arial"/>
          <w:sz w:val="24"/>
          <w:szCs w:val="24"/>
          <w:lang w:val="en"/>
        </w:rPr>
        <w:t>l</w:t>
      </w:r>
      <w:r w:rsidR="00267630" w:rsidRPr="000B3C7B">
        <w:rPr>
          <w:rFonts w:ascii="Arial" w:hAnsi="Arial"/>
          <w:sz w:val="24"/>
          <w:szCs w:val="24"/>
          <w:lang w:val="en"/>
        </w:rPr>
        <w:t xml:space="preserve"> children to provide a taste of ‘real’ policing at an early age, whilst giving them a voice to feedback to us on what matters most to </w:t>
      </w:r>
      <w:proofErr w:type="gramStart"/>
      <w:r w:rsidR="00267630" w:rsidRPr="000B3C7B">
        <w:rPr>
          <w:rFonts w:ascii="Arial" w:hAnsi="Arial"/>
          <w:sz w:val="24"/>
          <w:szCs w:val="24"/>
          <w:lang w:val="en"/>
        </w:rPr>
        <w:t>them;</w:t>
      </w:r>
      <w:proofErr w:type="gramEnd"/>
      <w:r w:rsidR="00267630" w:rsidRPr="000B3C7B">
        <w:rPr>
          <w:rFonts w:ascii="Arial" w:hAnsi="Arial"/>
          <w:sz w:val="24"/>
          <w:szCs w:val="24"/>
          <w:lang w:val="en"/>
        </w:rPr>
        <w:t xml:space="preserve"> </w:t>
      </w:r>
    </w:p>
    <w:p w14:paraId="4EA4202E" w14:textId="77777777" w:rsidR="00462478" w:rsidRPr="000B3C7B" w:rsidRDefault="00462478" w:rsidP="00761EB7">
      <w:pPr>
        <w:pStyle w:val="ListParagraph"/>
        <w:numPr>
          <w:ilvl w:val="0"/>
          <w:numId w:val="6"/>
        </w:numPr>
        <w:spacing w:line="276" w:lineRule="auto"/>
        <w:jc w:val="both"/>
        <w:rPr>
          <w:rFonts w:ascii="Arial" w:hAnsi="Arial"/>
          <w:sz w:val="24"/>
          <w:szCs w:val="24"/>
          <w:lang w:val="en"/>
        </w:rPr>
      </w:pPr>
      <w:r w:rsidRPr="000B3C7B">
        <w:rPr>
          <w:rFonts w:ascii="Arial" w:hAnsi="Arial"/>
          <w:sz w:val="24"/>
          <w:szCs w:val="24"/>
          <w:lang w:val="en"/>
        </w:rPr>
        <w:t xml:space="preserve">Working with Gwent Police and other partners to respond to community concerns around substance misuse and </w:t>
      </w:r>
      <w:r w:rsidR="00D91C54" w:rsidRPr="000B3C7B">
        <w:rPr>
          <w:rFonts w:ascii="Arial" w:hAnsi="Arial"/>
          <w:sz w:val="24"/>
          <w:szCs w:val="24"/>
          <w:lang w:val="en"/>
        </w:rPr>
        <w:t>ASB</w:t>
      </w:r>
      <w:r w:rsidRPr="000B3C7B">
        <w:rPr>
          <w:rFonts w:ascii="Arial" w:hAnsi="Arial"/>
          <w:sz w:val="24"/>
          <w:szCs w:val="24"/>
          <w:lang w:val="en"/>
        </w:rPr>
        <w:t xml:space="preserve"> issues in the Upper Rhymney Valley.  Outcomes included proposals to develop a plan to strengthen joint working and to develop community-based activities that help support affected </w:t>
      </w:r>
      <w:proofErr w:type="gramStart"/>
      <w:r w:rsidRPr="000B3C7B">
        <w:rPr>
          <w:rFonts w:ascii="Arial" w:hAnsi="Arial"/>
          <w:sz w:val="24"/>
          <w:szCs w:val="24"/>
          <w:lang w:val="en"/>
        </w:rPr>
        <w:t>residents;</w:t>
      </w:r>
      <w:proofErr w:type="gramEnd"/>
      <w:r w:rsidRPr="000B3C7B">
        <w:rPr>
          <w:rFonts w:ascii="Arial" w:hAnsi="Arial"/>
          <w:sz w:val="24"/>
          <w:szCs w:val="24"/>
          <w:lang w:val="en"/>
        </w:rPr>
        <w:t xml:space="preserve"> </w:t>
      </w:r>
    </w:p>
    <w:p w14:paraId="0973721C" w14:textId="77777777" w:rsidR="00CF2B9D" w:rsidRPr="000B3C7B" w:rsidRDefault="007B5E02" w:rsidP="00761EB7">
      <w:pPr>
        <w:pStyle w:val="ListParagraph"/>
        <w:numPr>
          <w:ilvl w:val="0"/>
          <w:numId w:val="6"/>
        </w:numPr>
        <w:spacing w:line="276" w:lineRule="auto"/>
        <w:jc w:val="both"/>
        <w:rPr>
          <w:rFonts w:ascii="Arial" w:hAnsi="Arial"/>
          <w:sz w:val="24"/>
          <w:szCs w:val="24"/>
          <w:lang w:val="en"/>
        </w:rPr>
      </w:pPr>
      <w:r w:rsidRPr="000B3C7B">
        <w:rPr>
          <w:rFonts w:ascii="Arial" w:hAnsi="Arial"/>
          <w:sz w:val="24"/>
          <w:szCs w:val="24"/>
          <w:lang w:val="en"/>
        </w:rPr>
        <w:t xml:space="preserve">Jointly working with Gwent Police during </w:t>
      </w:r>
      <w:r w:rsidR="00603D19" w:rsidRPr="000B3C7B">
        <w:rPr>
          <w:rFonts w:ascii="Arial" w:hAnsi="Arial"/>
          <w:sz w:val="24"/>
          <w:szCs w:val="24"/>
          <w:lang w:val="en"/>
        </w:rPr>
        <w:t>Hate Crime Awareness Week</w:t>
      </w:r>
      <w:r w:rsidRPr="000B3C7B">
        <w:rPr>
          <w:rFonts w:ascii="Arial" w:hAnsi="Arial"/>
          <w:sz w:val="24"/>
          <w:szCs w:val="24"/>
          <w:lang w:val="en"/>
        </w:rPr>
        <w:t xml:space="preserve"> 2017,</w:t>
      </w:r>
      <w:r w:rsidR="00603D19" w:rsidRPr="000B3C7B">
        <w:rPr>
          <w:rFonts w:ascii="Arial" w:hAnsi="Arial"/>
          <w:sz w:val="24"/>
          <w:szCs w:val="24"/>
          <w:lang w:val="en"/>
        </w:rPr>
        <w:t xml:space="preserve"> to promote community cohesion and solidarity and to work with partners to stand together against hatred and intolerance.</w:t>
      </w:r>
      <w:r w:rsidRPr="000B3C7B">
        <w:rPr>
          <w:rFonts w:ascii="Arial" w:hAnsi="Arial"/>
          <w:sz w:val="24"/>
          <w:szCs w:val="24"/>
          <w:lang w:val="en"/>
        </w:rPr>
        <w:t xml:space="preserve">  </w:t>
      </w:r>
      <w:r w:rsidR="00603D19" w:rsidRPr="000B3C7B">
        <w:rPr>
          <w:rFonts w:ascii="Arial" w:hAnsi="Arial"/>
          <w:sz w:val="24"/>
          <w:szCs w:val="24"/>
          <w:lang w:val="en"/>
        </w:rPr>
        <w:t>Numerous activities took place during the week, including the first ever</w:t>
      </w:r>
      <w:r w:rsidRPr="000B3C7B">
        <w:rPr>
          <w:rFonts w:ascii="Arial" w:hAnsi="Arial"/>
          <w:sz w:val="24"/>
          <w:szCs w:val="24"/>
          <w:lang w:val="en"/>
        </w:rPr>
        <w:t xml:space="preserve"> co-hosted</w:t>
      </w:r>
      <w:r w:rsidR="00603D19" w:rsidRPr="000B3C7B">
        <w:rPr>
          <w:rFonts w:ascii="Arial" w:hAnsi="Arial"/>
          <w:sz w:val="24"/>
          <w:szCs w:val="24"/>
          <w:lang w:val="en"/>
        </w:rPr>
        <w:t xml:space="preserve"> ‘We Stand Together’ Five-a-Side Football Tournament jointly host</w:t>
      </w:r>
      <w:r w:rsidRPr="000B3C7B">
        <w:rPr>
          <w:rFonts w:ascii="Arial" w:hAnsi="Arial"/>
          <w:sz w:val="24"/>
          <w:szCs w:val="24"/>
          <w:lang w:val="en"/>
        </w:rPr>
        <w:t>ed by the OPCC and Gwent Police</w:t>
      </w:r>
      <w:r w:rsidR="00603D19" w:rsidRPr="000B3C7B">
        <w:rPr>
          <w:rFonts w:ascii="Arial" w:hAnsi="Arial"/>
          <w:sz w:val="24"/>
          <w:szCs w:val="24"/>
          <w:lang w:val="en"/>
        </w:rPr>
        <w:t xml:space="preserve"> </w:t>
      </w:r>
      <w:proofErr w:type="gramStart"/>
      <w:r w:rsidRPr="000B3C7B">
        <w:rPr>
          <w:rFonts w:ascii="Arial" w:hAnsi="Arial"/>
          <w:sz w:val="24"/>
          <w:szCs w:val="24"/>
          <w:lang w:val="en"/>
        </w:rPr>
        <w:t>which</w:t>
      </w:r>
      <w:r w:rsidR="00603D19" w:rsidRPr="000B3C7B">
        <w:rPr>
          <w:rFonts w:ascii="Arial" w:hAnsi="Arial"/>
          <w:sz w:val="24"/>
          <w:szCs w:val="24"/>
          <w:lang w:val="en"/>
        </w:rPr>
        <w:t xml:space="preserve">  attracted</w:t>
      </w:r>
      <w:proofErr w:type="gramEnd"/>
      <w:r w:rsidR="00603D19" w:rsidRPr="000B3C7B">
        <w:rPr>
          <w:rFonts w:ascii="Arial" w:hAnsi="Arial"/>
          <w:sz w:val="24"/>
          <w:szCs w:val="24"/>
          <w:lang w:val="en"/>
        </w:rPr>
        <w:t xml:space="preserve"> over 150 people including over 80 people competing for the ‘Commissioner’s Cup’ and</w:t>
      </w:r>
      <w:r w:rsidR="00761EB7" w:rsidRPr="000B3C7B">
        <w:rPr>
          <w:rFonts w:ascii="Arial" w:hAnsi="Arial"/>
          <w:sz w:val="24"/>
          <w:szCs w:val="24"/>
          <w:lang w:val="en"/>
        </w:rPr>
        <w:t xml:space="preserve"> the ‘Community Cohesion Plate’.  My Office also co-hosted</w:t>
      </w:r>
      <w:r w:rsidRPr="000B3C7B">
        <w:rPr>
          <w:rFonts w:ascii="Arial" w:hAnsi="Arial"/>
          <w:sz w:val="24"/>
          <w:szCs w:val="24"/>
          <w:lang w:val="en"/>
        </w:rPr>
        <w:t xml:space="preserve"> with Gwent Police</w:t>
      </w:r>
      <w:r w:rsidR="00603D19" w:rsidRPr="000B3C7B">
        <w:rPr>
          <w:rFonts w:ascii="Arial" w:hAnsi="Arial"/>
          <w:sz w:val="24"/>
          <w:szCs w:val="24"/>
          <w:lang w:val="en"/>
        </w:rPr>
        <w:t xml:space="preserve"> the</w:t>
      </w:r>
      <w:r w:rsidRPr="000B3C7B">
        <w:rPr>
          <w:rFonts w:ascii="Arial" w:hAnsi="Arial"/>
          <w:sz w:val="24"/>
          <w:szCs w:val="24"/>
          <w:lang w:val="en"/>
        </w:rPr>
        <w:t xml:space="preserve"> public</w:t>
      </w:r>
      <w:r w:rsidR="00603D19" w:rsidRPr="000B3C7B">
        <w:rPr>
          <w:rFonts w:ascii="Arial" w:hAnsi="Arial"/>
          <w:sz w:val="24"/>
          <w:szCs w:val="24"/>
          <w:lang w:val="en"/>
        </w:rPr>
        <w:t xml:space="preserve"> We Stand Together festival at the Riverfront Theatre in Newport</w:t>
      </w:r>
      <w:r w:rsidRPr="000B3C7B">
        <w:rPr>
          <w:rFonts w:ascii="Arial" w:hAnsi="Arial"/>
          <w:sz w:val="24"/>
          <w:szCs w:val="24"/>
          <w:lang w:val="en"/>
        </w:rPr>
        <w:t xml:space="preserve"> to mark the end of Hate Crime Awareness Week 2017. </w:t>
      </w:r>
      <w:r w:rsidR="00603D19" w:rsidRPr="000B3C7B">
        <w:rPr>
          <w:rFonts w:ascii="Arial" w:hAnsi="Arial"/>
          <w:sz w:val="24"/>
          <w:szCs w:val="24"/>
          <w:lang w:val="en"/>
        </w:rPr>
        <w:t xml:space="preserve"> </w:t>
      </w:r>
      <w:r w:rsidR="00761EB7" w:rsidRPr="000B3C7B">
        <w:rPr>
          <w:rFonts w:ascii="Arial" w:hAnsi="Arial"/>
          <w:sz w:val="24"/>
          <w:szCs w:val="24"/>
          <w:lang w:val="en"/>
        </w:rPr>
        <w:t>F</w:t>
      </w:r>
      <w:r w:rsidR="00603D19" w:rsidRPr="000B3C7B">
        <w:rPr>
          <w:rFonts w:ascii="Arial" w:hAnsi="Arial"/>
          <w:sz w:val="24"/>
          <w:szCs w:val="24"/>
          <w:lang w:val="en"/>
        </w:rPr>
        <w:t>eatur</w:t>
      </w:r>
      <w:r w:rsidR="00761EB7" w:rsidRPr="000B3C7B">
        <w:rPr>
          <w:rFonts w:ascii="Arial" w:hAnsi="Arial"/>
          <w:sz w:val="24"/>
          <w:szCs w:val="24"/>
          <w:lang w:val="en"/>
        </w:rPr>
        <w:t>ing</w:t>
      </w:r>
      <w:r w:rsidR="00603D19" w:rsidRPr="000B3C7B">
        <w:rPr>
          <w:rFonts w:ascii="Arial" w:hAnsi="Arial"/>
          <w:sz w:val="24"/>
          <w:szCs w:val="24"/>
          <w:lang w:val="en"/>
        </w:rPr>
        <w:t xml:space="preserve"> multi-cultural performances from dancers, singers, poets and storytellers</w:t>
      </w:r>
      <w:r w:rsidR="00761EB7" w:rsidRPr="000B3C7B">
        <w:rPr>
          <w:rFonts w:ascii="Arial" w:hAnsi="Arial"/>
          <w:sz w:val="24"/>
          <w:szCs w:val="24"/>
          <w:lang w:val="en"/>
        </w:rPr>
        <w:t>, the festival</w:t>
      </w:r>
      <w:r w:rsidR="00603D19" w:rsidRPr="000B3C7B">
        <w:rPr>
          <w:rFonts w:ascii="Arial" w:hAnsi="Arial"/>
          <w:sz w:val="24"/>
          <w:szCs w:val="24"/>
          <w:lang w:val="en"/>
        </w:rPr>
        <w:t xml:space="preserve"> provided a golden opportunity to showcase and celebrate the cultural diversity within Gwent.  The event was well </w:t>
      </w:r>
      <w:proofErr w:type="gramStart"/>
      <w:r w:rsidR="00603D19" w:rsidRPr="000B3C7B">
        <w:rPr>
          <w:rFonts w:ascii="Arial" w:hAnsi="Arial"/>
          <w:sz w:val="24"/>
          <w:szCs w:val="24"/>
          <w:lang w:val="en"/>
        </w:rPr>
        <w:t>attended</w:t>
      </w:r>
      <w:proofErr w:type="gramEnd"/>
      <w:r w:rsidR="00603D19" w:rsidRPr="000B3C7B">
        <w:rPr>
          <w:rFonts w:ascii="Arial" w:hAnsi="Arial"/>
          <w:sz w:val="24"/>
          <w:szCs w:val="24"/>
          <w:lang w:val="en"/>
        </w:rPr>
        <w:t xml:space="preserve"> and positive feedback was rec</w:t>
      </w:r>
      <w:r w:rsidRPr="000B3C7B">
        <w:rPr>
          <w:rFonts w:ascii="Arial" w:hAnsi="Arial"/>
          <w:sz w:val="24"/>
          <w:szCs w:val="24"/>
          <w:lang w:val="en"/>
        </w:rPr>
        <w:t>eived from all who participated;</w:t>
      </w:r>
      <w:r w:rsidR="00603D19" w:rsidRPr="000B3C7B">
        <w:rPr>
          <w:rFonts w:ascii="Arial" w:hAnsi="Arial"/>
          <w:sz w:val="24"/>
          <w:szCs w:val="24"/>
          <w:lang w:val="en"/>
        </w:rPr>
        <w:t xml:space="preserve">  </w:t>
      </w:r>
    </w:p>
    <w:p w14:paraId="2CED5724" w14:textId="77777777" w:rsidR="00E20589" w:rsidRPr="000B3C7B" w:rsidRDefault="007B5E02" w:rsidP="00A4415C">
      <w:pPr>
        <w:pStyle w:val="ListParagraph"/>
        <w:numPr>
          <w:ilvl w:val="0"/>
          <w:numId w:val="6"/>
        </w:numPr>
        <w:spacing w:line="276" w:lineRule="auto"/>
        <w:jc w:val="both"/>
        <w:rPr>
          <w:rFonts w:ascii="Arial" w:hAnsi="Arial"/>
          <w:sz w:val="24"/>
          <w:szCs w:val="24"/>
        </w:rPr>
      </w:pPr>
      <w:r w:rsidRPr="000B3C7B">
        <w:rPr>
          <w:rFonts w:ascii="Arial" w:hAnsi="Arial"/>
          <w:bCs/>
          <w:sz w:val="24"/>
          <w:szCs w:val="24"/>
          <w:lang w:val="en"/>
        </w:rPr>
        <w:t>Taking part in monthly surgeries across Gwent</w:t>
      </w:r>
      <w:r w:rsidR="00267630" w:rsidRPr="000B3C7B">
        <w:rPr>
          <w:rFonts w:ascii="Arial" w:hAnsi="Arial"/>
          <w:bCs/>
          <w:sz w:val="24"/>
          <w:szCs w:val="24"/>
          <w:lang w:val="en"/>
        </w:rPr>
        <w:t>,</w:t>
      </w:r>
      <w:r w:rsidRPr="000B3C7B">
        <w:rPr>
          <w:rFonts w:ascii="Arial" w:hAnsi="Arial"/>
          <w:bCs/>
          <w:sz w:val="24"/>
          <w:szCs w:val="24"/>
          <w:lang w:val="en"/>
        </w:rPr>
        <w:t xml:space="preserve"> </w:t>
      </w:r>
      <w:r w:rsidR="00267630" w:rsidRPr="000B3C7B">
        <w:rPr>
          <w:rFonts w:ascii="Arial" w:hAnsi="Arial"/>
          <w:bCs/>
          <w:iCs/>
          <w:sz w:val="24"/>
          <w:szCs w:val="24"/>
        </w:rPr>
        <w:t>ensuring</w:t>
      </w:r>
      <w:r w:rsidR="00603D19" w:rsidRPr="000B3C7B">
        <w:rPr>
          <w:rFonts w:ascii="Arial" w:hAnsi="Arial"/>
          <w:bCs/>
          <w:iCs/>
          <w:sz w:val="24"/>
          <w:szCs w:val="24"/>
        </w:rPr>
        <w:t xml:space="preserve"> that </w:t>
      </w:r>
      <w:r w:rsidR="000B117D" w:rsidRPr="000B3C7B">
        <w:rPr>
          <w:rFonts w:ascii="Arial" w:hAnsi="Arial"/>
          <w:bCs/>
          <w:iCs/>
          <w:sz w:val="24"/>
          <w:szCs w:val="24"/>
        </w:rPr>
        <w:t>I am</w:t>
      </w:r>
      <w:r w:rsidR="00603D19" w:rsidRPr="000B3C7B">
        <w:rPr>
          <w:rFonts w:ascii="Arial" w:hAnsi="Arial"/>
          <w:bCs/>
          <w:iCs/>
          <w:sz w:val="24"/>
          <w:szCs w:val="24"/>
        </w:rPr>
        <w:t xml:space="preserve"> accessible to all and </w:t>
      </w:r>
      <w:r w:rsidR="00267630" w:rsidRPr="000B3C7B">
        <w:rPr>
          <w:rFonts w:ascii="Arial" w:hAnsi="Arial"/>
          <w:bCs/>
          <w:iCs/>
          <w:sz w:val="24"/>
          <w:szCs w:val="24"/>
        </w:rPr>
        <w:t>demonstrating</w:t>
      </w:r>
      <w:r w:rsidR="00603D19" w:rsidRPr="000B3C7B">
        <w:rPr>
          <w:rFonts w:ascii="Arial" w:hAnsi="Arial"/>
          <w:bCs/>
          <w:iCs/>
          <w:sz w:val="24"/>
          <w:szCs w:val="24"/>
        </w:rPr>
        <w:t xml:space="preserve"> that </w:t>
      </w:r>
      <w:r w:rsidR="000B117D" w:rsidRPr="000B3C7B">
        <w:rPr>
          <w:rFonts w:ascii="Arial" w:hAnsi="Arial"/>
          <w:bCs/>
          <w:iCs/>
          <w:sz w:val="24"/>
          <w:szCs w:val="24"/>
        </w:rPr>
        <w:t>I</w:t>
      </w:r>
      <w:r w:rsidR="00603D19" w:rsidRPr="000B3C7B">
        <w:rPr>
          <w:rFonts w:ascii="Arial" w:hAnsi="Arial"/>
          <w:bCs/>
          <w:iCs/>
          <w:sz w:val="24"/>
          <w:szCs w:val="24"/>
        </w:rPr>
        <w:t xml:space="preserve"> listen to and respond to the views of our communities.  </w:t>
      </w:r>
      <w:r w:rsidR="00603D19" w:rsidRPr="000B3C7B">
        <w:rPr>
          <w:rFonts w:ascii="Arial" w:hAnsi="Arial"/>
          <w:sz w:val="24"/>
          <w:szCs w:val="24"/>
        </w:rPr>
        <w:t xml:space="preserve">16 individuals met </w:t>
      </w:r>
      <w:r w:rsidR="000B117D" w:rsidRPr="000B3C7B">
        <w:rPr>
          <w:rFonts w:ascii="Arial" w:hAnsi="Arial"/>
          <w:sz w:val="24"/>
          <w:szCs w:val="24"/>
        </w:rPr>
        <w:t>either me or the Deputy PCC</w:t>
      </w:r>
      <w:r w:rsidR="00603D19" w:rsidRPr="000B3C7B">
        <w:rPr>
          <w:rFonts w:ascii="Arial" w:hAnsi="Arial"/>
          <w:sz w:val="24"/>
          <w:szCs w:val="24"/>
        </w:rPr>
        <w:t xml:space="preserve"> to discuss</w:t>
      </w:r>
      <w:r w:rsidR="000B117D" w:rsidRPr="000B3C7B">
        <w:rPr>
          <w:rFonts w:ascii="Arial" w:hAnsi="Arial"/>
          <w:sz w:val="24"/>
          <w:szCs w:val="24"/>
        </w:rPr>
        <w:t xml:space="preserve"> their </w:t>
      </w:r>
      <w:r w:rsidR="00267630" w:rsidRPr="000B3C7B">
        <w:rPr>
          <w:rFonts w:ascii="Arial" w:hAnsi="Arial"/>
          <w:sz w:val="24"/>
          <w:szCs w:val="24"/>
        </w:rPr>
        <w:t xml:space="preserve">policing concerns and </w:t>
      </w:r>
      <w:proofErr w:type="gramStart"/>
      <w:r w:rsidR="00267630" w:rsidRPr="000B3C7B">
        <w:rPr>
          <w:rFonts w:ascii="Arial" w:hAnsi="Arial"/>
          <w:sz w:val="24"/>
          <w:szCs w:val="24"/>
        </w:rPr>
        <w:t>t</w:t>
      </w:r>
      <w:r w:rsidR="000B117D" w:rsidRPr="000B3C7B">
        <w:rPr>
          <w:rFonts w:ascii="Arial" w:hAnsi="Arial"/>
          <w:iCs/>
          <w:sz w:val="24"/>
          <w:szCs w:val="24"/>
        </w:rPr>
        <w:t>he majority of</w:t>
      </w:r>
      <w:proofErr w:type="gramEnd"/>
      <w:r w:rsidR="000B117D" w:rsidRPr="000B3C7B">
        <w:rPr>
          <w:rFonts w:ascii="Arial" w:hAnsi="Arial"/>
          <w:iCs/>
          <w:sz w:val="24"/>
          <w:szCs w:val="24"/>
        </w:rPr>
        <w:t xml:space="preserve"> issues were resolved on the day, either by the local </w:t>
      </w:r>
      <w:r w:rsidR="00E15B66" w:rsidRPr="000B3C7B">
        <w:rPr>
          <w:rFonts w:ascii="Arial" w:hAnsi="Arial"/>
          <w:iCs/>
          <w:sz w:val="24"/>
          <w:szCs w:val="24"/>
        </w:rPr>
        <w:t>P</w:t>
      </w:r>
      <w:r w:rsidR="000B117D" w:rsidRPr="000B3C7B">
        <w:rPr>
          <w:rFonts w:ascii="Arial" w:hAnsi="Arial"/>
          <w:iCs/>
          <w:sz w:val="24"/>
          <w:szCs w:val="24"/>
        </w:rPr>
        <w:t xml:space="preserve">olice representative or by me directly.  All matters raised are fed through the Public Response Unit in order for any themes to be identified and dealt with either by raising awareness on issues </w:t>
      </w:r>
      <w:proofErr w:type="gramStart"/>
      <w:r w:rsidR="000B117D" w:rsidRPr="000B3C7B">
        <w:rPr>
          <w:rFonts w:ascii="Arial" w:hAnsi="Arial"/>
          <w:iCs/>
          <w:sz w:val="24"/>
          <w:szCs w:val="24"/>
        </w:rPr>
        <w:t>e.g.</w:t>
      </w:r>
      <w:proofErr w:type="gramEnd"/>
      <w:r w:rsidR="000B117D" w:rsidRPr="000B3C7B">
        <w:rPr>
          <w:rFonts w:ascii="Arial" w:hAnsi="Arial"/>
          <w:iCs/>
          <w:sz w:val="24"/>
          <w:szCs w:val="24"/>
        </w:rPr>
        <w:t xml:space="preserve"> use of the 101 non-emergency number, or by ensuring that any learning is dissemi</w:t>
      </w:r>
      <w:r w:rsidR="00E20589" w:rsidRPr="000B3C7B">
        <w:rPr>
          <w:rFonts w:ascii="Arial" w:hAnsi="Arial"/>
          <w:iCs/>
          <w:sz w:val="24"/>
          <w:szCs w:val="24"/>
        </w:rPr>
        <w:t>nated throughout Gwent Police; and</w:t>
      </w:r>
    </w:p>
    <w:p w14:paraId="2834D80C" w14:textId="77777777" w:rsidR="002146F4" w:rsidRPr="000B3C7B" w:rsidRDefault="00E20589" w:rsidP="00A4415C">
      <w:pPr>
        <w:pStyle w:val="ListParagraph"/>
        <w:numPr>
          <w:ilvl w:val="0"/>
          <w:numId w:val="6"/>
        </w:numPr>
        <w:spacing w:line="276" w:lineRule="auto"/>
        <w:jc w:val="both"/>
        <w:rPr>
          <w:rFonts w:ascii="Arial" w:hAnsi="Arial"/>
          <w:iCs/>
          <w:sz w:val="24"/>
          <w:szCs w:val="24"/>
        </w:rPr>
      </w:pPr>
      <w:r w:rsidRPr="000B3C7B">
        <w:rPr>
          <w:rFonts w:ascii="Arial" w:hAnsi="Arial"/>
          <w:iCs/>
          <w:sz w:val="24"/>
          <w:szCs w:val="24"/>
        </w:rPr>
        <w:t>Hosting a Diversion Stakeholder Engagement Seminar with Gwent Police. The event</w:t>
      </w:r>
      <w:r w:rsidRPr="000B3C7B">
        <w:rPr>
          <w:rFonts w:ascii="Arial" w:hAnsi="Arial"/>
          <w:sz w:val="24"/>
          <w:szCs w:val="24"/>
        </w:rPr>
        <w:t xml:space="preserve"> provided the bac</w:t>
      </w:r>
      <w:r w:rsidR="00E15B66" w:rsidRPr="000B3C7B">
        <w:rPr>
          <w:rFonts w:ascii="Arial" w:hAnsi="Arial"/>
          <w:sz w:val="24"/>
          <w:szCs w:val="24"/>
        </w:rPr>
        <w:t>kground for the diversion from P</w:t>
      </w:r>
      <w:r w:rsidRPr="000B3C7B">
        <w:rPr>
          <w:rFonts w:ascii="Arial" w:hAnsi="Arial"/>
          <w:sz w:val="24"/>
          <w:szCs w:val="24"/>
        </w:rPr>
        <w:t xml:space="preserve">olice custody project, an overview of the current services in place and the plans to improve access for children and young people, ex-service personnel and adult males, group discussion with stakeholders </w:t>
      </w:r>
      <w:r w:rsidR="002146F4" w:rsidRPr="000B3C7B">
        <w:rPr>
          <w:rFonts w:ascii="Arial" w:hAnsi="Arial"/>
          <w:sz w:val="24"/>
          <w:szCs w:val="24"/>
        </w:rPr>
        <w:t>regarding development of</w:t>
      </w:r>
      <w:r w:rsidRPr="000B3C7B">
        <w:rPr>
          <w:rFonts w:ascii="Arial" w:hAnsi="Arial"/>
          <w:sz w:val="24"/>
          <w:szCs w:val="24"/>
        </w:rPr>
        <w:t xml:space="preserve"> the next phase of the project.</w:t>
      </w:r>
      <w:r w:rsidR="002146F4" w:rsidRPr="000B3C7B">
        <w:rPr>
          <w:rFonts w:ascii="Arial" w:hAnsi="Arial"/>
          <w:sz w:val="24"/>
          <w:szCs w:val="24"/>
        </w:rPr>
        <w:t xml:space="preserve"> </w:t>
      </w:r>
      <w:r w:rsidRPr="000B3C7B">
        <w:rPr>
          <w:rFonts w:ascii="Arial" w:hAnsi="Arial"/>
          <w:sz w:val="24"/>
          <w:szCs w:val="24"/>
        </w:rPr>
        <w:t xml:space="preserve">Over 20 statutory and third sector organisations and projects from across </w:t>
      </w:r>
      <w:r w:rsidR="002146F4" w:rsidRPr="000B3C7B">
        <w:rPr>
          <w:rFonts w:ascii="Arial" w:hAnsi="Arial"/>
          <w:sz w:val="24"/>
          <w:szCs w:val="24"/>
        </w:rPr>
        <w:t xml:space="preserve">the </w:t>
      </w:r>
      <w:r w:rsidRPr="000B3C7B">
        <w:rPr>
          <w:rFonts w:ascii="Arial" w:hAnsi="Arial"/>
          <w:sz w:val="24"/>
          <w:szCs w:val="24"/>
        </w:rPr>
        <w:t>Gwent and South Wales</w:t>
      </w:r>
      <w:r w:rsidR="002146F4" w:rsidRPr="000B3C7B">
        <w:rPr>
          <w:rFonts w:ascii="Arial" w:hAnsi="Arial"/>
          <w:sz w:val="24"/>
          <w:szCs w:val="24"/>
        </w:rPr>
        <w:t xml:space="preserve"> area</w:t>
      </w:r>
      <w:r w:rsidRPr="000B3C7B">
        <w:rPr>
          <w:rFonts w:ascii="Arial" w:hAnsi="Arial"/>
          <w:sz w:val="24"/>
          <w:szCs w:val="24"/>
        </w:rPr>
        <w:t xml:space="preserve"> were represented.</w:t>
      </w:r>
      <w:r w:rsidR="002146F4" w:rsidRPr="000B3C7B">
        <w:rPr>
          <w:rFonts w:ascii="Arial" w:hAnsi="Arial"/>
          <w:sz w:val="24"/>
          <w:szCs w:val="24"/>
        </w:rPr>
        <w:t xml:space="preserve"> And the feedback </w:t>
      </w:r>
      <w:r w:rsidR="002146F4" w:rsidRPr="000B3C7B">
        <w:rPr>
          <w:rFonts w:ascii="Arial" w:hAnsi="Arial"/>
          <w:sz w:val="24"/>
          <w:szCs w:val="24"/>
        </w:rPr>
        <w:lastRenderedPageBreak/>
        <w:t xml:space="preserve">on the day was very positive.  The outcomes of the seminar are being used to help develop the way we intend to deliver the diversion programme. </w:t>
      </w:r>
      <w:r w:rsidRPr="000B3C7B">
        <w:rPr>
          <w:rFonts w:ascii="Arial" w:hAnsi="Arial"/>
          <w:sz w:val="24"/>
          <w:szCs w:val="24"/>
        </w:rPr>
        <w:t xml:space="preserve">  </w:t>
      </w:r>
    </w:p>
    <w:p w14:paraId="0E510148" w14:textId="77777777" w:rsidR="00E20589" w:rsidRPr="000B3C7B" w:rsidRDefault="00E20589" w:rsidP="00E20589">
      <w:pPr>
        <w:pStyle w:val="NoSpacing"/>
        <w:spacing w:line="276" w:lineRule="auto"/>
        <w:jc w:val="both"/>
        <w:rPr>
          <w:iCs/>
        </w:rPr>
      </w:pPr>
    </w:p>
    <w:p w14:paraId="54AACE1E" w14:textId="77777777" w:rsidR="00FA1301" w:rsidRPr="000B3C7B" w:rsidRDefault="00B676FB" w:rsidP="0022066B">
      <w:pPr>
        <w:rPr>
          <w:b/>
          <w:u w:val="single"/>
        </w:rPr>
      </w:pPr>
      <w:r w:rsidRPr="000B3C7B">
        <w:rPr>
          <w:iCs/>
        </w:rPr>
        <w:t>T</w:t>
      </w:r>
      <w:r w:rsidR="00427714" w:rsidRPr="000B3C7B">
        <w:rPr>
          <w:iCs/>
        </w:rPr>
        <w:t>he OPCC and Gwent Police joint Community Engagement Strategy and associated activity programmes have been reviewed</w:t>
      </w:r>
      <w:r w:rsidR="006D3BCE" w:rsidRPr="000B3C7B">
        <w:rPr>
          <w:iCs/>
        </w:rPr>
        <w:t xml:space="preserve"> during 2017/</w:t>
      </w:r>
      <w:r w:rsidRPr="000B3C7B">
        <w:rPr>
          <w:iCs/>
        </w:rPr>
        <w:t>18</w:t>
      </w:r>
      <w:r w:rsidR="00427714" w:rsidRPr="000B3C7B">
        <w:rPr>
          <w:iCs/>
        </w:rPr>
        <w:t xml:space="preserve"> to </w:t>
      </w:r>
      <w:r w:rsidRPr="000B3C7B">
        <w:rPr>
          <w:iCs/>
        </w:rPr>
        <w:t xml:space="preserve">help </w:t>
      </w:r>
      <w:r w:rsidR="00427714" w:rsidRPr="000B3C7B">
        <w:rPr>
          <w:iCs/>
        </w:rPr>
        <w:t xml:space="preserve">maximise our engagement across </w:t>
      </w:r>
      <w:r w:rsidR="00F66D46" w:rsidRPr="000B3C7B">
        <w:rPr>
          <w:iCs/>
        </w:rPr>
        <w:t>Gwent</w:t>
      </w:r>
      <w:r w:rsidR="00427714" w:rsidRPr="000B3C7B">
        <w:rPr>
          <w:iCs/>
        </w:rPr>
        <w:t xml:space="preserve">.   </w:t>
      </w:r>
      <w:r w:rsidR="00F66D46" w:rsidRPr="000B3C7B">
        <w:rPr>
          <w:iCs/>
        </w:rPr>
        <w:t>Our activity programme</w:t>
      </w:r>
      <w:r w:rsidR="00427714" w:rsidRPr="000B3C7B">
        <w:rPr>
          <w:iCs/>
        </w:rPr>
        <w:t xml:space="preserve"> is regularly evaluated</w:t>
      </w:r>
      <w:r w:rsidRPr="000B3C7B">
        <w:rPr>
          <w:iCs/>
        </w:rPr>
        <w:t xml:space="preserve">, </w:t>
      </w:r>
      <w:proofErr w:type="gramStart"/>
      <w:r w:rsidRPr="000B3C7B">
        <w:rPr>
          <w:iCs/>
        </w:rPr>
        <w:t>monitored</w:t>
      </w:r>
      <w:proofErr w:type="gramEnd"/>
      <w:r w:rsidRPr="000B3C7B">
        <w:rPr>
          <w:iCs/>
        </w:rPr>
        <w:t xml:space="preserve"> and updated</w:t>
      </w:r>
      <w:r w:rsidR="00427714" w:rsidRPr="000B3C7B">
        <w:rPr>
          <w:iCs/>
        </w:rPr>
        <w:t xml:space="preserve"> to </w:t>
      </w:r>
      <w:r w:rsidR="00F66D46" w:rsidRPr="000B3C7B">
        <w:rPr>
          <w:iCs/>
        </w:rPr>
        <w:t xml:space="preserve">ensure that </w:t>
      </w:r>
      <w:r w:rsidR="00FA03AA" w:rsidRPr="000B3C7B">
        <w:rPr>
          <w:iCs/>
        </w:rPr>
        <w:t xml:space="preserve">we are </w:t>
      </w:r>
      <w:r w:rsidRPr="000B3C7B">
        <w:rPr>
          <w:iCs/>
        </w:rPr>
        <w:t xml:space="preserve">able to engage with the diverse range of community events that take place throughout each year. </w:t>
      </w:r>
      <w:r w:rsidR="001D53AF" w:rsidRPr="000B3C7B">
        <w:rPr>
          <w:iCs/>
        </w:rPr>
        <w:br/>
      </w:r>
      <w:r w:rsidR="009D2360" w:rsidRPr="000B3C7B">
        <w:rPr>
          <w:b/>
          <w:caps/>
        </w:rPr>
        <w:br/>
      </w:r>
      <w:r w:rsidR="00257441" w:rsidRPr="000B3C7B">
        <w:rPr>
          <w:b/>
          <w:caps/>
        </w:rPr>
        <w:t>Enhancing our P</w:t>
      </w:r>
      <w:r w:rsidR="00D213C3" w:rsidRPr="000B3C7B">
        <w:rPr>
          <w:b/>
          <w:caps/>
        </w:rPr>
        <w:t>rofile</w:t>
      </w:r>
      <w:r w:rsidR="0022066B" w:rsidRPr="000B3C7B">
        <w:rPr>
          <w:b/>
        </w:rPr>
        <w:br/>
      </w:r>
      <w:r w:rsidR="003750A8" w:rsidRPr="000B3C7B">
        <w:t>The OPCC’s s</w:t>
      </w:r>
      <w:r w:rsidR="00A80CC6" w:rsidRPr="000B3C7B">
        <w:t xml:space="preserve">ocial media </w:t>
      </w:r>
      <w:r w:rsidR="003750A8" w:rsidRPr="000B3C7B">
        <w:t>activity during</w:t>
      </w:r>
      <w:r w:rsidR="00A80CC6" w:rsidRPr="000B3C7B">
        <w:t xml:space="preserve"> </w:t>
      </w:r>
      <w:r w:rsidR="00B67DA3" w:rsidRPr="000B3C7B">
        <w:t>2017</w:t>
      </w:r>
      <w:r w:rsidR="00A80CC6" w:rsidRPr="000B3C7B">
        <w:t>/1</w:t>
      </w:r>
      <w:r w:rsidR="00B67DA3" w:rsidRPr="000B3C7B">
        <w:t>8</w:t>
      </w:r>
      <w:r w:rsidR="00A80CC6" w:rsidRPr="000B3C7B">
        <w:t xml:space="preserve"> </w:t>
      </w:r>
      <w:r w:rsidR="00B67DA3" w:rsidRPr="000B3C7B">
        <w:t xml:space="preserve">continued to see </w:t>
      </w:r>
      <w:r w:rsidR="00A80CC6" w:rsidRPr="000B3C7B">
        <w:t>a</w:t>
      </w:r>
      <w:r w:rsidR="00B67DA3" w:rsidRPr="000B3C7B">
        <w:t>n</w:t>
      </w:r>
      <w:r w:rsidR="00FA1301" w:rsidRPr="000B3C7B">
        <w:t xml:space="preserve"> increase, in particular the use of twitter </w:t>
      </w:r>
      <w:r w:rsidR="00A80CC6" w:rsidRPr="000B3C7B">
        <w:t>to communicate</w:t>
      </w:r>
      <w:r w:rsidR="00FA1301" w:rsidRPr="000B3C7B">
        <w:t xml:space="preserve"> with our key stakeholders.</w:t>
      </w:r>
      <w:r w:rsidR="00A80CC6" w:rsidRPr="000B3C7B">
        <w:t xml:space="preserve">  </w:t>
      </w:r>
    </w:p>
    <w:tbl>
      <w:tblPr>
        <w:tblStyle w:val="MediumList2-Accent1"/>
        <w:tblW w:w="460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83"/>
        <w:gridCol w:w="1053"/>
        <w:gridCol w:w="1100"/>
        <w:gridCol w:w="2348"/>
        <w:gridCol w:w="1381"/>
        <w:gridCol w:w="1243"/>
      </w:tblGrid>
      <w:tr w:rsidR="007110DA" w:rsidRPr="000B3C7B" w14:paraId="51325AEC" w14:textId="77777777" w:rsidTr="00316D5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96" w:type="pct"/>
            <w:tcBorders>
              <w:top w:val="none" w:sz="0" w:space="0" w:color="auto"/>
              <w:left w:val="none" w:sz="0" w:space="0" w:color="auto"/>
              <w:bottom w:val="none" w:sz="0" w:space="0" w:color="auto"/>
              <w:right w:val="none" w:sz="0" w:space="0" w:color="auto"/>
            </w:tcBorders>
            <w:noWrap/>
          </w:tcPr>
          <w:p w14:paraId="37B2401F" w14:textId="77777777" w:rsidR="007110DA" w:rsidRPr="000B3C7B" w:rsidRDefault="007110DA">
            <w:pPr>
              <w:rPr>
                <w:rFonts w:ascii="Arial" w:eastAsiaTheme="minorEastAsia" w:hAnsi="Arial" w:cs="Arial"/>
                <w:color w:val="auto"/>
                <w:sz w:val="22"/>
                <w:szCs w:val="22"/>
              </w:rPr>
            </w:pPr>
          </w:p>
        </w:tc>
        <w:tc>
          <w:tcPr>
            <w:tcW w:w="638" w:type="pct"/>
            <w:tcBorders>
              <w:top w:val="none" w:sz="0" w:space="0" w:color="auto"/>
              <w:left w:val="none" w:sz="0" w:space="0" w:color="auto"/>
              <w:bottom w:val="single" w:sz="8" w:space="0" w:color="4F81BD" w:themeColor="accent1"/>
              <w:right w:val="none" w:sz="0" w:space="0" w:color="auto"/>
            </w:tcBorders>
          </w:tcPr>
          <w:p w14:paraId="4C52BC54" w14:textId="77777777" w:rsidR="007110DA" w:rsidRPr="000B3C7B" w:rsidRDefault="00D213C3">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2"/>
                <w:szCs w:val="22"/>
              </w:rPr>
            </w:pPr>
            <w:r w:rsidRPr="000B3C7B">
              <w:rPr>
                <w:rFonts w:ascii="Arial" w:eastAsiaTheme="minorEastAsia" w:hAnsi="Arial" w:cs="Arial"/>
                <w:b/>
                <w:color w:val="auto"/>
                <w:sz w:val="22"/>
                <w:szCs w:val="22"/>
              </w:rPr>
              <w:t>March 2017</w:t>
            </w:r>
          </w:p>
        </w:tc>
        <w:tc>
          <w:tcPr>
            <w:tcW w:w="666" w:type="pct"/>
            <w:tcBorders>
              <w:top w:val="none" w:sz="0" w:space="0" w:color="auto"/>
              <w:left w:val="none" w:sz="0" w:space="0" w:color="auto"/>
              <w:bottom w:val="single" w:sz="8" w:space="0" w:color="4F81BD" w:themeColor="accent1"/>
              <w:right w:val="none" w:sz="0" w:space="0" w:color="auto"/>
            </w:tcBorders>
          </w:tcPr>
          <w:p w14:paraId="1D0FBEE8" w14:textId="77777777" w:rsidR="007110DA" w:rsidRPr="000B3C7B" w:rsidRDefault="00D213C3">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2"/>
                <w:szCs w:val="22"/>
              </w:rPr>
            </w:pPr>
            <w:r w:rsidRPr="000B3C7B">
              <w:rPr>
                <w:rFonts w:ascii="Arial" w:eastAsiaTheme="minorEastAsia" w:hAnsi="Arial" w:cs="Arial"/>
                <w:b/>
                <w:color w:val="auto"/>
                <w:sz w:val="22"/>
                <w:szCs w:val="22"/>
              </w:rPr>
              <w:t>March 2018</w:t>
            </w:r>
          </w:p>
        </w:tc>
        <w:tc>
          <w:tcPr>
            <w:tcW w:w="1417" w:type="pct"/>
            <w:tcBorders>
              <w:top w:val="none" w:sz="0" w:space="0" w:color="auto"/>
              <w:left w:val="none" w:sz="0" w:space="0" w:color="auto"/>
              <w:bottom w:val="single" w:sz="8" w:space="0" w:color="4F81BD" w:themeColor="accent1"/>
              <w:right w:val="none" w:sz="0" w:space="0" w:color="auto"/>
            </w:tcBorders>
          </w:tcPr>
          <w:p w14:paraId="001B7C56" w14:textId="77777777" w:rsidR="007110DA" w:rsidRPr="000B3C7B" w:rsidRDefault="007110DA">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sz w:val="22"/>
                <w:szCs w:val="22"/>
              </w:rPr>
            </w:pPr>
            <w:r w:rsidRPr="000B3C7B">
              <w:rPr>
                <w:rFonts w:ascii="Arial" w:eastAsiaTheme="minorEastAsia" w:hAnsi="Arial" w:cs="Arial"/>
                <w:b/>
                <w:color w:val="auto"/>
                <w:sz w:val="22"/>
                <w:szCs w:val="22"/>
              </w:rPr>
              <w:t>Increase</w:t>
            </w:r>
            <w:r w:rsidRPr="000B3C7B">
              <w:rPr>
                <w:rFonts w:ascii="Arial" w:eastAsiaTheme="minorEastAsia" w:hAnsi="Arial" w:cs="Arial"/>
                <w:color w:val="auto"/>
                <w:sz w:val="22"/>
                <w:szCs w:val="22"/>
              </w:rPr>
              <w:t xml:space="preserve"> / </w:t>
            </w:r>
            <w:r w:rsidRPr="000B3C7B">
              <w:rPr>
                <w:rFonts w:ascii="Arial" w:eastAsiaTheme="minorEastAsia" w:hAnsi="Arial" w:cs="Arial"/>
                <w:b/>
                <w:color w:val="auto"/>
                <w:sz w:val="22"/>
                <w:szCs w:val="22"/>
              </w:rPr>
              <w:t>Decrease</w:t>
            </w:r>
          </w:p>
        </w:tc>
        <w:tc>
          <w:tcPr>
            <w:tcW w:w="834" w:type="pct"/>
            <w:tcBorders>
              <w:top w:val="none" w:sz="0" w:space="0" w:color="auto"/>
              <w:left w:val="none" w:sz="0" w:space="0" w:color="auto"/>
              <w:bottom w:val="single" w:sz="8" w:space="0" w:color="4F81BD" w:themeColor="accent1"/>
              <w:right w:val="none" w:sz="0" w:space="0" w:color="auto"/>
            </w:tcBorders>
          </w:tcPr>
          <w:p w14:paraId="397DAF9B" w14:textId="77777777" w:rsidR="007110DA" w:rsidRPr="000B3C7B" w:rsidRDefault="007110DA">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2"/>
                <w:szCs w:val="22"/>
              </w:rPr>
            </w:pPr>
            <w:r w:rsidRPr="000B3C7B">
              <w:rPr>
                <w:rFonts w:ascii="Arial" w:eastAsiaTheme="minorEastAsia" w:hAnsi="Arial" w:cs="Arial"/>
                <w:b/>
                <w:color w:val="auto"/>
                <w:sz w:val="22"/>
                <w:szCs w:val="22"/>
              </w:rPr>
              <w:t>Female Followers</w:t>
            </w:r>
          </w:p>
        </w:tc>
        <w:tc>
          <w:tcPr>
            <w:tcW w:w="749" w:type="pct"/>
            <w:tcBorders>
              <w:top w:val="none" w:sz="0" w:space="0" w:color="auto"/>
              <w:left w:val="none" w:sz="0" w:space="0" w:color="auto"/>
              <w:bottom w:val="single" w:sz="8" w:space="0" w:color="4F81BD" w:themeColor="accent1"/>
              <w:right w:val="none" w:sz="0" w:space="0" w:color="auto"/>
            </w:tcBorders>
          </w:tcPr>
          <w:p w14:paraId="25C6A846" w14:textId="77777777" w:rsidR="007110DA" w:rsidRPr="000B3C7B" w:rsidRDefault="007110DA">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2"/>
                <w:szCs w:val="22"/>
              </w:rPr>
            </w:pPr>
            <w:r w:rsidRPr="000B3C7B">
              <w:rPr>
                <w:rFonts w:ascii="Arial" w:eastAsiaTheme="minorEastAsia" w:hAnsi="Arial" w:cs="Arial"/>
                <w:b/>
                <w:color w:val="auto"/>
                <w:sz w:val="22"/>
                <w:szCs w:val="22"/>
              </w:rPr>
              <w:t>Male Followers</w:t>
            </w:r>
          </w:p>
        </w:tc>
      </w:tr>
      <w:tr w:rsidR="00865F0E" w:rsidRPr="000B3C7B" w14:paraId="740BD68B" w14:textId="77777777" w:rsidTr="00316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6" w:type="pct"/>
            <w:tcBorders>
              <w:bottom w:val="single" w:sz="8" w:space="0" w:color="4F81BD" w:themeColor="accent1"/>
              <w:right w:val="none" w:sz="0" w:space="0" w:color="auto"/>
            </w:tcBorders>
            <w:noWrap/>
          </w:tcPr>
          <w:p w14:paraId="13D6F33E" w14:textId="77777777" w:rsidR="007110DA" w:rsidRPr="000B3C7B" w:rsidRDefault="007110DA">
            <w:pPr>
              <w:rPr>
                <w:rFonts w:ascii="Arial" w:eastAsiaTheme="minorEastAsia" w:hAnsi="Arial" w:cs="Arial"/>
                <w:color w:val="auto"/>
              </w:rPr>
            </w:pPr>
            <w:r w:rsidRPr="000B3C7B">
              <w:rPr>
                <w:rFonts w:ascii="Arial" w:eastAsiaTheme="minorEastAsia" w:hAnsi="Arial" w:cs="Arial"/>
                <w:color w:val="auto"/>
              </w:rPr>
              <w:t>Twitter</w:t>
            </w:r>
          </w:p>
          <w:p w14:paraId="383E4D64" w14:textId="77777777" w:rsidR="007110DA" w:rsidRPr="000B3C7B" w:rsidRDefault="007110DA">
            <w:pPr>
              <w:rPr>
                <w:rFonts w:ascii="Arial" w:eastAsiaTheme="minorEastAsia" w:hAnsi="Arial" w:cs="Arial"/>
                <w:color w:val="auto"/>
              </w:rPr>
            </w:pPr>
          </w:p>
        </w:tc>
        <w:tc>
          <w:tcPr>
            <w:tcW w:w="638" w:type="pct"/>
            <w:tcBorders>
              <w:top w:val="single" w:sz="8" w:space="0" w:color="4F81BD" w:themeColor="accent1"/>
              <w:left w:val="none" w:sz="0" w:space="0" w:color="auto"/>
              <w:bottom w:val="single" w:sz="8" w:space="0" w:color="4F81BD" w:themeColor="accent1"/>
            </w:tcBorders>
            <w:shd w:val="clear" w:color="auto" w:fill="C6D9F1" w:themeFill="text2" w:themeFillTint="33"/>
          </w:tcPr>
          <w:p w14:paraId="492BD430" w14:textId="77777777" w:rsidR="007110DA" w:rsidRPr="000B3C7B" w:rsidRDefault="00D213C3">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0B3C7B">
              <w:rPr>
                <w:rFonts w:ascii="Arial" w:eastAsiaTheme="minorEastAsia" w:hAnsi="Arial" w:cs="Arial"/>
                <w:color w:val="auto"/>
              </w:rPr>
              <w:t>3,691</w:t>
            </w:r>
          </w:p>
        </w:tc>
        <w:tc>
          <w:tcPr>
            <w:tcW w:w="666" w:type="pct"/>
            <w:tcBorders>
              <w:top w:val="single" w:sz="8" w:space="0" w:color="4F81BD" w:themeColor="accent1"/>
              <w:bottom w:val="single" w:sz="8" w:space="0" w:color="4F81BD" w:themeColor="accent1"/>
            </w:tcBorders>
            <w:shd w:val="clear" w:color="auto" w:fill="8DB3E2" w:themeFill="text2" w:themeFillTint="66"/>
          </w:tcPr>
          <w:p w14:paraId="31780DA1" w14:textId="77777777" w:rsidR="007110DA" w:rsidRPr="000B3C7B" w:rsidRDefault="00B67DA3">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0B3C7B">
              <w:rPr>
                <w:rFonts w:ascii="Arial" w:eastAsiaTheme="minorEastAsia" w:hAnsi="Arial" w:cs="Arial"/>
                <w:color w:val="auto"/>
              </w:rPr>
              <w:t>4,313</w:t>
            </w:r>
          </w:p>
        </w:tc>
        <w:tc>
          <w:tcPr>
            <w:tcW w:w="1417" w:type="pct"/>
            <w:tcBorders>
              <w:top w:val="single" w:sz="8" w:space="0" w:color="4F81BD" w:themeColor="accent1"/>
              <w:bottom w:val="single" w:sz="8" w:space="0" w:color="4F81BD" w:themeColor="accent1"/>
            </w:tcBorders>
            <w:shd w:val="clear" w:color="auto" w:fill="00B050"/>
          </w:tcPr>
          <w:p w14:paraId="65AFAB4F" w14:textId="77777777" w:rsidR="007110DA" w:rsidRPr="000B3C7B" w:rsidRDefault="00B67DA3">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highlight w:val="yellow"/>
              </w:rPr>
            </w:pPr>
            <w:r w:rsidRPr="000B3C7B">
              <w:rPr>
                <w:rFonts w:ascii="Arial" w:eastAsiaTheme="minorEastAsia" w:hAnsi="Arial" w:cs="Arial"/>
                <w:b/>
                <w:color w:val="auto"/>
              </w:rPr>
              <w:t>17</w:t>
            </w:r>
            <w:r w:rsidR="007110DA" w:rsidRPr="000B3C7B">
              <w:rPr>
                <w:rFonts w:ascii="Arial" w:eastAsiaTheme="minorEastAsia" w:hAnsi="Arial" w:cs="Arial"/>
                <w:b/>
                <w:color w:val="auto"/>
              </w:rPr>
              <w:t>% increase</w:t>
            </w:r>
          </w:p>
        </w:tc>
        <w:tc>
          <w:tcPr>
            <w:tcW w:w="834" w:type="pct"/>
            <w:tcBorders>
              <w:top w:val="single" w:sz="8" w:space="0" w:color="4F81BD" w:themeColor="accent1"/>
              <w:bottom w:val="single" w:sz="8" w:space="0" w:color="4F81BD" w:themeColor="accent1"/>
            </w:tcBorders>
            <w:shd w:val="clear" w:color="auto" w:fill="E5DFEC" w:themeFill="accent4" w:themeFillTint="33"/>
          </w:tcPr>
          <w:p w14:paraId="1F4BDD07" w14:textId="77777777" w:rsidR="007110DA" w:rsidRPr="000B3C7B" w:rsidRDefault="00B67DA3">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highlight w:val="yellow"/>
              </w:rPr>
            </w:pPr>
            <w:r w:rsidRPr="000B3C7B">
              <w:rPr>
                <w:rFonts w:ascii="Arial" w:eastAsiaTheme="minorEastAsia" w:hAnsi="Arial" w:cs="Arial"/>
                <w:color w:val="auto"/>
              </w:rPr>
              <w:t>43</w:t>
            </w:r>
            <w:r w:rsidR="007110DA" w:rsidRPr="000B3C7B">
              <w:rPr>
                <w:rFonts w:ascii="Arial" w:eastAsiaTheme="minorEastAsia" w:hAnsi="Arial" w:cs="Arial"/>
                <w:color w:val="auto"/>
              </w:rPr>
              <w:t>%</w:t>
            </w:r>
          </w:p>
        </w:tc>
        <w:tc>
          <w:tcPr>
            <w:tcW w:w="749" w:type="pct"/>
            <w:tcBorders>
              <w:top w:val="single" w:sz="8" w:space="0" w:color="4F81BD" w:themeColor="accent1"/>
              <w:bottom w:val="single" w:sz="8" w:space="0" w:color="4F81BD" w:themeColor="accent1"/>
            </w:tcBorders>
            <w:shd w:val="clear" w:color="auto" w:fill="FDE9D9" w:themeFill="accent6" w:themeFillTint="33"/>
          </w:tcPr>
          <w:p w14:paraId="3C6B1B87" w14:textId="77777777" w:rsidR="007110DA" w:rsidRPr="000B3C7B" w:rsidRDefault="00B67DA3">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highlight w:val="yellow"/>
              </w:rPr>
            </w:pPr>
            <w:r w:rsidRPr="000B3C7B">
              <w:rPr>
                <w:rFonts w:ascii="Arial" w:eastAsiaTheme="minorEastAsia" w:hAnsi="Arial" w:cs="Arial"/>
                <w:color w:val="auto"/>
              </w:rPr>
              <w:t>57</w:t>
            </w:r>
            <w:r w:rsidR="007110DA" w:rsidRPr="000B3C7B">
              <w:rPr>
                <w:rFonts w:ascii="Arial" w:eastAsiaTheme="minorEastAsia" w:hAnsi="Arial" w:cs="Arial"/>
                <w:color w:val="auto"/>
              </w:rPr>
              <w:t>%</w:t>
            </w:r>
          </w:p>
        </w:tc>
      </w:tr>
      <w:tr w:rsidR="007110DA" w:rsidRPr="000B3C7B" w14:paraId="260A8C3B" w14:textId="77777777" w:rsidTr="00316D57">
        <w:trPr>
          <w:jc w:val="center"/>
        </w:trPr>
        <w:tc>
          <w:tcPr>
            <w:cnfStyle w:val="001000000000" w:firstRow="0" w:lastRow="0" w:firstColumn="1" w:lastColumn="0" w:oddVBand="0" w:evenVBand="0" w:oddHBand="0" w:evenHBand="0" w:firstRowFirstColumn="0" w:firstRowLastColumn="0" w:lastRowFirstColumn="0" w:lastRowLastColumn="0"/>
            <w:tcW w:w="696" w:type="pct"/>
            <w:tcBorders>
              <w:top w:val="single" w:sz="8" w:space="0" w:color="4F81BD" w:themeColor="accent1"/>
              <w:left w:val="none" w:sz="0" w:space="0" w:color="auto"/>
              <w:bottom w:val="none" w:sz="0" w:space="0" w:color="auto"/>
              <w:right w:val="none" w:sz="0" w:space="0" w:color="auto"/>
            </w:tcBorders>
            <w:noWrap/>
          </w:tcPr>
          <w:p w14:paraId="05327DCC" w14:textId="77777777" w:rsidR="007110DA" w:rsidRPr="000B3C7B" w:rsidRDefault="007110DA">
            <w:pPr>
              <w:rPr>
                <w:rFonts w:ascii="Arial" w:eastAsiaTheme="minorEastAsia" w:hAnsi="Arial" w:cs="Arial"/>
                <w:color w:val="auto"/>
              </w:rPr>
            </w:pPr>
            <w:r w:rsidRPr="000B3C7B">
              <w:rPr>
                <w:rFonts w:ascii="Arial" w:eastAsiaTheme="minorEastAsia" w:hAnsi="Arial" w:cs="Arial"/>
                <w:color w:val="auto"/>
              </w:rPr>
              <w:t>Facebook</w:t>
            </w:r>
          </w:p>
          <w:p w14:paraId="7D10B2C7" w14:textId="77777777" w:rsidR="007110DA" w:rsidRPr="000B3C7B" w:rsidRDefault="007110DA">
            <w:pPr>
              <w:rPr>
                <w:rFonts w:ascii="Arial" w:eastAsiaTheme="minorEastAsia" w:hAnsi="Arial" w:cs="Arial"/>
                <w:color w:val="auto"/>
              </w:rPr>
            </w:pPr>
          </w:p>
        </w:tc>
        <w:tc>
          <w:tcPr>
            <w:tcW w:w="638" w:type="pct"/>
            <w:tcBorders>
              <w:top w:val="single" w:sz="8" w:space="0" w:color="4F81BD" w:themeColor="accent1"/>
            </w:tcBorders>
            <w:shd w:val="clear" w:color="auto" w:fill="C6D9F1" w:themeFill="text2" w:themeFillTint="33"/>
          </w:tcPr>
          <w:p w14:paraId="04A77AED" w14:textId="77777777" w:rsidR="007110DA" w:rsidRPr="000B3C7B" w:rsidRDefault="00D213C3">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0B3C7B">
              <w:rPr>
                <w:rFonts w:ascii="Arial" w:hAnsi="Arial" w:cs="Arial"/>
                <w:color w:val="auto"/>
                <w:sz w:val="24"/>
                <w:szCs w:val="24"/>
              </w:rPr>
              <w:t>1,317</w:t>
            </w:r>
          </w:p>
        </w:tc>
        <w:tc>
          <w:tcPr>
            <w:tcW w:w="666" w:type="pct"/>
            <w:tcBorders>
              <w:top w:val="single" w:sz="8" w:space="0" w:color="4F81BD" w:themeColor="accent1"/>
            </w:tcBorders>
            <w:shd w:val="clear" w:color="auto" w:fill="8DB3E2" w:themeFill="text2" w:themeFillTint="66"/>
          </w:tcPr>
          <w:p w14:paraId="282388AD" w14:textId="77777777" w:rsidR="007110DA" w:rsidRPr="000B3C7B" w:rsidRDefault="00B67DA3">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0B3C7B">
              <w:rPr>
                <w:rFonts w:ascii="Arial" w:eastAsiaTheme="minorEastAsia" w:hAnsi="Arial" w:cs="Arial"/>
                <w:color w:val="auto"/>
              </w:rPr>
              <w:t>1,396</w:t>
            </w:r>
          </w:p>
        </w:tc>
        <w:tc>
          <w:tcPr>
            <w:tcW w:w="1417" w:type="pct"/>
            <w:tcBorders>
              <w:top w:val="single" w:sz="8" w:space="0" w:color="4F81BD" w:themeColor="accent1"/>
            </w:tcBorders>
            <w:shd w:val="clear" w:color="auto" w:fill="00B050"/>
          </w:tcPr>
          <w:p w14:paraId="763F1FA0" w14:textId="77777777" w:rsidR="007110DA" w:rsidRPr="000B3C7B" w:rsidRDefault="002E40B3">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highlight w:val="yellow"/>
              </w:rPr>
            </w:pPr>
            <w:r w:rsidRPr="000B3C7B">
              <w:rPr>
                <w:rFonts w:ascii="Arial" w:eastAsiaTheme="minorEastAsia" w:hAnsi="Arial" w:cs="Arial"/>
                <w:b/>
                <w:color w:val="auto"/>
              </w:rPr>
              <w:t>6</w:t>
            </w:r>
            <w:r w:rsidR="007110DA" w:rsidRPr="000B3C7B">
              <w:rPr>
                <w:rFonts w:ascii="Arial" w:eastAsiaTheme="minorEastAsia" w:hAnsi="Arial" w:cs="Arial"/>
                <w:b/>
                <w:color w:val="auto"/>
              </w:rPr>
              <w:t>% increase</w:t>
            </w:r>
          </w:p>
        </w:tc>
        <w:tc>
          <w:tcPr>
            <w:tcW w:w="834" w:type="pct"/>
            <w:tcBorders>
              <w:top w:val="single" w:sz="8" w:space="0" w:color="4F81BD" w:themeColor="accent1"/>
            </w:tcBorders>
            <w:shd w:val="clear" w:color="auto" w:fill="E5DFEC" w:themeFill="accent4" w:themeFillTint="33"/>
          </w:tcPr>
          <w:p w14:paraId="6EAD219A" w14:textId="77777777" w:rsidR="007110DA" w:rsidRPr="000B3C7B" w:rsidRDefault="006E4688">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highlight w:val="yellow"/>
              </w:rPr>
            </w:pPr>
            <w:r w:rsidRPr="000B3C7B">
              <w:rPr>
                <w:rFonts w:ascii="Arial" w:eastAsiaTheme="minorEastAsia" w:hAnsi="Arial" w:cs="Arial"/>
                <w:color w:val="auto"/>
              </w:rPr>
              <w:t>61%</w:t>
            </w:r>
          </w:p>
        </w:tc>
        <w:tc>
          <w:tcPr>
            <w:tcW w:w="749" w:type="pct"/>
            <w:tcBorders>
              <w:top w:val="single" w:sz="8" w:space="0" w:color="4F81BD" w:themeColor="accent1"/>
            </w:tcBorders>
            <w:shd w:val="clear" w:color="auto" w:fill="FDE9D9" w:themeFill="accent6" w:themeFillTint="33"/>
          </w:tcPr>
          <w:p w14:paraId="02EF011E" w14:textId="77777777" w:rsidR="007110DA" w:rsidRPr="000B3C7B" w:rsidRDefault="006E4688">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highlight w:val="yellow"/>
              </w:rPr>
            </w:pPr>
            <w:r w:rsidRPr="000B3C7B">
              <w:rPr>
                <w:rFonts w:ascii="Arial" w:eastAsiaTheme="minorEastAsia" w:hAnsi="Arial" w:cs="Arial"/>
                <w:color w:val="auto"/>
              </w:rPr>
              <w:t>38%</w:t>
            </w:r>
          </w:p>
        </w:tc>
      </w:tr>
    </w:tbl>
    <w:p w14:paraId="7DB26CFA" w14:textId="77777777" w:rsidR="002E40B3" w:rsidRPr="000B3C7B" w:rsidRDefault="00865F0E" w:rsidP="00B67DA3">
      <w:pPr>
        <w:jc w:val="both"/>
      </w:pPr>
      <w:r w:rsidRPr="000B3C7B">
        <w:rPr>
          <w:b/>
        </w:rPr>
        <w:br/>
      </w:r>
      <w:r w:rsidR="001211D7" w:rsidRPr="000B3C7B">
        <w:t>During</w:t>
      </w:r>
      <w:r w:rsidR="00F5127A" w:rsidRPr="000B3C7B">
        <w:t xml:space="preserve"> this time, </w:t>
      </w:r>
      <w:r w:rsidR="00D213C3" w:rsidRPr="000B3C7B">
        <w:t>my team and I</w:t>
      </w:r>
      <w:r w:rsidR="00F5127A" w:rsidRPr="000B3C7B">
        <w:t>:</w:t>
      </w:r>
    </w:p>
    <w:p w14:paraId="410BB6D8" w14:textId="77777777" w:rsidR="002E40B3" w:rsidRPr="000B3C7B" w:rsidRDefault="002E40B3" w:rsidP="00A4415C">
      <w:pPr>
        <w:pStyle w:val="ListParagraph"/>
        <w:numPr>
          <w:ilvl w:val="0"/>
          <w:numId w:val="4"/>
        </w:numPr>
        <w:jc w:val="both"/>
        <w:rPr>
          <w:rFonts w:ascii="Arial" w:hAnsi="Arial"/>
          <w:sz w:val="24"/>
          <w:szCs w:val="24"/>
        </w:rPr>
      </w:pPr>
      <w:r w:rsidRPr="000B3C7B">
        <w:rPr>
          <w:rFonts w:ascii="Arial" w:hAnsi="Arial"/>
          <w:sz w:val="24"/>
          <w:szCs w:val="24"/>
        </w:rPr>
        <w:t>Issued over 800 social media updates across Facebook and twitter;</w:t>
      </w:r>
    </w:p>
    <w:p w14:paraId="79725867" w14:textId="77777777" w:rsidR="002E40B3" w:rsidRPr="000B3C7B" w:rsidRDefault="002E40B3" w:rsidP="004C436B">
      <w:pPr>
        <w:pStyle w:val="ListParagraph"/>
        <w:numPr>
          <w:ilvl w:val="0"/>
          <w:numId w:val="4"/>
        </w:numPr>
        <w:rPr>
          <w:rFonts w:ascii="Arial" w:hAnsi="Arial"/>
          <w:sz w:val="24"/>
          <w:szCs w:val="24"/>
        </w:rPr>
      </w:pPr>
      <w:r w:rsidRPr="000B3C7B">
        <w:rPr>
          <w:rFonts w:ascii="Arial" w:hAnsi="Arial"/>
          <w:sz w:val="24"/>
          <w:szCs w:val="24"/>
        </w:rPr>
        <w:t xml:space="preserve">Generated approximately 21,400 impressions on Facebook with my joint post with the Chief Constable calling for 'solidarity' and 'cohesion' and not 'division' or 'hate' in our communities following the terrorist attack in Manchester.  This represents a 40.3% increase on the post with the highest impressions the previous year; and </w:t>
      </w:r>
    </w:p>
    <w:p w14:paraId="32B662C0" w14:textId="77777777" w:rsidR="002E40B3" w:rsidRPr="000B3C7B" w:rsidRDefault="002E40B3" w:rsidP="004C436B">
      <w:pPr>
        <w:pStyle w:val="ListParagraph"/>
        <w:numPr>
          <w:ilvl w:val="0"/>
          <w:numId w:val="4"/>
        </w:numPr>
        <w:rPr>
          <w:rFonts w:ascii="Arial" w:hAnsi="Arial"/>
          <w:sz w:val="24"/>
          <w:szCs w:val="24"/>
        </w:rPr>
      </w:pPr>
      <w:r w:rsidRPr="000B3C7B">
        <w:rPr>
          <w:rFonts w:ascii="Arial" w:hAnsi="Arial"/>
          <w:sz w:val="24"/>
          <w:szCs w:val="24"/>
        </w:rPr>
        <w:t xml:space="preserve">Produced over 11,500 impressions on twitter with my message of thanks </w:t>
      </w:r>
      <w:r w:rsidR="00B92519" w:rsidRPr="000B3C7B">
        <w:rPr>
          <w:rFonts w:ascii="Arial" w:hAnsi="Arial"/>
          <w:sz w:val="24"/>
          <w:szCs w:val="24"/>
        </w:rPr>
        <w:t>to Gwent</w:t>
      </w:r>
      <w:r w:rsidRPr="000B3C7B">
        <w:rPr>
          <w:rFonts w:ascii="Arial" w:hAnsi="Arial"/>
          <w:sz w:val="24"/>
          <w:szCs w:val="24"/>
        </w:rPr>
        <w:t xml:space="preserve"> Police and partners for their professionalism in response to the reported bomb scare in Newport</w:t>
      </w:r>
      <w:r w:rsidR="00E4387C" w:rsidRPr="000B3C7B">
        <w:rPr>
          <w:rFonts w:ascii="Arial" w:hAnsi="Arial"/>
          <w:sz w:val="24"/>
          <w:szCs w:val="24"/>
        </w:rPr>
        <w:t xml:space="preserve"> in </w:t>
      </w:r>
      <w:r w:rsidR="00C93283" w:rsidRPr="000B3C7B">
        <w:rPr>
          <w:rFonts w:ascii="Arial" w:hAnsi="Arial"/>
          <w:sz w:val="24"/>
          <w:szCs w:val="24"/>
        </w:rPr>
        <w:t>May 2017</w:t>
      </w:r>
      <w:r w:rsidRPr="000B3C7B">
        <w:rPr>
          <w:rFonts w:ascii="Arial" w:hAnsi="Arial"/>
          <w:sz w:val="24"/>
          <w:szCs w:val="24"/>
        </w:rPr>
        <w:t>.</w:t>
      </w:r>
    </w:p>
    <w:p w14:paraId="19F738FE" w14:textId="77777777" w:rsidR="004B6146" w:rsidRPr="000B3C7B" w:rsidRDefault="009D2360" w:rsidP="004C436B">
      <w:r w:rsidRPr="000B3C7B">
        <w:br/>
      </w:r>
      <w:r w:rsidR="00B92519" w:rsidRPr="000B3C7B">
        <w:t>T</w:t>
      </w:r>
      <w:r w:rsidR="002E40B3" w:rsidRPr="000B3C7B">
        <w:t xml:space="preserve">o enhance the promotion and profile of planned summer engagement events, the </w:t>
      </w:r>
      <w:r w:rsidR="004B6146" w:rsidRPr="000B3C7B">
        <w:t xml:space="preserve">new </w:t>
      </w:r>
      <w:r w:rsidR="002E40B3" w:rsidRPr="000B3C7B">
        <w:t>Gwent OPCC Instagram account</w:t>
      </w:r>
      <w:r w:rsidR="004B6146" w:rsidRPr="000B3C7B">
        <w:t xml:space="preserve"> was officially launched</w:t>
      </w:r>
      <w:r w:rsidR="00C93283" w:rsidRPr="000B3C7B">
        <w:t xml:space="preserve"> in July 2017</w:t>
      </w:r>
      <w:r w:rsidR="002E40B3" w:rsidRPr="000B3C7B">
        <w:t xml:space="preserve">. 73 updates </w:t>
      </w:r>
      <w:r w:rsidR="004B6146" w:rsidRPr="000B3C7B">
        <w:t xml:space="preserve">were </w:t>
      </w:r>
      <w:r w:rsidR="002E40B3" w:rsidRPr="000B3C7B">
        <w:t>posted over the summer, generating 133 followers</w:t>
      </w:r>
      <w:r w:rsidR="004B6146" w:rsidRPr="000B3C7B">
        <w:t xml:space="preserve"> with t</w:t>
      </w:r>
      <w:r w:rsidR="002E40B3" w:rsidRPr="000B3C7B">
        <w:t xml:space="preserve">he photos and videos uploaded </w:t>
      </w:r>
      <w:r w:rsidR="004B6146" w:rsidRPr="000B3C7B">
        <w:t>‘</w:t>
      </w:r>
      <w:r w:rsidR="002E40B3" w:rsidRPr="000B3C7B">
        <w:t>liked</w:t>
      </w:r>
      <w:r w:rsidR="004B6146" w:rsidRPr="000B3C7B">
        <w:t>’</w:t>
      </w:r>
      <w:r w:rsidR="002E40B3" w:rsidRPr="000B3C7B">
        <w:t xml:space="preserve"> 121 times. </w:t>
      </w:r>
      <w:r w:rsidR="004B6146" w:rsidRPr="000B3C7B">
        <w:t xml:space="preserve"> Performance data on this new channel will be available from 1</w:t>
      </w:r>
      <w:r w:rsidR="004B6146" w:rsidRPr="000B3C7B">
        <w:rPr>
          <w:vertAlign w:val="superscript"/>
        </w:rPr>
        <w:t>st</w:t>
      </w:r>
      <w:r w:rsidR="004B6146" w:rsidRPr="000B3C7B">
        <w:t xml:space="preserve"> </w:t>
      </w:r>
      <w:proofErr w:type="gramStart"/>
      <w:r w:rsidR="004B6146" w:rsidRPr="000B3C7B">
        <w:t>April,</w:t>
      </w:r>
      <w:proofErr w:type="gramEnd"/>
      <w:r w:rsidR="004B6146" w:rsidRPr="000B3C7B">
        <w:t xml:space="preserve"> 2018.</w:t>
      </w:r>
    </w:p>
    <w:p w14:paraId="3C522890" w14:textId="77777777" w:rsidR="002E40B3" w:rsidRPr="000B3C7B" w:rsidRDefault="002E40B3" w:rsidP="004C436B">
      <w:r w:rsidRPr="000B3C7B">
        <w:t xml:space="preserve">By </w:t>
      </w:r>
      <w:r w:rsidR="002146F4" w:rsidRPr="000B3C7B">
        <w:t>increasing</w:t>
      </w:r>
      <w:r w:rsidRPr="000B3C7B">
        <w:t xml:space="preserve"> its online presence and making substantially more use of already established audio-visual platforms such as YouTube, the OPCC </w:t>
      </w:r>
      <w:proofErr w:type="gramStart"/>
      <w:r w:rsidRPr="000B3C7B">
        <w:t>is able to</w:t>
      </w:r>
      <w:proofErr w:type="gramEnd"/>
      <w:r w:rsidRPr="000B3C7B">
        <w:t xml:space="preserve"> engage with new audiences, expand its reach and content and more easily communicate key messages relating to community safety and cohesion across a broad distribution network.  As such, Gwent OPCC continues to have the highest number of social media followers across all platforms compared to other OPCCs in Wales.</w:t>
      </w:r>
    </w:p>
    <w:p w14:paraId="36EAF04F" w14:textId="77777777" w:rsidR="004C436B" w:rsidRPr="000B3C7B" w:rsidRDefault="004C436B" w:rsidP="003C158A">
      <w:pPr>
        <w:rPr>
          <w:b/>
          <w:caps/>
          <w:u w:val="single"/>
        </w:rPr>
      </w:pPr>
    </w:p>
    <w:p w14:paraId="6E11D1ED" w14:textId="77777777" w:rsidR="0086500E" w:rsidRPr="000B3C7B" w:rsidRDefault="0086500E" w:rsidP="003C158A">
      <w:pPr>
        <w:rPr>
          <w:b/>
          <w:caps/>
          <w:u w:val="single"/>
        </w:rPr>
      </w:pPr>
      <w:r w:rsidRPr="000B3C7B">
        <w:rPr>
          <w:b/>
          <w:caps/>
          <w:u w:val="single"/>
        </w:rPr>
        <w:t>Consultations</w:t>
      </w:r>
    </w:p>
    <w:p w14:paraId="3CAF5906" w14:textId="77777777" w:rsidR="000E16ED" w:rsidRPr="000B3C7B" w:rsidRDefault="000E16ED" w:rsidP="000E16ED">
      <w:pPr>
        <w:spacing w:after="0"/>
        <w:rPr>
          <w:b/>
          <w:caps/>
        </w:rPr>
      </w:pPr>
      <w:r w:rsidRPr="000B3C7B">
        <w:rPr>
          <w:b/>
          <w:caps/>
        </w:rPr>
        <w:lastRenderedPageBreak/>
        <w:t>‘Have Your Say’ precept consultation</w:t>
      </w:r>
    </w:p>
    <w:p w14:paraId="2DF7129F" w14:textId="77777777" w:rsidR="000E16ED" w:rsidRPr="000B3C7B" w:rsidRDefault="001D53AF" w:rsidP="00DC51E5">
      <w:pPr>
        <w:spacing w:after="0"/>
      </w:pPr>
      <w:r w:rsidRPr="000B3C7B">
        <w:rPr>
          <w:bCs/>
        </w:rPr>
        <w:t xml:space="preserve">Between the </w:t>
      </w:r>
      <w:proofErr w:type="gramStart"/>
      <w:r w:rsidRPr="000B3C7B">
        <w:rPr>
          <w:bCs/>
        </w:rPr>
        <w:t>29</w:t>
      </w:r>
      <w:r w:rsidRPr="000B3C7B">
        <w:rPr>
          <w:bCs/>
          <w:vertAlign w:val="superscript"/>
        </w:rPr>
        <w:t>th</w:t>
      </w:r>
      <w:proofErr w:type="gramEnd"/>
      <w:r w:rsidRPr="000B3C7B">
        <w:rPr>
          <w:bCs/>
        </w:rPr>
        <w:t xml:space="preserve"> November 2017 and the </w:t>
      </w:r>
      <w:r w:rsidRPr="000B3C7B">
        <w:t>7</w:t>
      </w:r>
      <w:r w:rsidRPr="000B3C7B">
        <w:rPr>
          <w:vertAlign w:val="superscript"/>
        </w:rPr>
        <w:t>th</w:t>
      </w:r>
      <w:r w:rsidRPr="000B3C7B">
        <w:t xml:space="preserve"> January 2018</w:t>
      </w:r>
      <w:r w:rsidRPr="000B3C7B">
        <w:rPr>
          <w:bCs/>
        </w:rPr>
        <w:t>,</w:t>
      </w:r>
      <w:r w:rsidRPr="000B3C7B">
        <w:t xml:space="preserve"> </w:t>
      </w:r>
      <w:r w:rsidR="000E16ED" w:rsidRPr="000B3C7B">
        <w:t>I</w:t>
      </w:r>
      <w:r w:rsidRPr="000B3C7B">
        <w:t xml:space="preserve"> </w:t>
      </w:r>
      <w:r w:rsidR="000E16ED" w:rsidRPr="000B3C7B">
        <w:t>asked the residents of Gwent for their views on my proposed level of increase for the</w:t>
      </w:r>
      <w:r w:rsidRPr="000B3C7B">
        <w:t xml:space="preserve"> precept </w:t>
      </w:r>
      <w:r w:rsidR="000E16ED" w:rsidRPr="000B3C7B">
        <w:t>(the policing part of your council tax)</w:t>
      </w:r>
      <w:r w:rsidRPr="000B3C7B">
        <w:t xml:space="preserve"> for 2018/19.  </w:t>
      </w:r>
      <w:r w:rsidR="000E16ED" w:rsidRPr="000B3C7B">
        <w:t>A proactive consultation approach was taken which meant that:</w:t>
      </w:r>
    </w:p>
    <w:p w14:paraId="7A9236A0" w14:textId="77777777" w:rsidR="000E16ED" w:rsidRPr="000B3C7B" w:rsidRDefault="000E16ED" w:rsidP="00DC51E5">
      <w:pPr>
        <w:spacing w:after="0"/>
      </w:pPr>
    </w:p>
    <w:p w14:paraId="5646824C" w14:textId="77777777" w:rsidR="000E16ED" w:rsidRPr="000B3C7B" w:rsidRDefault="000E16ED" w:rsidP="00C93283">
      <w:pPr>
        <w:pStyle w:val="ListParagraph"/>
        <w:numPr>
          <w:ilvl w:val="0"/>
          <w:numId w:val="22"/>
        </w:numPr>
        <w:spacing w:line="276" w:lineRule="auto"/>
        <w:rPr>
          <w:rFonts w:ascii="Arial" w:hAnsi="Arial"/>
          <w:sz w:val="24"/>
          <w:szCs w:val="24"/>
        </w:rPr>
      </w:pPr>
      <w:r w:rsidRPr="000B3C7B">
        <w:rPr>
          <w:rFonts w:ascii="Arial" w:hAnsi="Arial"/>
          <w:sz w:val="24"/>
          <w:szCs w:val="24"/>
        </w:rPr>
        <w:t>The consultation was conducted bilingually (in English and Welsh) and in both electronic and paper format, asking a total of three open questions.  A demographics question was also included at the end of the survey;</w:t>
      </w:r>
    </w:p>
    <w:p w14:paraId="6A018648" w14:textId="77777777" w:rsidR="000E16ED" w:rsidRPr="000B3C7B" w:rsidRDefault="000E16ED" w:rsidP="00C93283">
      <w:pPr>
        <w:pStyle w:val="ListParagraph"/>
        <w:numPr>
          <w:ilvl w:val="0"/>
          <w:numId w:val="22"/>
        </w:numPr>
        <w:spacing w:line="276" w:lineRule="auto"/>
        <w:rPr>
          <w:rFonts w:ascii="Arial" w:hAnsi="Arial"/>
          <w:sz w:val="24"/>
          <w:szCs w:val="24"/>
        </w:rPr>
      </w:pPr>
      <w:r w:rsidRPr="000B3C7B">
        <w:rPr>
          <w:rFonts w:ascii="Arial" w:hAnsi="Arial"/>
          <w:sz w:val="24"/>
          <w:szCs w:val="24"/>
        </w:rPr>
        <w:t xml:space="preserve">My staff also attended </w:t>
      </w:r>
      <w:proofErr w:type="gramStart"/>
      <w:r w:rsidRPr="000B3C7B">
        <w:rPr>
          <w:rFonts w:ascii="Arial" w:hAnsi="Arial"/>
          <w:sz w:val="24"/>
          <w:szCs w:val="24"/>
        </w:rPr>
        <w:t>a number of</w:t>
      </w:r>
      <w:proofErr w:type="gramEnd"/>
      <w:r w:rsidRPr="000B3C7B">
        <w:rPr>
          <w:rFonts w:ascii="Arial" w:hAnsi="Arial"/>
          <w:sz w:val="24"/>
          <w:szCs w:val="24"/>
        </w:rPr>
        <w:t xml:space="preserve"> community events during this period to promote and undertake the survey, which was also available online and promoted across Facebook, Twitter and Gwent Now; and</w:t>
      </w:r>
    </w:p>
    <w:p w14:paraId="57896ED7" w14:textId="77777777" w:rsidR="000E16ED" w:rsidRPr="000B3C7B" w:rsidRDefault="000E16ED" w:rsidP="00C93283">
      <w:pPr>
        <w:pStyle w:val="ListParagraph"/>
        <w:numPr>
          <w:ilvl w:val="0"/>
          <w:numId w:val="22"/>
        </w:numPr>
        <w:spacing w:line="276" w:lineRule="auto"/>
        <w:rPr>
          <w:rFonts w:ascii="Arial" w:hAnsi="Arial"/>
          <w:sz w:val="24"/>
          <w:szCs w:val="24"/>
        </w:rPr>
      </w:pPr>
      <w:r w:rsidRPr="000B3C7B">
        <w:rPr>
          <w:rFonts w:ascii="Arial" w:hAnsi="Arial"/>
          <w:sz w:val="24"/>
          <w:szCs w:val="24"/>
        </w:rPr>
        <w:t xml:space="preserve">The e-consultation was proactively publicised via paid promotion on social media, Gwent Now, local press and </w:t>
      </w:r>
      <w:r w:rsidR="00761EB7" w:rsidRPr="000B3C7B">
        <w:rPr>
          <w:rFonts w:ascii="Arial" w:hAnsi="Arial"/>
          <w:sz w:val="24"/>
          <w:szCs w:val="24"/>
        </w:rPr>
        <w:t>my O</w:t>
      </w:r>
      <w:r w:rsidRPr="000B3C7B">
        <w:rPr>
          <w:rFonts w:ascii="Arial" w:hAnsi="Arial"/>
          <w:sz w:val="24"/>
          <w:szCs w:val="24"/>
        </w:rPr>
        <w:t xml:space="preserve">ffice’s website, as well as being shared with community groups, partner organisations, the third sector and local authorities. Paper copies were also completed at a local community event as well as being available in easy read versions (on request) from my </w:t>
      </w:r>
      <w:r w:rsidR="00761EB7" w:rsidRPr="000B3C7B">
        <w:rPr>
          <w:rFonts w:ascii="Arial" w:hAnsi="Arial"/>
          <w:sz w:val="24"/>
          <w:szCs w:val="24"/>
        </w:rPr>
        <w:t>O</w:t>
      </w:r>
      <w:r w:rsidRPr="000B3C7B">
        <w:rPr>
          <w:rFonts w:ascii="Arial" w:hAnsi="Arial"/>
          <w:sz w:val="24"/>
          <w:szCs w:val="24"/>
        </w:rPr>
        <w:t>ffice.</w:t>
      </w:r>
    </w:p>
    <w:p w14:paraId="4E6E2384" w14:textId="77777777" w:rsidR="000E16ED" w:rsidRPr="000B3C7B" w:rsidRDefault="000E16ED" w:rsidP="00DC51E5">
      <w:pPr>
        <w:spacing w:after="0"/>
      </w:pPr>
    </w:p>
    <w:p w14:paraId="725570FE" w14:textId="77777777" w:rsidR="000E16ED" w:rsidRPr="000B3C7B" w:rsidRDefault="000E16ED" w:rsidP="000E16ED">
      <w:r w:rsidRPr="000B3C7B">
        <w:t xml:space="preserve">This proactive engagement approach meant that a total of 609 responses were received.  68% of residents were in support of increasing the precept by 3.99% and 55% supported an increase of 4.99%.  Therefore, I proposed a final increase level of 4.37% to the </w:t>
      </w:r>
      <w:r w:rsidRPr="000B3C7B">
        <w:rPr>
          <w:b/>
        </w:rPr>
        <w:t xml:space="preserve">Gwent Police and Crime </w:t>
      </w:r>
      <w:r w:rsidR="00CD1A7C" w:rsidRPr="000B3C7B">
        <w:rPr>
          <w:b/>
        </w:rPr>
        <w:t>P</w:t>
      </w:r>
      <w:r w:rsidRPr="000B3C7B">
        <w:rPr>
          <w:b/>
        </w:rPr>
        <w:t>anel</w:t>
      </w:r>
      <w:r w:rsidR="004C436B" w:rsidRPr="000B3C7B">
        <w:rPr>
          <w:b/>
          <w:vertAlign w:val="subscript"/>
        </w:rPr>
        <w:t>3</w:t>
      </w:r>
      <w:r w:rsidRPr="000B3C7B">
        <w:t>, which they accepted on 21st February 2018.</w:t>
      </w:r>
    </w:p>
    <w:p w14:paraId="52DCABA5" w14:textId="77777777" w:rsidR="00CF2B9D" w:rsidRPr="000B3C7B" w:rsidRDefault="00873D4A" w:rsidP="00CF2B9D">
      <w:r w:rsidRPr="000B3C7B">
        <w:t>L</w:t>
      </w:r>
      <w:r w:rsidR="00CF2B9D" w:rsidRPr="000B3C7B">
        <w:t xml:space="preserve">istening to and engaging with </w:t>
      </w:r>
      <w:r w:rsidR="00C93283" w:rsidRPr="000B3C7B">
        <w:t>the people of Gwent</w:t>
      </w:r>
      <w:r w:rsidR="00CF2B9D" w:rsidRPr="000B3C7B">
        <w:t xml:space="preserve"> allows </w:t>
      </w:r>
      <w:r w:rsidRPr="000B3C7B">
        <w:t xml:space="preserve">me to hear </w:t>
      </w:r>
      <w:r w:rsidR="00C93283" w:rsidRPr="000B3C7B">
        <w:t>their</w:t>
      </w:r>
      <w:r w:rsidR="00CF2B9D" w:rsidRPr="000B3C7B">
        <w:t xml:space="preserve"> views, not only on </w:t>
      </w:r>
      <w:r w:rsidR="00C93283" w:rsidRPr="000B3C7B">
        <w:t>our</w:t>
      </w:r>
      <w:r w:rsidR="00CF2B9D" w:rsidRPr="000B3C7B">
        <w:t xml:space="preserve"> policing service but also on local issues that matter to </w:t>
      </w:r>
      <w:r w:rsidR="00C93283" w:rsidRPr="000B3C7B">
        <w:t>them</w:t>
      </w:r>
      <w:r w:rsidR="003F68ED" w:rsidRPr="000B3C7B">
        <w:t xml:space="preserve">. </w:t>
      </w:r>
      <w:r w:rsidR="00C93283" w:rsidRPr="000B3C7B">
        <w:t>The</w:t>
      </w:r>
      <w:r w:rsidR="00104CD4" w:rsidRPr="000B3C7B">
        <w:t xml:space="preserve"> feedback</w:t>
      </w:r>
      <w:r w:rsidR="00C93283" w:rsidRPr="000B3C7B">
        <w:t xml:space="preserve"> I receive</w:t>
      </w:r>
      <w:r w:rsidR="00104CD4" w:rsidRPr="000B3C7B">
        <w:t xml:space="preserve"> is always considered when making decisions around the provision of policing services.  </w:t>
      </w:r>
      <w:r w:rsidRPr="000B3C7B">
        <w:t>I will</w:t>
      </w:r>
      <w:r w:rsidR="00CF2B9D" w:rsidRPr="000B3C7B">
        <w:t xml:space="preserve"> continue to work with our communities and partners to help resolve any issues raise</w:t>
      </w:r>
      <w:r w:rsidR="00DA5F1F" w:rsidRPr="000B3C7B">
        <w:t>d with us</w:t>
      </w:r>
      <w:r w:rsidR="00CF2B9D" w:rsidRPr="000B3C7B">
        <w:t xml:space="preserve">. </w:t>
      </w:r>
    </w:p>
    <w:p w14:paraId="76B1BE04" w14:textId="77777777" w:rsidR="005A5DCB" w:rsidRPr="000B3C7B" w:rsidRDefault="00873D4A" w:rsidP="007941E0">
      <w:pPr>
        <w:autoSpaceDE w:val="0"/>
        <w:autoSpaceDN w:val="0"/>
        <w:adjustRightInd w:val="0"/>
        <w:spacing w:after="0" w:line="240" w:lineRule="auto"/>
        <w:rPr>
          <w:caps/>
        </w:rPr>
      </w:pPr>
      <w:r w:rsidRPr="000B3C7B">
        <w:rPr>
          <w:b/>
          <w:caps/>
          <w:u w:val="single"/>
        </w:rPr>
        <w:t>Resources and V</w:t>
      </w:r>
      <w:r w:rsidR="005A5DCB" w:rsidRPr="000B3C7B">
        <w:rPr>
          <w:b/>
          <w:caps/>
          <w:u w:val="single"/>
        </w:rPr>
        <w:t xml:space="preserve">alue for </w:t>
      </w:r>
      <w:r w:rsidRPr="000B3C7B">
        <w:rPr>
          <w:b/>
          <w:caps/>
          <w:u w:val="single"/>
        </w:rPr>
        <w:t>M</w:t>
      </w:r>
      <w:r w:rsidR="005A5DCB" w:rsidRPr="000B3C7B">
        <w:rPr>
          <w:b/>
          <w:caps/>
          <w:u w:val="single"/>
        </w:rPr>
        <w:t>oney</w:t>
      </w:r>
      <w:r w:rsidR="005A5DCB" w:rsidRPr="000B3C7B">
        <w:rPr>
          <w:b/>
          <w:caps/>
          <w:u w:val="single"/>
        </w:rPr>
        <w:br/>
      </w:r>
    </w:p>
    <w:p w14:paraId="1BD3A0EF" w14:textId="77777777" w:rsidR="007941E0" w:rsidRPr="000B3C7B" w:rsidRDefault="00D213C3" w:rsidP="007941E0">
      <w:pPr>
        <w:autoSpaceDE w:val="0"/>
        <w:autoSpaceDN w:val="0"/>
        <w:adjustRightInd w:val="0"/>
        <w:spacing w:after="0" w:line="240" w:lineRule="auto"/>
      </w:pPr>
      <w:r w:rsidRPr="000B3C7B">
        <w:t xml:space="preserve">My </w:t>
      </w:r>
      <w:r w:rsidR="00761EB7" w:rsidRPr="000B3C7B">
        <w:t>O</w:t>
      </w:r>
      <w:r w:rsidRPr="000B3C7B">
        <w:t>ffice</w:t>
      </w:r>
      <w:r w:rsidR="007941E0" w:rsidRPr="000B3C7B">
        <w:t xml:space="preserve"> receives regular reports as part of budget monitoring to help ensure that the people of Gwent are provided with a </w:t>
      </w:r>
      <w:r w:rsidR="00E15B66" w:rsidRPr="000B3C7B">
        <w:t>P</w:t>
      </w:r>
      <w:r w:rsidR="007941E0" w:rsidRPr="000B3C7B">
        <w:t>olice service that is value for money.</w:t>
      </w:r>
    </w:p>
    <w:p w14:paraId="20D19F82" w14:textId="77777777" w:rsidR="00873D4A" w:rsidRPr="000B3C7B" w:rsidRDefault="00873D4A" w:rsidP="007941E0">
      <w:pPr>
        <w:autoSpaceDE w:val="0"/>
        <w:autoSpaceDN w:val="0"/>
        <w:adjustRightInd w:val="0"/>
        <w:spacing w:after="0" w:line="240" w:lineRule="auto"/>
      </w:pPr>
    </w:p>
    <w:p w14:paraId="24E0F7EC" w14:textId="77777777" w:rsidR="007941E0" w:rsidRPr="000B3C7B" w:rsidRDefault="007941E0" w:rsidP="007941E0">
      <w:pPr>
        <w:autoSpaceDE w:val="0"/>
        <w:autoSpaceDN w:val="0"/>
        <w:adjustRightInd w:val="0"/>
        <w:spacing w:after="0" w:line="240" w:lineRule="auto"/>
      </w:pPr>
      <w:r w:rsidRPr="000B3C7B">
        <w:t>During this period</w:t>
      </w:r>
      <w:r w:rsidR="00873D4A" w:rsidRPr="000B3C7B">
        <w:t>,</w:t>
      </w:r>
      <w:r w:rsidRPr="000B3C7B">
        <w:t xml:space="preserve"> </w:t>
      </w:r>
      <w:r w:rsidR="00873D4A" w:rsidRPr="000B3C7B">
        <w:t>I have</w:t>
      </w:r>
      <w:r w:rsidRPr="000B3C7B">
        <w:t>:</w:t>
      </w:r>
    </w:p>
    <w:p w14:paraId="6593ED54" w14:textId="77777777" w:rsidR="007941E0" w:rsidRPr="000B3C7B" w:rsidRDefault="007941E0" w:rsidP="007941E0">
      <w:pPr>
        <w:autoSpaceDE w:val="0"/>
        <w:autoSpaceDN w:val="0"/>
        <w:adjustRightInd w:val="0"/>
        <w:spacing w:after="0" w:line="240" w:lineRule="auto"/>
      </w:pPr>
    </w:p>
    <w:p w14:paraId="77048C20" w14:textId="77777777" w:rsidR="007941E0" w:rsidRPr="000B3C7B" w:rsidRDefault="007941E0" w:rsidP="004F669B">
      <w:pPr>
        <w:pStyle w:val="ListParagraph"/>
        <w:numPr>
          <w:ilvl w:val="0"/>
          <w:numId w:val="1"/>
        </w:numPr>
        <w:spacing w:line="276" w:lineRule="auto"/>
        <w:rPr>
          <w:rFonts w:ascii="Arial" w:hAnsi="Arial"/>
          <w:sz w:val="24"/>
          <w:szCs w:val="24"/>
        </w:rPr>
      </w:pPr>
      <w:r w:rsidRPr="000B3C7B">
        <w:rPr>
          <w:rFonts w:ascii="Arial" w:hAnsi="Arial"/>
          <w:sz w:val="24"/>
          <w:szCs w:val="24"/>
        </w:rPr>
        <w:t>Agreed a budget requirement for Gwent Police for 201</w:t>
      </w:r>
      <w:r w:rsidR="00873D4A" w:rsidRPr="000B3C7B">
        <w:rPr>
          <w:rFonts w:ascii="Arial" w:hAnsi="Arial"/>
          <w:sz w:val="24"/>
          <w:szCs w:val="24"/>
        </w:rPr>
        <w:t>8</w:t>
      </w:r>
      <w:r w:rsidRPr="000B3C7B">
        <w:rPr>
          <w:rFonts w:ascii="Arial" w:hAnsi="Arial"/>
          <w:sz w:val="24"/>
          <w:szCs w:val="24"/>
        </w:rPr>
        <w:t>/1</w:t>
      </w:r>
      <w:r w:rsidR="00873D4A" w:rsidRPr="000B3C7B">
        <w:rPr>
          <w:rFonts w:ascii="Arial" w:hAnsi="Arial"/>
          <w:sz w:val="24"/>
          <w:szCs w:val="24"/>
        </w:rPr>
        <w:t>9</w:t>
      </w:r>
      <w:r w:rsidRPr="000B3C7B">
        <w:rPr>
          <w:rFonts w:ascii="Arial" w:hAnsi="Arial"/>
          <w:sz w:val="24"/>
          <w:szCs w:val="24"/>
        </w:rPr>
        <w:t xml:space="preserve"> of £</w:t>
      </w:r>
      <w:r w:rsidR="00F4543C" w:rsidRPr="000B3C7B">
        <w:rPr>
          <w:rFonts w:ascii="Arial" w:hAnsi="Arial"/>
          <w:sz w:val="24"/>
          <w:szCs w:val="24"/>
          <w:lang w:val="en"/>
        </w:rPr>
        <w:t>133.68m</w:t>
      </w:r>
      <w:r w:rsidR="00716C24" w:rsidRPr="000B3C7B">
        <w:rPr>
          <w:rFonts w:ascii="Arial" w:hAnsi="Arial"/>
          <w:sz w:val="24"/>
          <w:szCs w:val="24"/>
        </w:rPr>
        <w:t xml:space="preserve"> </w:t>
      </w:r>
      <w:r w:rsidRPr="000B3C7B">
        <w:rPr>
          <w:rFonts w:ascii="Arial" w:hAnsi="Arial"/>
          <w:sz w:val="24"/>
          <w:szCs w:val="24"/>
        </w:rPr>
        <w:t>(201</w:t>
      </w:r>
      <w:r w:rsidR="00873D4A" w:rsidRPr="000B3C7B">
        <w:rPr>
          <w:rFonts w:ascii="Arial" w:hAnsi="Arial"/>
          <w:sz w:val="24"/>
          <w:szCs w:val="24"/>
        </w:rPr>
        <w:t>7/18</w:t>
      </w:r>
      <w:r w:rsidRPr="000B3C7B">
        <w:rPr>
          <w:rFonts w:ascii="Arial" w:hAnsi="Arial"/>
          <w:sz w:val="24"/>
          <w:szCs w:val="24"/>
        </w:rPr>
        <w:t xml:space="preserve"> budget was £</w:t>
      </w:r>
      <w:r w:rsidR="00F4543C" w:rsidRPr="000B3C7B">
        <w:rPr>
          <w:rFonts w:ascii="Arial" w:hAnsi="Arial"/>
          <w:sz w:val="24"/>
          <w:szCs w:val="24"/>
          <w:lang w:val="en"/>
        </w:rPr>
        <w:t>131.48m</w:t>
      </w:r>
      <w:r w:rsidRPr="000B3C7B">
        <w:rPr>
          <w:rFonts w:ascii="Arial" w:hAnsi="Arial"/>
          <w:sz w:val="24"/>
          <w:szCs w:val="24"/>
        </w:rPr>
        <w:t>);</w:t>
      </w:r>
    </w:p>
    <w:p w14:paraId="048094F3" w14:textId="77777777" w:rsidR="007941E0" w:rsidRPr="000B3C7B" w:rsidRDefault="007941E0" w:rsidP="004F669B">
      <w:pPr>
        <w:pStyle w:val="ListParagraph"/>
        <w:numPr>
          <w:ilvl w:val="0"/>
          <w:numId w:val="1"/>
        </w:numPr>
        <w:spacing w:line="276" w:lineRule="auto"/>
        <w:rPr>
          <w:rFonts w:ascii="Arial" w:hAnsi="Arial"/>
          <w:sz w:val="24"/>
          <w:szCs w:val="24"/>
        </w:rPr>
      </w:pPr>
      <w:r w:rsidRPr="000B3C7B">
        <w:rPr>
          <w:rFonts w:ascii="Arial" w:hAnsi="Arial"/>
          <w:sz w:val="24"/>
          <w:szCs w:val="24"/>
        </w:rPr>
        <w:t xml:space="preserve">Set </w:t>
      </w:r>
      <w:r w:rsidR="00873D4A" w:rsidRPr="000B3C7B">
        <w:rPr>
          <w:rFonts w:ascii="Arial" w:hAnsi="Arial"/>
          <w:sz w:val="24"/>
          <w:szCs w:val="24"/>
        </w:rPr>
        <w:t>the council tax increase at 4.37% (2017</w:t>
      </w:r>
      <w:r w:rsidRPr="000B3C7B">
        <w:rPr>
          <w:rFonts w:ascii="Arial" w:hAnsi="Arial"/>
          <w:sz w:val="24"/>
          <w:szCs w:val="24"/>
        </w:rPr>
        <w:t>/1</w:t>
      </w:r>
      <w:r w:rsidR="00873D4A" w:rsidRPr="000B3C7B">
        <w:rPr>
          <w:rFonts w:ascii="Arial" w:hAnsi="Arial"/>
          <w:sz w:val="24"/>
          <w:szCs w:val="24"/>
        </w:rPr>
        <w:t>8</w:t>
      </w:r>
      <w:r w:rsidRPr="000B3C7B">
        <w:rPr>
          <w:rFonts w:ascii="Arial" w:hAnsi="Arial"/>
          <w:sz w:val="24"/>
          <w:szCs w:val="24"/>
        </w:rPr>
        <w:t xml:space="preserve"> increase was 3.99%);</w:t>
      </w:r>
    </w:p>
    <w:p w14:paraId="53DEE25A" w14:textId="77777777" w:rsidR="007941E0" w:rsidRPr="000B3C7B" w:rsidRDefault="00873D4A" w:rsidP="004F669B">
      <w:pPr>
        <w:pStyle w:val="ListParagraph"/>
        <w:numPr>
          <w:ilvl w:val="0"/>
          <w:numId w:val="1"/>
        </w:numPr>
        <w:spacing w:line="276" w:lineRule="auto"/>
        <w:rPr>
          <w:rFonts w:ascii="Arial" w:hAnsi="Arial"/>
          <w:sz w:val="24"/>
          <w:szCs w:val="24"/>
        </w:rPr>
      </w:pPr>
      <w:r w:rsidRPr="000B3C7B">
        <w:rPr>
          <w:rFonts w:ascii="Arial" w:hAnsi="Arial"/>
          <w:sz w:val="24"/>
          <w:szCs w:val="24"/>
        </w:rPr>
        <w:t>Agreed a capital budget for 2018</w:t>
      </w:r>
      <w:r w:rsidR="007941E0" w:rsidRPr="000B3C7B">
        <w:rPr>
          <w:rFonts w:ascii="Arial" w:hAnsi="Arial"/>
          <w:sz w:val="24"/>
          <w:szCs w:val="24"/>
        </w:rPr>
        <w:t>/1</w:t>
      </w:r>
      <w:r w:rsidRPr="000B3C7B">
        <w:rPr>
          <w:rFonts w:ascii="Arial" w:hAnsi="Arial"/>
          <w:sz w:val="24"/>
          <w:szCs w:val="24"/>
        </w:rPr>
        <w:t>9</w:t>
      </w:r>
      <w:r w:rsidR="007941E0" w:rsidRPr="000B3C7B">
        <w:rPr>
          <w:rFonts w:ascii="Arial" w:hAnsi="Arial"/>
          <w:sz w:val="24"/>
          <w:szCs w:val="24"/>
        </w:rPr>
        <w:t xml:space="preserve"> of £</w:t>
      </w:r>
      <w:r w:rsidR="00F4543C" w:rsidRPr="000B3C7B">
        <w:rPr>
          <w:rFonts w:ascii="Arial" w:hAnsi="Arial"/>
          <w:sz w:val="24"/>
          <w:szCs w:val="24"/>
        </w:rPr>
        <w:t>23.27m</w:t>
      </w:r>
      <w:r w:rsidR="007941E0" w:rsidRPr="000B3C7B">
        <w:rPr>
          <w:rFonts w:ascii="Arial" w:hAnsi="Arial"/>
          <w:sz w:val="24"/>
          <w:szCs w:val="24"/>
        </w:rPr>
        <w:t>; and</w:t>
      </w:r>
    </w:p>
    <w:p w14:paraId="289E79C1" w14:textId="77777777" w:rsidR="007941E0" w:rsidRPr="000B3C7B" w:rsidRDefault="007941E0" w:rsidP="004F669B">
      <w:pPr>
        <w:pStyle w:val="ListParagraph"/>
        <w:numPr>
          <w:ilvl w:val="0"/>
          <w:numId w:val="1"/>
        </w:numPr>
        <w:spacing w:line="276" w:lineRule="auto"/>
        <w:rPr>
          <w:rFonts w:ascii="Arial" w:hAnsi="Arial"/>
          <w:sz w:val="24"/>
          <w:szCs w:val="24"/>
        </w:rPr>
      </w:pPr>
      <w:r w:rsidRPr="000B3C7B">
        <w:rPr>
          <w:rFonts w:ascii="Arial" w:hAnsi="Arial"/>
          <w:sz w:val="24"/>
          <w:szCs w:val="24"/>
        </w:rPr>
        <w:t>Continued to monitor how the Chief Constable is managing budget and austerity pressure</w:t>
      </w:r>
      <w:r w:rsidR="00A31F27" w:rsidRPr="000B3C7B">
        <w:rPr>
          <w:rFonts w:ascii="Arial" w:hAnsi="Arial"/>
          <w:sz w:val="24"/>
          <w:szCs w:val="24"/>
        </w:rPr>
        <w:t xml:space="preserve">s (through Staying Ahead 8, Gwent Police’s </w:t>
      </w:r>
      <w:r w:rsidRPr="000B3C7B">
        <w:rPr>
          <w:rFonts w:ascii="Arial" w:hAnsi="Arial"/>
          <w:sz w:val="24"/>
          <w:szCs w:val="24"/>
        </w:rPr>
        <w:lastRenderedPageBreak/>
        <w:t>transformational change programme). From 2008/9 to the end of 201</w:t>
      </w:r>
      <w:r w:rsidR="00716C24" w:rsidRPr="000B3C7B">
        <w:rPr>
          <w:rFonts w:ascii="Arial" w:hAnsi="Arial"/>
          <w:sz w:val="24"/>
          <w:szCs w:val="24"/>
        </w:rPr>
        <w:t>7</w:t>
      </w:r>
      <w:r w:rsidRPr="000B3C7B">
        <w:rPr>
          <w:rFonts w:ascii="Arial" w:hAnsi="Arial"/>
          <w:sz w:val="24"/>
          <w:szCs w:val="24"/>
        </w:rPr>
        <w:t>/1</w:t>
      </w:r>
      <w:r w:rsidR="00716C24" w:rsidRPr="000B3C7B">
        <w:rPr>
          <w:rFonts w:ascii="Arial" w:hAnsi="Arial"/>
          <w:sz w:val="24"/>
          <w:szCs w:val="24"/>
        </w:rPr>
        <w:t>8</w:t>
      </w:r>
      <w:r w:rsidRPr="000B3C7B">
        <w:rPr>
          <w:rFonts w:ascii="Arial" w:hAnsi="Arial"/>
          <w:sz w:val="24"/>
          <w:szCs w:val="24"/>
        </w:rPr>
        <w:t>, approximately £4</w:t>
      </w:r>
      <w:r w:rsidR="00F4543C" w:rsidRPr="000B3C7B">
        <w:rPr>
          <w:rFonts w:ascii="Arial" w:hAnsi="Arial"/>
          <w:sz w:val="24"/>
          <w:szCs w:val="24"/>
        </w:rPr>
        <w:t>9.31</w:t>
      </w:r>
      <w:r w:rsidRPr="000B3C7B">
        <w:rPr>
          <w:rFonts w:ascii="Arial" w:hAnsi="Arial"/>
          <w:sz w:val="24"/>
          <w:szCs w:val="24"/>
        </w:rPr>
        <w:t>m of efficiency savings have been delivered.</w:t>
      </w:r>
    </w:p>
    <w:p w14:paraId="62B19988" w14:textId="77777777" w:rsidR="00CC4B35" w:rsidRPr="000B3C7B" w:rsidRDefault="00CC4B35" w:rsidP="007941E0">
      <w:pPr>
        <w:autoSpaceDE w:val="0"/>
        <w:autoSpaceDN w:val="0"/>
        <w:adjustRightInd w:val="0"/>
        <w:spacing w:after="0" w:line="240" w:lineRule="auto"/>
        <w:rPr>
          <w:b/>
          <w:caps/>
        </w:rPr>
      </w:pPr>
    </w:p>
    <w:p w14:paraId="525BEDFE" w14:textId="77777777" w:rsidR="007941E0" w:rsidRPr="000B3C7B" w:rsidRDefault="007941E0" w:rsidP="007941E0">
      <w:pPr>
        <w:autoSpaceDE w:val="0"/>
        <w:autoSpaceDN w:val="0"/>
        <w:adjustRightInd w:val="0"/>
        <w:spacing w:after="0" w:line="240" w:lineRule="auto"/>
        <w:rPr>
          <w:b/>
          <w:caps/>
        </w:rPr>
      </w:pPr>
      <w:r w:rsidRPr="000B3C7B">
        <w:rPr>
          <w:b/>
          <w:caps/>
        </w:rPr>
        <w:t>Setting the budget</w:t>
      </w:r>
    </w:p>
    <w:p w14:paraId="2BC5FF38" w14:textId="77777777" w:rsidR="007941E0" w:rsidRPr="000B3C7B" w:rsidRDefault="007941E0" w:rsidP="007941E0">
      <w:pPr>
        <w:autoSpaceDE w:val="0"/>
        <w:autoSpaceDN w:val="0"/>
        <w:adjustRightInd w:val="0"/>
        <w:spacing w:after="0" w:line="240" w:lineRule="auto"/>
      </w:pPr>
      <w:r w:rsidRPr="000B3C7B">
        <w:t>For 201</w:t>
      </w:r>
      <w:r w:rsidR="00320600" w:rsidRPr="000B3C7B">
        <w:t>7/18</w:t>
      </w:r>
      <w:r w:rsidRPr="000B3C7B">
        <w:t>, the following budgets were set for policing services in Gwent:</w:t>
      </w:r>
    </w:p>
    <w:p w14:paraId="65DCC7EE" w14:textId="77777777" w:rsidR="007941E0" w:rsidRPr="000B3C7B" w:rsidRDefault="007A2B7E" w:rsidP="007941E0">
      <w:pPr>
        <w:autoSpaceDE w:val="0"/>
        <w:autoSpaceDN w:val="0"/>
        <w:adjustRightInd w:val="0"/>
        <w:spacing w:after="0" w:line="240" w:lineRule="auto"/>
      </w:pPr>
      <w:r w:rsidRPr="000B3C7B">
        <w:rPr>
          <w:noProof/>
          <w:lang w:eastAsia="en-GB"/>
        </w:rPr>
        <w:drawing>
          <wp:inline distT="0" distB="0" distL="0" distR="0" wp14:anchorId="62DE9D97" wp14:editId="6FB05A3E">
            <wp:extent cx="5316794" cy="3237271"/>
            <wp:effectExtent l="0" t="0" r="0" b="1270"/>
            <wp:docPr id="3" name="Chart 3" descr="Pie chart showing the financial investment for policing services in Gwent for 2017/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EEE554" w14:textId="77777777" w:rsidR="007941E0" w:rsidRPr="000B3C7B" w:rsidRDefault="007941E0" w:rsidP="004F669B">
      <w:pPr>
        <w:autoSpaceDE w:val="0"/>
        <w:autoSpaceDN w:val="0"/>
        <w:adjustRightInd w:val="0"/>
      </w:pPr>
      <w:r w:rsidRPr="000B3C7B">
        <w:t>In addition, for 201</w:t>
      </w:r>
      <w:r w:rsidR="00E156E5" w:rsidRPr="000B3C7B">
        <w:t>7</w:t>
      </w:r>
      <w:r w:rsidRPr="000B3C7B">
        <w:t>/1</w:t>
      </w:r>
      <w:r w:rsidR="00E156E5" w:rsidRPr="000B3C7B">
        <w:t>8</w:t>
      </w:r>
      <w:r w:rsidRPr="000B3C7B">
        <w:t xml:space="preserve"> the following capital budgets were set in Gwent:</w:t>
      </w:r>
    </w:p>
    <w:p w14:paraId="24E0A8A0" w14:textId="77777777" w:rsidR="007941E0" w:rsidRPr="000B3C7B" w:rsidRDefault="007941E0" w:rsidP="004F669B">
      <w:pPr>
        <w:pStyle w:val="ListParagraph"/>
        <w:numPr>
          <w:ilvl w:val="0"/>
          <w:numId w:val="2"/>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Estate</w:t>
      </w:r>
      <w:r w:rsidR="00E156E5" w:rsidRPr="000B3C7B">
        <w:rPr>
          <w:rFonts w:ascii="Arial" w:hAnsi="Arial"/>
          <w:sz w:val="24"/>
          <w:szCs w:val="24"/>
        </w:rPr>
        <w:t>s</w:t>
      </w:r>
      <w:r w:rsidR="005318C1" w:rsidRPr="000B3C7B">
        <w:rPr>
          <w:rFonts w:ascii="Arial" w:hAnsi="Arial"/>
          <w:sz w:val="24"/>
          <w:szCs w:val="24"/>
        </w:rPr>
        <w:t xml:space="preserve"> - £1.0</w:t>
      </w:r>
      <w:r w:rsidRPr="000B3C7B">
        <w:rPr>
          <w:rFonts w:ascii="Arial" w:hAnsi="Arial"/>
          <w:sz w:val="24"/>
          <w:szCs w:val="24"/>
        </w:rPr>
        <w:t>m</w:t>
      </w:r>
    </w:p>
    <w:p w14:paraId="59B1C52F" w14:textId="77777777" w:rsidR="007941E0" w:rsidRPr="000B3C7B" w:rsidRDefault="005318C1" w:rsidP="004F669B">
      <w:pPr>
        <w:pStyle w:val="ListParagraph"/>
        <w:numPr>
          <w:ilvl w:val="0"/>
          <w:numId w:val="2"/>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Vehicles - £2.8</w:t>
      </w:r>
      <w:r w:rsidR="007941E0" w:rsidRPr="000B3C7B">
        <w:rPr>
          <w:rFonts w:ascii="Arial" w:hAnsi="Arial"/>
          <w:sz w:val="24"/>
          <w:szCs w:val="24"/>
        </w:rPr>
        <w:t>m</w:t>
      </w:r>
    </w:p>
    <w:p w14:paraId="13E68BB8" w14:textId="77777777" w:rsidR="007941E0" w:rsidRPr="000B3C7B" w:rsidRDefault="007941E0" w:rsidP="004F669B">
      <w:pPr>
        <w:pStyle w:val="ListParagraph"/>
        <w:numPr>
          <w:ilvl w:val="0"/>
          <w:numId w:val="2"/>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 xml:space="preserve">Information </w:t>
      </w:r>
      <w:r w:rsidR="005318C1" w:rsidRPr="000B3C7B">
        <w:rPr>
          <w:rFonts w:ascii="Arial" w:hAnsi="Arial"/>
          <w:sz w:val="24"/>
          <w:szCs w:val="24"/>
        </w:rPr>
        <w:t>and Communication Systems - £3.1</w:t>
      </w:r>
      <w:r w:rsidRPr="000B3C7B">
        <w:rPr>
          <w:rFonts w:ascii="Arial" w:hAnsi="Arial"/>
          <w:sz w:val="24"/>
          <w:szCs w:val="24"/>
        </w:rPr>
        <w:t>m</w:t>
      </w:r>
    </w:p>
    <w:p w14:paraId="0E8ADE0D" w14:textId="77777777" w:rsidR="007941E0" w:rsidRPr="000B3C7B" w:rsidRDefault="007941E0" w:rsidP="004F669B">
      <w:pPr>
        <w:pStyle w:val="ListParagraph"/>
        <w:numPr>
          <w:ilvl w:val="0"/>
          <w:numId w:val="2"/>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Other Capital Projects and Schemes - £0.2m</w:t>
      </w:r>
    </w:p>
    <w:p w14:paraId="007541CA" w14:textId="77777777" w:rsidR="007941E0" w:rsidRPr="000B3C7B" w:rsidRDefault="007941E0" w:rsidP="007941E0">
      <w:pPr>
        <w:autoSpaceDE w:val="0"/>
        <w:autoSpaceDN w:val="0"/>
        <w:adjustRightInd w:val="0"/>
        <w:spacing w:after="0" w:line="240" w:lineRule="auto"/>
        <w:rPr>
          <w:highlight w:val="yellow"/>
        </w:rPr>
      </w:pPr>
    </w:p>
    <w:p w14:paraId="2D69842D" w14:textId="77777777" w:rsidR="007941E0" w:rsidRPr="000B3C7B" w:rsidRDefault="006F06B3" w:rsidP="007A5999">
      <w:pPr>
        <w:autoSpaceDE w:val="0"/>
        <w:autoSpaceDN w:val="0"/>
        <w:adjustRightInd w:val="0"/>
        <w:spacing w:after="0"/>
      </w:pPr>
      <w:r w:rsidRPr="000B3C7B">
        <w:rPr>
          <w:b/>
          <w:caps/>
        </w:rPr>
        <w:t>Ensuring value for money</w:t>
      </w:r>
      <w:r w:rsidRPr="000B3C7B">
        <w:br/>
      </w:r>
      <w:r w:rsidR="001200AA" w:rsidRPr="000B3C7B">
        <w:t xml:space="preserve">I have ensured that my </w:t>
      </w:r>
      <w:r w:rsidR="00761EB7" w:rsidRPr="000B3C7B">
        <w:t>O</w:t>
      </w:r>
      <w:r w:rsidR="001200AA" w:rsidRPr="000B3C7B">
        <w:t>ffice and Gwent Police have done everything in their power to deliver value for money whilst ensuring that residents h</w:t>
      </w:r>
      <w:r w:rsidR="00E15B66" w:rsidRPr="000B3C7B">
        <w:t>ave an effective and efficient P</w:t>
      </w:r>
      <w:r w:rsidR="001200AA" w:rsidRPr="000B3C7B">
        <w:t>olice service.  This includes</w:t>
      </w:r>
      <w:r w:rsidR="007941E0" w:rsidRPr="000B3C7B">
        <w:t>:</w:t>
      </w:r>
    </w:p>
    <w:p w14:paraId="4400891E" w14:textId="77777777" w:rsidR="007941E0" w:rsidRPr="000B3C7B" w:rsidRDefault="007941E0" w:rsidP="007941E0">
      <w:pPr>
        <w:autoSpaceDE w:val="0"/>
        <w:autoSpaceDN w:val="0"/>
        <w:adjustRightInd w:val="0"/>
        <w:spacing w:after="0" w:line="240" w:lineRule="auto"/>
        <w:rPr>
          <w:highlight w:val="yellow"/>
        </w:rPr>
      </w:pPr>
    </w:p>
    <w:p w14:paraId="63990FE9" w14:textId="77777777" w:rsidR="001200AA" w:rsidRPr="000B3C7B" w:rsidRDefault="007941E0" w:rsidP="007A5999">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 xml:space="preserve">Annually </w:t>
      </w:r>
      <w:r w:rsidR="003F68ED" w:rsidRPr="000B3C7B">
        <w:rPr>
          <w:rFonts w:ascii="Arial" w:hAnsi="Arial"/>
          <w:sz w:val="24"/>
          <w:szCs w:val="24"/>
        </w:rPr>
        <w:t>b</w:t>
      </w:r>
      <w:r w:rsidRPr="000B3C7B">
        <w:rPr>
          <w:rFonts w:ascii="Arial" w:hAnsi="Arial"/>
          <w:sz w:val="24"/>
          <w:szCs w:val="24"/>
        </w:rPr>
        <w:t xml:space="preserve">enchmarking costs with other </w:t>
      </w:r>
      <w:r w:rsidR="00A31F27" w:rsidRPr="000B3C7B">
        <w:rPr>
          <w:rFonts w:ascii="Arial" w:hAnsi="Arial"/>
          <w:sz w:val="24"/>
          <w:szCs w:val="24"/>
        </w:rPr>
        <w:t>constabularies</w:t>
      </w:r>
      <w:r w:rsidRPr="000B3C7B">
        <w:rPr>
          <w:rFonts w:ascii="Arial" w:hAnsi="Arial"/>
          <w:sz w:val="24"/>
          <w:szCs w:val="24"/>
        </w:rPr>
        <w:t xml:space="preserve"> via </w:t>
      </w:r>
      <w:r w:rsidR="00513912" w:rsidRPr="000B3C7B">
        <w:rPr>
          <w:rFonts w:ascii="Arial" w:hAnsi="Arial"/>
          <w:sz w:val="24"/>
          <w:szCs w:val="24"/>
        </w:rPr>
        <w:t>Her Majesty’s Inspectorate of Constabulary and Fire and Rescue Services’ (</w:t>
      </w:r>
      <w:r w:rsidRPr="000B3C7B">
        <w:rPr>
          <w:rFonts w:ascii="Arial" w:hAnsi="Arial"/>
          <w:sz w:val="24"/>
          <w:szCs w:val="24"/>
        </w:rPr>
        <w:t>HMIC</w:t>
      </w:r>
      <w:r w:rsidR="00A41071" w:rsidRPr="000B3C7B">
        <w:rPr>
          <w:rFonts w:ascii="Arial" w:hAnsi="Arial"/>
          <w:sz w:val="24"/>
          <w:szCs w:val="24"/>
        </w:rPr>
        <w:t>FRS</w:t>
      </w:r>
      <w:r w:rsidR="00513912" w:rsidRPr="000B3C7B">
        <w:rPr>
          <w:rFonts w:ascii="Arial" w:hAnsi="Arial"/>
          <w:sz w:val="24"/>
          <w:szCs w:val="24"/>
        </w:rPr>
        <w:t>)</w:t>
      </w:r>
      <w:r w:rsidRPr="000B3C7B">
        <w:rPr>
          <w:rFonts w:ascii="Arial" w:hAnsi="Arial"/>
          <w:sz w:val="24"/>
          <w:szCs w:val="24"/>
        </w:rPr>
        <w:t xml:space="preserve"> Value For Money profiles</w:t>
      </w:r>
      <w:r w:rsidR="00285B29" w:rsidRPr="000B3C7B">
        <w:rPr>
          <w:rFonts w:ascii="Arial" w:hAnsi="Arial"/>
          <w:sz w:val="24"/>
          <w:szCs w:val="24"/>
        </w:rPr>
        <w:t>;</w:t>
      </w:r>
    </w:p>
    <w:p w14:paraId="0204553C" w14:textId="77777777" w:rsidR="001200AA" w:rsidRPr="000B3C7B" w:rsidRDefault="001200AA" w:rsidP="007A5999">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A</w:t>
      </w:r>
      <w:r w:rsidR="007941E0" w:rsidRPr="000B3C7B">
        <w:rPr>
          <w:rFonts w:ascii="Arial" w:hAnsi="Arial"/>
          <w:sz w:val="24"/>
          <w:szCs w:val="24"/>
        </w:rPr>
        <w:t xml:space="preserve"> </w:t>
      </w:r>
      <w:r w:rsidR="00867997" w:rsidRPr="000B3C7B">
        <w:rPr>
          <w:rFonts w:ascii="Arial" w:hAnsi="Arial"/>
          <w:sz w:val="24"/>
          <w:szCs w:val="24"/>
        </w:rPr>
        <w:t>‘Reasonable’</w:t>
      </w:r>
      <w:r w:rsidR="007941E0" w:rsidRPr="000B3C7B">
        <w:rPr>
          <w:rFonts w:ascii="Arial" w:hAnsi="Arial"/>
          <w:sz w:val="24"/>
          <w:szCs w:val="24"/>
        </w:rPr>
        <w:t xml:space="preserve"> assurance judgement for 201</w:t>
      </w:r>
      <w:r w:rsidRPr="000B3C7B">
        <w:rPr>
          <w:rFonts w:ascii="Arial" w:hAnsi="Arial"/>
          <w:sz w:val="24"/>
          <w:szCs w:val="24"/>
        </w:rPr>
        <w:t>7</w:t>
      </w:r>
      <w:r w:rsidR="007941E0" w:rsidRPr="000B3C7B">
        <w:rPr>
          <w:rFonts w:ascii="Arial" w:hAnsi="Arial"/>
          <w:sz w:val="24"/>
          <w:szCs w:val="24"/>
        </w:rPr>
        <w:t>/1</w:t>
      </w:r>
      <w:r w:rsidRPr="000B3C7B">
        <w:rPr>
          <w:rFonts w:ascii="Arial" w:hAnsi="Arial"/>
          <w:sz w:val="24"/>
          <w:szCs w:val="24"/>
        </w:rPr>
        <w:t>8</w:t>
      </w:r>
      <w:r w:rsidR="007941E0" w:rsidRPr="000B3C7B">
        <w:rPr>
          <w:rFonts w:ascii="Arial" w:hAnsi="Arial"/>
          <w:sz w:val="24"/>
          <w:szCs w:val="24"/>
        </w:rPr>
        <w:t xml:space="preserve"> from the internal auditors (TIAA) on the overall system of internal</w:t>
      </w:r>
      <w:r w:rsidR="003C164D" w:rsidRPr="000B3C7B">
        <w:rPr>
          <w:rFonts w:ascii="Arial" w:hAnsi="Arial"/>
          <w:sz w:val="24"/>
          <w:szCs w:val="24"/>
        </w:rPr>
        <w:t xml:space="preserve"> control</w:t>
      </w:r>
      <w:r w:rsidRPr="000B3C7B">
        <w:rPr>
          <w:rFonts w:ascii="Arial" w:hAnsi="Arial"/>
          <w:sz w:val="24"/>
          <w:szCs w:val="24"/>
        </w:rPr>
        <w:t xml:space="preserve"> (not including Information Communication Technology ICT Audits of the Shared Resource Service SRS);</w:t>
      </w:r>
      <w:r w:rsidR="00E66BC4" w:rsidRPr="000B3C7B">
        <w:rPr>
          <w:rFonts w:ascii="Arial" w:hAnsi="Arial"/>
          <w:sz w:val="24"/>
          <w:szCs w:val="24"/>
        </w:rPr>
        <w:t xml:space="preserve"> </w:t>
      </w:r>
    </w:p>
    <w:p w14:paraId="7B468E60" w14:textId="77777777" w:rsidR="003C164D" w:rsidRPr="000B3C7B" w:rsidRDefault="001200AA" w:rsidP="007A5999">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T</w:t>
      </w:r>
      <w:r w:rsidR="0027463D" w:rsidRPr="000B3C7B">
        <w:rPr>
          <w:rFonts w:ascii="Arial" w:hAnsi="Arial"/>
          <w:sz w:val="24"/>
          <w:szCs w:val="24"/>
        </w:rPr>
        <w:t>he</w:t>
      </w:r>
      <w:r w:rsidR="00E66BC4" w:rsidRPr="000B3C7B">
        <w:rPr>
          <w:rFonts w:ascii="Arial" w:hAnsi="Arial"/>
          <w:sz w:val="24"/>
          <w:szCs w:val="24"/>
        </w:rPr>
        <w:t xml:space="preserve"> audit outcome </w:t>
      </w:r>
      <w:r w:rsidR="0027463D" w:rsidRPr="000B3C7B">
        <w:rPr>
          <w:rFonts w:ascii="Arial" w:hAnsi="Arial"/>
          <w:sz w:val="24"/>
          <w:szCs w:val="24"/>
        </w:rPr>
        <w:t>from</w:t>
      </w:r>
      <w:r w:rsidR="00E66BC4" w:rsidRPr="000B3C7B">
        <w:rPr>
          <w:rFonts w:ascii="Arial" w:hAnsi="Arial"/>
          <w:sz w:val="24"/>
          <w:szCs w:val="24"/>
        </w:rPr>
        <w:t xml:space="preserve"> Torfaen County Borough Council (TCBC) for the SRS </w:t>
      </w:r>
      <w:r w:rsidR="0027463D" w:rsidRPr="000B3C7B">
        <w:rPr>
          <w:rFonts w:ascii="Arial" w:hAnsi="Arial"/>
          <w:sz w:val="24"/>
          <w:szCs w:val="24"/>
        </w:rPr>
        <w:t xml:space="preserve"> providing an</w:t>
      </w:r>
      <w:r w:rsidR="00E66BC4" w:rsidRPr="000B3C7B">
        <w:rPr>
          <w:rFonts w:ascii="Arial" w:hAnsi="Arial"/>
          <w:sz w:val="24"/>
          <w:szCs w:val="24"/>
        </w:rPr>
        <w:t xml:space="preserve"> overall judgement </w:t>
      </w:r>
      <w:r w:rsidR="0027463D" w:rsidRPr="000B3C7B">
        <w:rPr>
          <w:rFonts w:ascii="Arial" w:hAnsi="Arial"/>
          <w:sz w:val="24"/>
          <w:szCs w:val="24"/>
        </w:rPr>
        <w:t>of</w:t>
      </w:r>
      <w:r w:rsidR="00E66BC4" w:rsidRPr="000B3C7B">
        <w:rPr>
          <w:rFonts w:ascii="Arial" w:hAnsi="Arial"/>
          <w:sz w:val="24"/>
          <w:szCs w:val="24"/>
        </w:rPr>
        <w:t xml:space="preserve"> </w:t>
      </w:r>
      <w:r w:rsidR="00867997" w:rsidRPr="000B3C7B">
        <w:rPr>
          <w:rFonts w:ascii="Arial" w:hAnsi="Arial"/>
          <w:sz w:val="24"/>
          <w:szCs w:val="24"/>
        </w:rPr>
        <w:t>‘major improvement required’</w:t>
      </w:r>
      <w:r w:rsidR="00E66BC4" w:rsidRPr="000B3C7B">
        <w:rPr>
          <w:rFonts w:ascii="Arial" w:hAnsi="Arial"/>
          <w:sz w:val="24"/>
          <w:szCs w:val="24"/>
        </w:rPr>
        <w:t>;</w:t>
      </w:r>
    </w:p>
    <w:p w14:paraId="5CD0DFD4" w14:textId="77777777" w:rsidR="00513912" w:rsidRPr="000B3C7B" w:rsidRDefault="001200AA" w:rsidP="00513912">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T</w:t>
      </w:r>
      <w:r w:rsidR="007941E0" w:rsidRPr="000B3C7B">
        <w:rPr>
          <w:rFonts w:ascii="Arial" w:hAnsi="Arial"/>
          <w:sz w:val="24"/>
          <w:szCs w:val="24"/>
        </w:rPr>
        <w:t xml:space="preserve">he annual compilation and publication of </w:t>
      </w:r>
      <w:proofErr w:type="gramStart"/>
      <w:r w:rsidR="007941E0" w:rsidRPr="000B3C7B">
        <w:rPr>
          <w:rFonts w:ascii="Arial" w:hAnsi="Arial"/>
          <w:sz w:val="24"/>
          <w:szCs w:val="24"/>
        </w:rPr>
        <w:t xml:space="preserve">the </w:t>
      </w:r>
      <w:r w:rsidRPr="000B3C7B">
        <w:rPr>
          <w:rFonts w:ascii="Arial" w:hAnsi="Arial"/>
          <w:sz w:val="24"/>
          <w:szCs w:val="24"/>
        </w:rPr>
        <w:t>my</w:t>
      </w:r>
      <w:proofErr w:type="gramEnd"/>
      <w:r w:rsidR="007941E0" w:rsidRPr="000B3C7B">
        <w:rPr>
          <w:rFonts w:ascii="Arial" w:hAnsi="Arial"/>
          <w:sz w:val="24"/>
          <w:szCs w:val="24"/>
        </w:rPr>
        <w:t xml:space="preserve"> Annual Governance Statement</w:t>
      </w:r>
      <w:r w:rsidR="00285B29" w:rsidRPr="000B3C7B">
        <w:rPr>
          <w:rFonts w:ascii="Arial" w:hAnsi="Arial"/>
          <w:sz w:val="24"/>
          <w:szCs w:val="24"/>
        </w:rPr>
        <w:t>;</w:t>
      </w:r>
    </w:p>
    <w:p w14:paraId="5427A899" w14:textId="77777777" w:rsidR="007941E0" w:rsidRPr="000B3C7B" w:rsidRDefault="007941E0" w:rsidP="007A5999">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b/>
          <w:sz w:val="24"/>
          <w:szCs w:val="24"/>
        </w:rPr>
        <w:t>HMIC</w:t>
      </w:r>
      <w:r w:rsidR="00A41071" w:rsidRPr="000B3C7B">
        <w:rPr>
          <w:rFonts w:ascii="Arial" w:hAnsi="Arial"/>
          <w:b/>
          <w:sz w:val="24"/>
          <w:szCs w:val="24"/>
        </w:rPr>
        <w:t>FRS</w:t>
      </w:r>
      <w:r w:rsidRPr="000B3C7B">
        <w:rPr>
          <w:rFonts w:ascii="Arial" w:hAnsi="Arial"/>
          <w:b/>
          <w:sz w:val="24"/>
          <w:szCs w:val="24"/>
        </w:rPr>
        <w:t xml:space="preserve"> reports</w:t>
      </w:r>
      <w:r w:rsidR="0093682E" w:rsidRPr="000B3C7B">
        <w:rPr>
          <w:rFonts w:ascii="Arial" w:hAnsi="Arial"/>
          <w:b/>
          <w:sz w:val="24"/>
          <w:szCs w:val="24"/>
          <w:vertAlign w:val="subscript"/>
        </w:rPr>
        <w:t>4</w:t>
      </w:r>
      <w:r w:rsidR="00B41B60" w:rsidRPr="000B3C7B">
        <w:rPr>
          <w:rFonts w:ascii="Arial" w:hAnsi="Arial"/>
          <w:sz w:val="24"/>
          <w:szCs w:val="24"/>
        </w:rPr>
        <w:t>;</w:t>
      </w:r>
      <w:r w:rsidR="003C164D" w:rsidRPr="000B3C7B">
        <w:rPr>
          <w:rFonts w:ascii="Arial" w:hAnsi="Arial"/>
          <w:sz w:val="24"/>
          <w:szCs w:val="24"/>
        </w:rPr>
        <w:t xml:space="preserve"> and</w:t>
      </w:r>
    </w:p>
    <w:p w14:paraId="107BD498" w14:textId="77777777" w:rsidR="007941E0" w:rsidRPr="000B3C7B" w:rsidRDefault="00867997" w:rsidP="007A5999">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lastRenderedPageBreak/>
        <w:t>T</w:t>
      </w:r>
      <w:r w:rsidR="007941E0" w:rsidRPr="000B3C7B">
        <w:rPr>
          <w:rFonts w:ascii="Arial" w:hAnsi="Arial"/>
          <w:sz w:val="24"/>
          <w:szCs w:val="24"/>
        </w:rPr>
        <w:t xml:space="preserve">he Wales Audit Office (WAO) annual audit of </w:t>
      </w:r>
      <w:r w:rsidR="001200AA" w:rsidRPr="000B3C7B">
        <w:rPr>
          <w:rFonts w:ascii="Arial" w:hAnsi="Arial"/>
          <w:sz w:val="24"/>
          <w:szCs w:val="24"/>
        </w:rPr>
        <w:t>my</w:t>
      </w:r>
      <w:r w:rsidR="007941E0" w:rsidRPr="000B3C7B">
        <w:rPr>
          <w:rFonts w:ascii="Arial" w:hAnsi="Arial"/>
          <w:sz w:val="24"/>
          <w:szCs w:val="24"/>
        </w:rPr>
        <w:t xml:space="preserve"> Statement of Accounts and reported findings (including the arrangements to secure value for money). </w:t>
      </w:r>
    </w:p>
    <w:p w14:paraId="79978AFB" w14:textId="77777777" w:rsidR="00CD1A7C" w:rsidRPr="000B3C7B" w:rsidRDefault="00CD1A7C" w:rsidP="00C06A89">
      <w:pPr>
        <w:pStyle w:val="NoSpacing"/>
        <w:rPr>
          <w:b/>
        </w:rPr>
      </w:pPr>
    </w:p>
    <w:p w14:paraId="45BBAF20" w14:textId="77777777" w:rsidR="00C06A89" w:rsidRPr="000B3C7B" w:rsidRDefault="00015B65" w:rsidP="00C06A89">
      <w:pPr>
        <w:pStyle w:val="NoSpacing"/>
        <w:rPr>
          <w:b/>
        </w:rPr>
      </w:pPr>
      <w:r w:rsidRPr="000B3C7B">
        <w:rPr>
          <w:b/>
        </w:rPr>
        <w:t>INTELLIGENCE LED DRUG TESTING</w:t>
      </w:r>
    </w:p>
    <w:p w14:paraId="4C3A46DA" w14:textId="77777777" w:rsidR="00015B65" w:rsidRPr="000B3C7B" w:rsidRDefault="00015B65" w:rsidP="007A2B7E">
      <w:pPr>
        <w:pStyle w:val="NoSpacing"/>
        <w:spacing w:line="276" w:lineRule="auto"/>
      </w:pPr>
      <w:r w:rsidRPr="000B3C7B">
        <w:t xml:space="preserve">In </w:t>
      </w:r>
      <w:r w:rsidR="007A2B7E" w:rsidRPr="000B3C7B">
        <w:t xml:space="preserve">May </w:t>
      </w:r>
      <w:r w:rsidRPr="000B3C7B">
        <w:t xml:space="preserve">2017, the OPCC implemented </w:t>
      </w:r>
      <w:r w:rsidR="00276E51" w:rsidRPr="000B3C7B">
        <w:t xml:space="preserve">an </w:t>
      </w:r>
      <w:r w:rsidR="00C06A89" w:rsidRPr="000B3C7B">
        <w:t>improve</w:t>
      </w:r>
      <w:r w:rsidR="000B4F82" w:rsidRPr="000B3C7B">
        <w:t>d</w:t>
      </w:r>
      <w:r w:rsidR="00C06A89" w:rsidRPr="000B3C7B">
        <w:t xml:space="preserve"> drug testing</w:t>
      </w:r>
      <w:r w:rsidR="00276E51" w:rsidRPr="000B3C7B">
        <w:t xml:space="preserve"> process within Custody.  As a result of more targeted testing of </w:t>
      </w:r>
      <w:r w:rsidR="00C06A89" w:rsidRPr="000B3C7B">
        <w:t xml:space="preserve">detainees </w:t>
      </w:r>
      <w:r w:rsidR="000B4F82" w:rsidRPr="000B3C7B">
        <w:t>with substance misuse issues</w:t>
      </w:r>
      <w:r w:rsidR="00D96C5C" w:rsidRPr="000B3C7B">
        <w:t>,</w:t>
      </w:r>
      <w:r w:rsidR="000B4F82" w:rsidRPr="000B3C7B">
        <w:t xml:space="preserve"> </w:t>
      </w:r>
      <w:r w:rsidR="004C5786" w:rsidRPr="000B3C7B">
        <w:t>a 45% reduction in the number of drug tests being carried out</w:t>
      </w:r>
      <w:r w:rsidR="00D96C5C" w:rsidRPr="000B3C7B">
        <w:t xml:space="preserve"> was seen by December 2017 as well as a significant reduction in the number of negative test results</w:t>
      </w:r>
      <w:r w:rsidR="004C5786" w:rsidRPr="000B3C7B">
        <w:t>.</w:t>
      </w:r>
    </w:p>
    <w:p w14:paraId="72BCE612" w14:textId="77777777" w:rsidR="004C5786" w:rsidRPr="000B3C7B" w:rsidRDefault="004C5786" w:rsidP="004C5786">
      <w:pPr>
        <w:pStyle w:val="NoSpacing"/>
        <w:spacing w:line="276" w:lineRule="auto"/>
        <w:jc w:val="both"/>
      </w:pPr>
    </w:p>
    <w:p w14:paraId="53D32850" w14:textId="77777777" w:rsidR="004C5786" w:rsidRPr="000B3C7B" w:rsidRDefault="004C5786" w:rsidP="004C5786">
      <w:pPr>
        <w:pStyle w:val="NoSpacing"/>
        <w:spacing w:line="276" w:lineRule="auto"/>
        <w:jc w:val="center"/>
      </w:pPr>
      <w:r w:rsidRPr="000B3C7B">
        <w:rPr>
          <w:noProof/>
          <w:lang w:eastAsia="en-GB"/>
        </w:rPr>
        <w:drawing>
          <wp:inline distT="0" distB="0" distL="0" distR="0" wp14:anchorId="589F97EC" wp14:editId="6F2A2069">
            <wp:extent cx="4232787" cy="2101645"/>
            <wp:effectExtent l="0" t="0" r="15875" b="13335"/>
            <wp:docPr id="2" name="Chart 2" descr="Chart showing the number of drug tests carried out for 2016 and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BE74EE" w14:textId="77777777" w:rsidR="007A2B7E" w:rsidRPr="000B3C7B" w:rsidRDefault="007A2B7E" w:rsidP="00D213C3">
      <w:r w:rsidRPr="000B3C7B">
        <w:br/>
        <w:t>This equates to a cost saving of £4,300 as compared to the same period in 2016</w:t>
      </w:r>
      <w:r w:rsidR="00D96C5C" w:rsidRPr="000B3C7B">
        <w:t xml:space="preserve"> and it is estimated that by May 2018, we will have achieved over £7,000 for the year</w:t>
      </w:r>
      <w:r w:rsidRPr="000B3C7B">
        <w:t xml:space="preserve">.  We will continue to </w:t>
      </w:r>
      <w:r w:rsidR="00D96C5C" w:rsidRPr="000B3C7B">
        <w:t xml:space="preserve">work with Gwent Police to </w:t>
      </w:r>
      <w:r w:rsidRPr="000B3C7B">
        <w:t xml:space="preserve">monitor this approach on a six-monthly basis to ensure that </w:t>
      </w:r>
      <w:r w:rsidR="00D96C5C" w:rsidRPr="000B3C7B">
        <w:t xml:space="preserve">it remains effective. </w:t>
      </w:r>
    </w:p>
    <w:p w14:paraId="3398AF92" w14:textId="77777777" w:rsidR="00047F47" w:rsidRPr="000B3C7B" w:rsidRDefault="00285B29" w:rsidP="00D213C3">
      <w:r w:rsidRPr="000B3C7B">
        <w:rPr>
          <w:b/>
          <w:caps/>
        </w:rPr>
        <w:t>People</w:t>
      </w:r>
      <w:r w:rsidRPr="000B3C7B">
        <w:br/>
      </w:r>
      <w:r w:rsidR="00047F47" w:rsidRPr="000B3C7B">
        <w:t>During the year, we have continued to monitor the del</w:t>
      </w:r>
      <w:r w:rsidR="0096737F" w:rsidRPr="000B3C7B">
        <w:t>ivery of Gwent Police’s People P</w:t>
      </w:r>
      <w:r w:rsidR="00047F47" w:rsidRPr="000B3C7B">
        <w:t>lan.  This plan sets out, over a three-year period, the organisation’s intentions for the recruitment</w:t>
      </w:r>
      <w:r w:rsidR="00E15B66" w:rsidRPr="000B3C7B">
        <w:t>, retention and progression of P</w:t>
      </w:r>
      <w:r w:rsidR="00047F47" w:rsidRPr="000B3C7B">
        <w:t xml:space="preserve">olice </w:t>
      </w:r>
      <w:r w:rsidR="001B10FF" w:rsidRPr="000B3C7B">
        <w:t>o</w:t>
      </w:r>
      <w:r w:rsidR="00047F47" w:rsidRPr="000B3C7B">
        <w:t xml:space="preserve">fficers and staff with a clear direction of travel to ensure we </w:t>
      </w:r>
      <w:proofErr w:type="gramStart"/>
      <w:r w:rsidR="00047F47" w:rsidRPr="000B3C7B">
        <w:t>are able to</w:t>
      </w:r>
      <w:proofErr w:type="gramEnd"/>
      <w:r w:rsidR="00047F47" w:rsidRPr="000B3C7B">
        <w:t xml:space="preserve"> meet the significant challenges ahead.</w:t>
      </w:r>
    </w:p>
    <w:p w14:paraId="0394371B" w14:textId="77777777" w:rsidR="00047F47" w:rsidRPr="000B3C7B" w:rsidRDefault="00047F47" w:rsidP="00D213C3">
      <w:r w:rsidRPr="000B3C7B">
        <w:t>The funding and the provision of policing services form part of my statutory duties and it is my responsibility to ensure that Gwent has appropriate levels of policing to meet the requirements of our communities whilst making the necessary savings.</w:t>
      </w:r>
    </w:p>
    <w:p w14:paraId="6812A9B9" w14:textId="77777777" w:rsidR="003A0F90" w:rsidRPr="000B3C7B" w:rsidRDefault="006D3BCE" w:rsidP="000567E4">
      <w:pPr>
        <w:pStyle w:val="NoSpacing"/>
      </w:pPr>
      <w:r w:rsidRPr="000B3C7B">
        <w:t>2017/</w:t>
      </w:r>
      <w:r w:rsidR="00047F47" w:rsidRPr="000B3C7B">
        <w:t>18</w:t>
      </w:r>
      <w:r w:rsidR="003A0F90" w:rsidRPr="000B3C7B">
        <w:t xml:space="preserve"> saw continued recruitment by </w:t>
      </w:r>
      <w:r w:rsidR="00047F47" w:rsidRPr="000B3C7B">
        <w:t>the Chief Constable</w:t>
      </w:r>
      <w:r w:rsidR="003A0F90" w:rsidRPr="000B3C7B">
        <w:t xml:space="preserve">.  During this </w:t>
      </w:r>
      <w:proofErr w:type="gramStart"/>
      <w:r w:rsidR="003A0F90" w:rsidRPr="000B3C7B">
        <w:t>time</w:t>
      </w:r>
      <w:proofErr w:type="gramEnd"/>
      <w:r w:rsidR="000567E4" w:rsidRPr="000B3C7B">
        <w:t xml:space="preserve"> we welcomed</w:t>
      </w:r>
      <w:r w:rsidR="003A0F90" w:rsidRPr="000B3C7B">
        <w:t>:</w:t>
      </w:r>
    </w:p>
    <w:p w14:paraId="2F0610C6" w14:textId="77777777" w:rsidR="000567E4" w:rsidRPr="000B3C7B" w:rsidRDefault="000567E4" w:rsidP="000567E4">
      <w:pPr>
        <w:pStyle w:val="NoSpacing"/>
      </w:pPr>
    </w:p>
    <w:p w14:paraId="16BE4B5B" w14:textId="77777777" w:rsidR="003A0F90" w:rsidRPr="000B3C7B" w:rsidRDefault="000567E4" w:rsidP="000567E4">
      <w:pPr>
        <w:pStyle w:val="NoSpacing"/>
        <w:numPr>
          <w:ilvl w:val="0"/>
          <w:numId w:val="34"/>
        </w:numPr>
      </w:pPr>
      <w:r w:rsidRPr="000B3C7B">
        <w:t>157 P</w:t>
      </w:r>
      <w:r w:rsidR="003A0F90" w:rsidRPr="000B3C7B">
        <w:t xml:space="preserve">olice </w:t>
      </w:r>
      <w:r w:rsidRPr="000B3C7B">
        <w:t>p</w:t>
      </w:r>
      <w:r w:rsidR="003A0F90" w:rsidRPr="000B3C7B">
        <w:t>robationers</w:t>
      </w:r>
      <w:r w:rsidRPr="000B3C7B">
        <w:t>;</w:t>
      </w:r>
    </w:p>
    <w:p w14:paraId="1D5DAA38" w14:textId="77777777" w:rsidR="003A0F90" w:rsidRPr="000B3C7B" w:rsidRDefault="001B10FF" w:rsidP="000567E4">
      <w:pPr>
        <w:pStyle w:val="NoSpacing"/>
        <w:numPr>
          <w:ilvl w:val="0"/>
          <w:numId w:val="34"/>
        </w:numPr>
      </w:pPr>
      <w:r w:rsidRPr="000B3C7B">
        <w:t>30 Police o</w:t>
      </w:r>
      <w:r w:rsidR="000567E4" w:rsidRPr="000B3C7B">
        <w:t xml:space="preserve">fficer transferees </w:t>
      </w:r>
      <w:r w:rsidR="003A0F90" w:rsidRPr="000B3C7B">
        <w:t xml:space="preserve">from other police </w:t>
      </w:r>
      <w:r w:rsidR="000567E4" w:rsidRPr="000B3C7B">
        <w:t>areas,</w:t>
      </w:r>
      <w:r w:rsidR="003A0F90" w:rsidRPr="000B3C7B">
        <w:t xml:space="preserve"> includ</w:t>
      </w:r>
      <w:r w:rsidR="000567E4" w:rsidRPr="000B3C7B">
        <w:t>ing three I</w:t>
      </w:r>
      <w:r w:rsidR="003A0F90" w:rsidRPr="000B3C7B">
        <w:t>nspector transferees</w:t>
      </w:r>
      <w:r w:rsidR="000567E4" w:rsidRPr="000B3C7B">
        <w:t>;</w:t>
      </w:r>
      <w:r w:rsidR="003A0F90" w:rsidRPr="000B3C7B">
        <w:t xml:space="preserve"> </w:t>
      </w:r>
    </w:p>
    <w:p w14:paraId="2D57D6C0" w14:textId="77777777" w:rsidR="003A0F90" w:rsidRPr="000B3C7B" w:rsidRDefault="003A0F90" w:rsidP="000567E4">
      <w:pPr>
        <w:pStyle w:val="NoSpacing"/>
        <w:numPr>
          <w:ilvl w:val="0"/>
          <w:numId w:val="34"/>
        </w:numPr>
      </w:pPr>
      <w:r w:rsidRPr="000B3C7B">
        <w:t xml:space="preserve">34 </w:t>
      </w:r>
      <w:r w:rsidR="000567E4" w:rsidRPr="000B3C7B">
        <w:t>Police Community Support Officers (PCSOs);</w:t>
      </w:r>
    </w:p>
    <w:p w14:paraId="1DD64444" w14:textId="77777777" w:rsidR="003A0F90" w:rsidRPr="000B3C7B" w:rsidRDefault="000567E4" w:rsidP="000567E4">
      <w:pPr>
        <w:pStyle w:val="NoSpacing"/>
        <w:numPr>
          <w:ilvl w:val="0"/>
          <w:numId w:val="34"/>
        </w:numPr>
      </w:pPr>
      <w:r w:rsidRPr="000B3C7B">
        <w:t>33 new P</w:t>
      </w:r>
      <w:r w:rsidR="003A0F90" w:rsidRPr="000B3C7B">
        <w:t>olice Cadets</w:t>
      </w:r>
      <w:r w:rsidRPr="000B3C7B">
        <w:t>; and</w:t>
      </w:r>
    </w:p>
    <w:p w14:paraId="4005A73D" w14:textId="77777777" w:rsidR="000567E4" w:rsidRPr="000B3C7B" w:rsidRDefault="003A0F90" w:rsidP="000567E4">
      <w:pPr>
        <w:pStyle w:val="NoSpacing"/>
        <w:numPr>
          <w:ilvl w:val="0"/>
          <w:numId w:val="34"/>
        </w:numPr>
      </w:pPr>
      <w:r w:rsidRPr="000B3C7B">
        <w:lastRenderedPageBreak/>
        <w:t xml:space="preserve">14 Special Constables, with </w:t>
      </w:r>
      <w:r w:rsidR="000176F2" w:rsidRPr="000B3C7B">
        <w:t xml:space="preserve">another </w:t>
      </w:r>
      <w:r w:rsidRPr="000B3C7B">
        <w:t xml:space="preserve">30 due to start at the beginning of </w:t>
      </w:r>
      <w:r w:rsidR="000567E4" w:rsidRPr="000B3C7B">
        <w:t>2018/19.</w:t>
      </w:r>
    </w:p>
    <w:p w14:paraId="33EDB464" w14:textId="77777777" w:rsidR="000567E4" w:rsidRPr="000B3C7B" w:rsidRDefault="000567E4" w:rsidP="000567E4">
      <w:pPr>
        <w:pStyle w:val="NoSpacing"/>
        <w:ind w:left="360"/>
      </w:pPr>
    </w:p>
    <w:p w14:paraId="412E2304" w14:textId="77777777" w:rsidR="006E4C65" w:rsidRPr="000B3C7B" w:rsidRDefault="00EC1A8D" w:rsidP="00CD1A7C">
      <w:pPr>
        <w:pStyle w:val="NoSpacing"/>
        <w:spacing w:line="276" w:lineRule="auto"/>
      </w:pPr>
      <w:r w:rsidRPr="000B3C7B">
        <w:t>BAME (Bla</w:t>
      </w:r>
      <w:r w:rsidR="000567E4" w:rsidRPr="000B3C7B">
        <w:t>ck, Asian and Minority ethnic) P</w:t>
      </w:r>
      <w:r w:rsidRPr="000B3C7B">
        <w:t xml:space="preserve">olice </w:t>
      </w:r>
      <w:r w:rsidR="001B10FF" w:rsidRPr="000B3C7B">
        <w:t>o</w:t>
      </w:r>
      <w:r w:rsidRPr="000B3C7B">
        <w:t>fficer applicants during June 2017’s recruitment ro</w:t>
      </w:r>
      <w:r w:rsidR="00D54732" w:rsidRPr="000B3C7B">
        <w:t>und were supported through the a</w:t>
      </w:r>
      <w:r w:rsidRPr="000B3C7B">
        <w:t>utumn with mentors, assessment centre preparation sessions and interview guidance as part of ongoing positive action work. This resulted in six BAME candidates successfully complet</w:t>
      </w:r>
      <w:r w:rsidR="00513912" w:rsidRPr="000B3C7B">
        <w:t>ing the process, equating to 3.2</w:t>
      </w:r>
      <w:r w:rsidRPr="000B3C7B">
        <w:t xml:space="preserve">% of the total number of recruits. </w:t>
      </w:r>
      <w:r w:rsidR="00B37206" w:rsidRPr="000B3C7B">
        <w:t xml:space="preserve"> </w:t>
      </w:r>
      <w:r w:rsidR="00653759" w:rsidRPr="000B3C7B">
        <w:br/>
      </w:r>
      <w:r w:rsidR="00653759" w:rsidRPr="000B3C7B">
        <w:br/>
        <w:t xml:space="preserve">We are also working with South Wales Police to deliver the </w:t>
      </w:r>
      <w:r w:rsidR="002F07A5" w:rsidRPr="000B3C7B">
        <w:t>Positive Action Leadership (PALS</w:t>
      </w:r>
      <w:r w:rsidR="00653759" w:rsidRPr="000B3C7B">
        <w:t xml:space="preserve">) programme.  </w:t>
      </w:r>
      <w:r w:rsidR="002F07A5" w:rsidRPr="000B3C7B">
        <w:t>PALS</w:t>
      </w:r>
      <w:r w:rsidR="00653759" w:rsidRPr="000B3C7B">
        <w:t xml:space="preserve"> is directed at BAME officers of Police Constable rank wishing to progress either upwards or laterally.  Five BAME officers were identified and supported to complete the year-long programme which commenced at the end of January 2018.  </w:t>
      </w:r>
      <w:r w:rsidR="00653759" w:rsidRPr="000B3C7B">
        <w:br/>
      </w:r>
      <w:r w:rsidR="00653759" w:rsidRPr="000B3C7B">
        <w:br/>
      </w:r>
      <w:r w:rsidR="006E4C65" w:rsidRPr="000B3C7B">
        <w:t xml:space="preserve">We are also reviewing Gwent Police workforce data to develop a Representative Workforce Strategy and Plan.  This will focus on recruitment, </w:t>
      </w:r>
      <w:proofErr w:type="gramStart"/>
      <w:r w:rsidR="006E4C65" w:rsidRPr="000B3C7B">
        <w:t>progression</w:t>
      </w:r>
      <w:proofErr w:type="gramEnd"/>
      <w:r w:rsidR="006E4C65" w:rsidRPr="000B3C7B">
        <w:t xml:space="preserve"> and retention in relation to gender, disability, sexual orientation, gender identity and race. Initial findings will be presented early in 2018-19 </w:t>
      </w:r>
      <w:r w:rsidR="00B37206" w:rsidRPr="000B3C7B">
        <w:t>and will help ensure that our local policing service reflects the diverse community it serves.</w:t>
      </w:r>
    </w:p>
    <w:p w14:paraId="22021D42" w14:textId="77777777" w:rsidR="00441D22" w:rsidRPr="000B3C7B" w:rsidRDefault="00441D22" w:rsidP="00CD1A7C">
      <w:pPr>
        <w:rPr>
          <w:rFonts w:eastAsia="Times New Roman"/>
          <w:lang w:val="en-US" w:eastAsia="en-GB"/>
        </w:rPr>
      </w:pPr>
      <w:r w:rsidRPr="000B3C7B">
        <w:rPr>
          <w:rFonts w:eastAsia="Times New Roman"/>
          <w:lang w:val="en-US" w:eastAsia="en-GB"/>
        </w:rPr>
        <w:t xml:space="preserve">As part of our ongoing commitment to improve and enhance our wellbeing provision, </w:t>
      </w:r>
      <w:r w:rsidRPr="000B3C7B">
        <w:t xml:space="preserve">my </w:t>
      </w:r>
      <w:r w:rsidR="00761EB7" w:rsidRPr="000B3C7B">
        <w:t>O</w:t>
      </w:r>
      <w:r w:rsidRPr="000B3C7B">
        <w:t>ffice has supported Gwent Police around the implementation of</w:t>
      </w:r>
      <w:r w:rsidRPr="000B3C7B">
        <w:rPr>
          <w:rFonts w:eastAsia="Times New Roman"/>
          <w:lang w:val="en-US" w:eastAsia="en-GB"/>
        </w:rPr>
        <w:t xml:space="preserve"> </w:t>
      </w:r>
      <w:proofErr w:type="gramStart"/>
      <w:r w:rsidRPr="000B3C7B">
        <w:rPr>
          <w:rFonts w:eastAsia="Times New Roman"/>
          <w:lang w:val="en-US" w:eastAsia="en-GB"/>
        </w:rPr>
        <w:t>a number of</w:t>
      </w:r>
      <w:proofErr w:type="gramEnd"/>
      <w:r w:rsidRPr="000B3C7B">
        <w:rPr>
          <w:rFonts w:eastAsia="Times New Roman"/>
          <w:lang w:val="en-US" w:eastAsia="en-GB"/>
        </w:rPr>
        <w:t xml:space="preserve"> initiatives to support officers and staff, including:  </w:t>
      </w:r>
    </w:p>
    <w:p w14:paraId="4629276C" w14:textId="77777777" w:rsidR="00441D22" w:rsidRPr="000B3C7B" w:rsidRDefault="00441D22" w:rsidP="0093682E">
      <w:pPr>
        <w:pStyle w:val="ListParagraph"/>
        <w:numPr>
          <w:ilvl w:val="0"/>
          <w:numId w:val="23"/>
        </w:numPr>
        <w:shd w:val="clear" w:color="auto" w:fill="FFFFFF"/>
        <w:spacing w:before="100" w:beforeAutospacing="1" w:after="390" w:line="276" w:lineRule="auto"/>
        <w:contextualSpacing/>
        <w:rPr>
          <w:rFonts w:ascii="Arial" w:eastAsia="Times New Roman" w:hAnsi="Arial"/>
          <w:sz w:val="24"/>
          <w:szCs w:val="24"/>
          <w:lang w:val="en-US" w:eastAsia="en-GB"/>
        </w:rPr>
      </w:pPr>
      <w:r w:rsidRPr="000B3C7B">
        <w:rPr>
          <w:rFonts w:ascii="Arial" w:eastAsia="Times New Roman" w:hAnsi="Arial"/>
          <w:sz w:val="24"/>
          <w:szCs w:val="24"/>
          <w:lang w:val="en-US" w:eastAsia="en-GB"/>
        </w:rPr>
        <w:t>Trauma Risk Management (</w:t>
      </w:r>
      <w:proofErr w:type="spellStart"/>
      <w:r w:rsidRPr="000B3C7B">
        <w:rPr>
          <w:rFonts w:ascii="Arial" w:eastAsia="Times New Roman" w:hAnsi="Arial"/>
          <w:sz w:val="24"/>
          <w:szCs w:val="24"/>
          <w:lang w:val="en-US" w:eastAsia="en-GB"/>
        </w:rPr>
        <w:t>TRiM</w:t>
      </w:r>
      <w:proofErr w:type="spellEnd"/>
      <w:r w:rsidRPr="000B3C7B">
        <w:rPr>
          <w:rFonts w:ascii="Arial" w:eastAsia="Times New Roman" w:hAnsi="Arial"/>
          <w:sz w:val="24"/>
          <w:szCs w:val="24"/>
          <w:lang w:val="en-US" w:eastAsia="en-GB"/>
        </w:rPr>
        <w:t>) to allow us to proactively support staff in the wake of traumatic events. Training was delivered to 90 individuals between September and November 2017 and the model has been succ</w:t>
      </w:r>
      <w:r w:rsidR="00354EE0" w:rsidRPr="000B3C7B">
        <w:rPr>
          <w:rFonts w:ascii="Arial" w:eastAsia="Times New Roman" w:hAnsi="Arial"/>
          <w:sz w:val="24"/>
          <w:szCs w:val="24"/>
          <w:lang w:val="en-US" w:eastAsia="en-GB"/>
        </w:rPr>
        <w:t xml:space="preserve">essfully used in the time </w:t>
      </w:r>
      <w:proofErr w:type="gramStart"/>
      <w:r w:rsidR="00354EE0" w:rsidRPr="000B3C7B">
        <w:rPr>
          <w:rFonts w:ascii="Arial" w:eastAsia="Times New Roman" w:hAnsi="Arial"/>
          <w:sz w:val="24"/>
          <w:szCs w:val="24"/>
          <w:lang w:val="en-US" w:eastAsia="en-GB"/>
        </w:rPr>
        <w:t>since;</w:t>
      </w:r>
      <w:proofErr w:type="gramEnd"/>
    </w:p>
    <w:p w14:paraId="33DA27C9" w14:textId="77777777" w:rsidR="00441D22" w:rsidRPr="000B3C7B" w:rsidRDefault="00441D22" w:rsidP="0093682E">
      <w:pPr>
        <w:pStyle w:val="ListParagraph"/>
        <w:numPr>
          <w:ilvl w:val="0"/>
          <w:numId w:val="23"/>
        </w:numPr>
        <w:shd w:val="clear" w:color="auto" w:fill="FFFFFF"/>
        <w:spacing w:before="100" w:beforeAutospacing="1" w:after="390" w:line="276" w:lineRule="auto"/>
        <w:contextualSpacing/>
        <w:rPr>
          <w:rFonts w:ascii="Arial" w:eastAsia="Times New Roman" w:hAnsi="Arial"/>
          <w:sz w:val="24"/>
          <w:szCs w:val="24"/>
          <w:lang w:val="en-US" w:eastAsia="en-GB"/>
        </w:rPr>
      </w:pPr>
      <w:r w:rsidRPr="000B3C7B">
        <w:rPr>
          <w:rFonts w:ascii="Arial" w:eastAsia="Times New Roman" w:hAnsi="Arial"/>
          <w:sz w:val="24"/>
          <w:szCs w:val="24"/>
          <w:lang w:val="en-US" w:eastAsia="en-GB"/>
        </w:rPr>
        <w:t>Trauma Resilience Programme</w:t>
      </w:r>
      <w:r w:rsidR="00354EE0" w:rsidRPr="000B3C7B">
        <w:rPr>
          <w:rFonts w:ascii="Arial" w:eastAsia="Times New Roman" w:hAnsi="Arial"/>
          <w:sz w:val="24"/>
          <w:szCs w:val="24"/>
          <w:lang w:val="en-US" w:eastAsia="en-GB"/>
        </w:rPr>
        <w:t xml:space="preserve"> roll out f</w:t>
      </w:r>
      <w:r w:rsidRPr="000B3C7B">
        <w:rPr>
          <w:rFonts w:ascii="Arial" w:eastAsia="Times New Roman" w:hAnsi="Arial"/>
          <w:sz w:val="24"/>
          <w:szCs w:val="24"/>
          <w:lang w:val="en-US" w:eastAsia="en-GB"/>
        </w:rPr>
        <w:t>ollowing the successful pilot</w:t>
      </w:r>
      <w:r w:rsidR="00354EE0" w:rsidRPr="000B3C7B">
        <w:rPr>
          <w:rFonts w:ascii="Arial" w:eastAsia="Times New Roman" w:hAnsi="Arial"/>
          <w:sz w:val="24"/>
          <w:szCs w:val="24"/>
          <w:lang w:val="en-US" w:eastAsia="en-GB"/>
        </w:rPr>
        <w:t>.</w:t>
      </w:r>
      <w:r w:rsidRPr="000B3C7B">
        <w:rPr>
          <w:rFonts w:ascii="Arial" w:eastAsia="Times New Roman" w:hAnsi="Arial"/>
          <w:sz w:val="24"/>
          <w:szCs w:val="24"/>
          <w:lang w:val="en-US" w:eastAsia="en-GB"/>
        </w:rPr>
        <w:t xml:space="preserve"> </w:t>
      </w:r>
      <w:r w:rsidR="00354EE0" w:rsidRPr="000B3C7B">
        <w:rPr>
          <w:rFonts w:ascii="Arial" w:eastAsia="Times New Roman" w:hAnsi="Arial"/>
          <w:sz w:val="24"/>
          <w:szCs w:val="24"/>
          <w:lang w:val="en-US" w:eastAsia="en-GB"/>
        </w:rPr>
        <w:t>T</w:t>
      </w:r>
      <w:r w:rsidRPr="000B3C7B">
        <w:rPr>
          <w:rFonts w:ascii="Arial" w:eastAsia="Times New Roman" w:hAnsi="Arial"/>
          <w:sz w:val="24"/>
          <w:szCs w:val="24"/>
          <w:lang w:val="en-US" w:eastAsia="en-GB"/>
        </w:rPr>
        <w:t xml:space="preserve">his will be delivered over the next </w:t>
      </w:r>
      <w:r w:rsidR="00354EE0" w:rsidRPr="000B3C7B">
        <w:rPr>
          <w:rFonts w:ascii="Arial" w:eastAsia="Times New Roman" w:hAnsi="Arial"/>
          <w:sz w:val="24"/>
          <w:szCs w:val="24"/>
          <w:lang w:val="en-US" w:eastAsia="en-GB"/>
        </w:rPr>
        <w:t>three</w:t>
      </w:r>
      <w:r w:rsidRPr="000B3C7B">
        <w:rPr>
          <w:rFonts w:ascii="Arial" w:eastAsia="Times New Roman" w:hAnsi="Arial"/>
          <w:sz w:val="24"/>
          <w:szCs w:val="24"/>
          <w:lang w:val="en-US" w:eastAsia="en-GB"/>
        </w:rPr>
        <w:t xml:space="preserve"> years, commencing in March 2018. Gwent is the first policing area to implement this and will be utilising the latest virtual reality training environment to support the roll out. The Police </w:t>
      </w:r>
      <w:r w:rsidR="00354EE0" w:rsidRPr="000B3C7B">
        <w:rPr>
          <w:rFonts w:ascii="Arial" w:eastAsia="Times New Roman" w:hAnsi="Arial"/>
          <w:sz w:val="24"/>
          <w:szCs w:val="24"/>
          <w:lang w:val="en-US" w:eastAsia="en-GB"/>
        </w:rPr>
        <w:t>Dependents</w:t>
      </w:r>
      <w:r w:rsidRPr="000B3C7B">
        <w:rPr>
          <w:rFonts w:ascii="Arial" w:eastAsia="Times New Roman" w:hAnsi="Arial"/>
          <w:sz w:val="24"/>
          <w:szCs w:val="24"/>
          <w:lang w:val="en-US" w:eastAsia="en-GB"/>
        </w:rPr>
        <w:t xml:space="preserve"> Trust (PDT) has </w:t>
      </w:r>
      <w:r w:rsidR="00354EE0" w:rsidRPr="000B3C7B">
        <w:rPr>
          <w:rFonts w:ascii="Arial" w:eastAsia="Times New Roman" w:hAnsi="Arial"/>
          <w:sz w:val="24"/>
          <w:szCs w:val="24"/>
          <w:lang w:val="en-US" w:eastAsia="en-GB"/>
        </w:rPr>
        <w:t xml:space="preserve">also </w:t>
      </w:r>
      <w:r w:rsidRPr="000B3C7B">
        <w:rPr>
          <w:rFonts w:ascii="Arial" w:eastAsia="Times New Roman" w:hAnsi="Arial"/>
          <w:sz w:val="24"/>
          <w:szCs w:val="24"/>
          <w:lang w:val="en-US" w:eastAsia="en-GB"/>
        </w:rPr>
        <w:t>supp</w:t>
      </w:r>
      <w:r w:rsidR="00354EE0" w:rsidRPr="000B3C7B">
        <w:rPr>
          <w:rFonts w:ascii="Arial" w:eastAsia="Times New Roman" w:hAnsi="Arial"/>
          <w:sz w:val="24"/>
          <w:szCs w:val="24"/>
          <w:lang w:val="en-US" w:eastAsia="en-GB"/>
        </w:rPr>
        <w:t xml:space="preserve">orted this initiative with </w:t>
      </w:r>
      <w:proofErr w:type="gramStart"/>
      <w:r w:rsidR="00354EE0" w:rsidRPr="000B3C7B">
        <w:rPr>
          <w:rFonts w:ascii="Arial" w:eastAsia="Times New Roman" w:hAnsi="Arial"/>
          <w:sz w:val="24"/>
          <w:szCs w:val="24"/>
          <w:lang w:val="en-US" w:eastAsia="en-GB"/>
        </w:rPr>
        <w:t>£150,000;</w:t>
      </w:r>
      <w:proofErr w:type="gramEnd"/>
    </w:p>
    <w:p w14:paraId="533523C8" w14:textId="77777777" w:rsidR="00441D22" w:rsidRPr="000B3C7B" w:rsidRDefault="00354EE0" w:rsidP="0093682E">
      <w:pPr>
        <w:pStyle w:val="ListParagraph"/>
        <w:numPr>
          <w:ilvl w:val="0"/>
          <w:numId w:val="23"/>
        </w:numPr>
        <w:shd w:val="clear" w:color="auto" w:fill="FFFFFF"/>
        <w:spacing w:before="100" w:beforeAutospacing="1" w:after="390" w:line="276" w:lineRule="auto"/>
        <w:contextualSpacing/>
        <w:rPr>
          <w:rFonts w:ascii="Arial" w:eastAsia="Times New Roman" w:hAnsi="Arial"/>
          <w:sz w:val="24"/>
          <w:szCs w:val="24"/>
          <w:lang w:val="en-US" w:eastAsia="en-GB"/>
        </w:rPr>
      </w:pPr>
      <w:r w:rsidRPr="000B3C7B">
        <w:rPr>
          <w:rFonts w:ascii="Arial" w:eastAsia="Times New Roman" w:hAnsi="Arial"/>
          <w:sz w:val="24"/>
          <w:szCs w:val="24"/>
          <w:lang w:val="en-US" w:eastAsia="en-GB"/>
        </w:rPr>
        <w:t>Health Screening undertaken</w:t>
      </w:r>
      <w:r w:rsidR="00441D22" w:rsidRPr="000B3C7B">
        <w:rPr>
          <w:rFonts w:ascii="Arial" w:eastAsia="Times New Roman" w:hAnsi="Arial"/>
          <w:sz w:val="24"/>
          <w:szCs w:val="24"/>
          <w:lang w:val="en-US" w:eastAsia="en-GB"/>
        </w:rPr>
        <w:t xml:space="preserve"> in conjunction with Police Mutual and the Police Federation</w:t>
      </w:r>
      <w:r w:rsidRPr="000B3C7B">
        <w:rPr>
          <w:rFonts w:ascii="Arial" w:eastAsia="Times New Roman" w:hAnsi="Arial"/>
          <w:sz w:val="24"/>
          <w:szCs w:val="24"/>
          <w:lang w:val="en-US" w:eastAsia="en-GB"/>
        </w:rPr>
        <w:t xml:space="preserve">. </w:t>
      </w:r>
      <w:r w:rsidR="00441D22" w:rsidRPr="000B3C7B">
        <w:rPr>
          <w:rFonts w:ascii="Arial" w:eastAsia="Times New Roman" w:hAnsi="Arial"/>
          <w:sz w:val="24"/>
          <w:szCs w:val="24"/>
          <w:lang w:val="en-US" w:eastAsia="en-GB"/>
        </w:rPr>
        <w:t xml:space="preserve"> </w:t>
      </w:r>
      <w:r w:rsidRPr="000B3C7B">
        <w:rPr>
          <w:rFonts w:ascii="Arial" w:eastAsia="Times New Roman" w:hAnsi="Arial"/>
          <w:sz w:val="24"/>
          <w:szCs w:val="24"/>
          <w:lang w:val="en-US" w:eastAsia="en-GB"/>
        </w:rPr>
        <w:t>O</w:t>
      </w:r>
      <w:r w:rsidR="00441D22" w:rsidRPr="000B3C7B">
        <w:rPr>
          <w:rFonts w:ascii="Arial" w:eastAsia="Times New Roman" w:hAnsi="Arial"/>
          <w:sz w:val="24"/>
          <w:szCs w:val="24"/>
          <w:lang w:val="en-US" w:eastAsia="en-GB"/>
        </w:rPr>
        <w:t xml:space="preserve">ver 300 health screenings were provided in the last 12 months. </w:t>
      </w:r>
      <w:proofErr w:type="gramStart"/>
      <w:r w:rsidR="00441D22" w:rsidRPr="000B3C7B">
        <w:rPr>
          <w:rFonts w:ascii="Arial" w:eastAsia="Times New Roman" w:hAnsi="Arial"/>
          <w:sz w:val="24"/>
          <w:szCs w:val="24"/>
          <w:lang w:val="en-US" w:eastAsia="en-GB"/>
        </w:rPr>
        <w:t>A number of</w:t>
      </w:r>
      <w:proofErr w:type="gramEnd"/>
      <w:r w:rsidR="00441D22" w:rsidRPr="000B3C7B">
        <w:rPr>
          <w:rFonts w:ascii="Arial" w:eastAsia="Times New Roman" w:hAnsi="Arial"/>
          <w:sz w:val="24"/>
          <w:szCs w:val="24"/>
          <w:lang w:val="en-US" w:eastAsia="en-GB"/>
        </w:rPr>
        <w:t xml:space="preserve"> individuals were referred f</w:t>
      </w:r>
      <w:r w:rsidRPr="000B3C7B">
        <w:rPr>
          <w:rFonts w:ascii="Arial" w:eastAsia="Times New Roman" w:hAnsi="Arial"/>
          <w:sz w:val="24"/>
          <w:szCs w:val="24"/>
          <w:lang w:val="en-US" w:eastAsia="en-GB"/>
        </w:rPr>
        <w:t>or follow up appointments. We are</w:t>
      </w:r>
      <w:r w:rsidR="00441D22" w:rsidRPr="000B3C7B">
        <w:rPr>
          <w:rFonts w:ascii="Arial" w:eastAsia="Times New Roman" w:hAnsi="Arial"/>
          <w:sz w:val="24"/>
          <w:szCs w:val="24"/>
          <w:lang w:val="en-US" w:eastAsia="en-GB"/>
        </w:rPr>
        <w:t xml:space="preserve"> currently </w:t>
      </w:r>
      <w:r w:rsidRPr="000B3C7B">
        <w:rPr>
          <w:rFonts w:ascii="Arial" w:eastAsia="Times New Roman" w:hAnsi="Arial"/>
          <w:sz w:val="24"/>
          <w:szCs w:val="24"/>
          <w:lang w:val="en-US" w:eastAsia="en-GB"/>
        </w:rPr>
        <w:t>exploring</w:t>
      </w:r>
      <w:r w:rsidR="00441D22" w:rsidRPr="000B3C7B">
        <w:rPr>
          <w:rFonts w:ascii="Arial" w:eastAsia="Times New Roman" w:hAnsi="Arial"/>
          <w:sz w:val="24"/>
          <w:szCs w:val="24"/>
          <w:lang w:val="en-US" w:eastAsia="en-GB"/>
        </w:rPr>
        <w:t xml:space="preserve"> the possibility of providing a health check for every </w:t>
      </w:r>
      <w:r w:rsidRPr="000B3C7B">
        <w:rPr>
          <w:rFonts w:ascii="Arial" w:eastAsia="Times New Roman" w:hAnsi="Arial"/>
          <w:sz w:val="24"/>
          <w:szCs w:val="24"/>
          <w:lang w:val="en-US" w:eastAsia="en-GB"/>
        </w:rPr>
        <w:t xml:space="preserve">officer and staff member in the </w:t>
      </w:r>
      <w:proofErr w:type="gramStart"/>
      <w:r w:rsidRPr="000B3C7B">
        <w:rPr>
          <w:rFonts w:ascii="Arial" w:eastAsia="Times New Roman" w:hAnsi="Arial"/>
          <w:sz w:val="24"/>
          <w:szCs w:val="24"/>
          <w:lang w:val="en-US" w:eastAsia="en-GB"/>
        </w:rPr>
        <w:t>future;</w:t>
      </w:r>
      <w:proofErr w:type="gramEnd"/>
    </w:p>
    <w:p w14:paraId="38AAA0B9" w14:textId="77777777" w:rsidR="00441D22" w:rsidRPr="000B3C7B" w:rsidRDefault="00354EE0" w:rsidP="0093682E">
      <w:pPr>
        <w:pStyle w:val="ListParagraph"/>
        <w:numPr>
          <w:ilvl w:val="0"/>
          <w:numId w:val="23"/>
        </w:numPr>
        <w:shd w:val="clear" w:color="auto" w:fill="FFFFFF"/>
        <w:spacing w:before="100" w:beforeAutospacing="1" w:after="390" w:line="276" w:lineRule="auto"/>
        <w:contextualSpacing/>
        <w:rPr>
          <w:rFonts w:ascii="Arial" w:eastAsia="Times New Roman" w:hAnsi="Arial"/>
          <w:sz w:val="24"/>
          <w:szCs w:val="24"/>
          <w:lang w:val="en-US" w:eastAsia="en-GB"/>
        </w:rPr>
      </w:pPr>
      <w:r w:rsidRPr="000B3C7B">
        <w:rPr>
          <w:rFonts w:ascii="Arial" w:eastAsia="Times New Roman" w:hAnsi="Arial"/>
          <w:sz w:val="24"/>
          <w:szCs w:val="24"/>
          <w:lang w:val="en-US" w:eastAsia="en-GB"/>
        </w:rPr>
        <w:t xml:space="preserve">The </w:t>
      </w:r>
      <w:r w:rsidR="00441D22" w:rsidRPr="000B3C7B">
        <w:rPr>
          <w:rFonts w:ascii="Arial" w:eastAsia="Times New Roman" w:hAnsi="Arial"/>
          <w:sz w:val="24"/>
          <w:szCs w:val="24"/>
          <w:lang w:val="en-US" w:eastAsia="en-GB"/>
        </w:rPr>
        <w:t>Care First (</w:t>
      </w:r>
      <w:r w:rsidRPr="000B3C7B">
        <w:rPr>
          <w:rFonts w:ascii="Arial" w:eastAsia="Times New Roman" w:hAnsi="Arial"/>
          <w:sz w:val="24"/>
          <w:szCs w:val="24"/>
          <w:lang w:val="en-US" w:eastAsia="en-GB"/>
        </w:rPr>
        <w:t>Employee Assistance Programme).  Th</w:t>
      </w:r>
      <w:r w:rsidR="00441D22" w:rsidRPr="000B3C7B">
        <w:rPr>
          <w:rFonts w:ascii="Arial" w:eastAsia="Times New Roman" w:hAnsi="Arial"/>
          <w:sz w:val="24"/>
          <w:szCs w:val="24"/>
          <w:lang w:val="en-US" w:eastAsia="en-GB"/>
        </w:rPr>
        <w:t xml:space="preserve">is is a free, </w:t>
      </w:r>
      <w:proofErr w:type="gramStart"/>
      <w:r w:rsidR="00441D22" w:rsidRPr="000B3C7B">
        <w:rPr>
          <w:rFonts w:ascii="Arial" w:eastAsia="Times New Roman" w:hAnsi="Arial"/>
          <w:sz w:val="24"/>
          <w:szCs w:val="24"/>
          <w:lang w:val="en-US" w:eastAsia="en-GB"/>
        </w:rPr>
        <w:t>confidential</w:t>
      </w:r>
      <w:proofErr w:type="gramEnd"/>
      <w:r w:rsidR="00441D22" w:rsidRPr="000B3C7B">
        <w:rPr>
          <w:rFonts w:ascii="Arial" w:eastAsia="Times New Roman" w:hAnsi="Arial"/>
          <w:sz w:val="24"/>
          <w:szCs w:val="24"/>
          <w:lang w:val="en-US" w:eastAsia="en-GB"/>
        </w:rPr>
        <w:t xml:space="preserve"> and independent service available to all staff </w:t>
      </w:r>
      <w:r w:rsidRPr="000B3C7B">
        <w:rPr>
          <w:rFonts w:ascii="Arial" w:eastAsia="Times New Roman" w:hAnsi="Arial"/>
          <w:sz w:val="24"/>
          <w:szCs w:val="24"/>
          <w:lang w:val="en-US" w:eastAsia="en-GB"/>
        </w:rPr>
        <w:t>at any time of day</w:t>
      </w:r>
      <w:r w:rsidR="00584E35" w:rsidRPr="000B3C7B">
        <w:rPr>
          <w:rFonts w:ascii="Arial" w:eastAsia="Times New Roman" w:hAnsi="Arial"/>
          <w:sz w:val="24"/>
          <w:szCs w:val="24"/>
          <w:lang w:val="en-US" w:eastAsia="en-GB"/>
        </w:rPr>
        <w:t xml:space="preserve"> or night</w:t>
      </w:r>
      <w:r w:rsidR="00441D22" w:rsidRPr="000B3C7B">
        <w:rPr>
          <w:rFonts w:ascii="Arial" w:eastAsia="Times New Roman" w:hAnsi="Arial"/>
          <w:sz w:val="24"/>
          <w:szCs w:val="24"/>
          <w:lang w:val="en-US" w:eastAsia="en-GB"/>
        </w:rPr>
        <w:t xml:space="preserve">, 365 days a year and is accessible by phone or online. </w:t>
      </w:r>
      <w:r w:rsidR="00584E35" w:rsidRPr="000B3C7B">
        <w:rPr>
          <w:rFonts w:ascii="Arial" w:hAnsi="Arial"/>
          <w:sz w:val="24"/>
          <w:szCs w:val="24"/>
          <w:lang w:val="en-US"/>
        </w:rPr>
        <w:t>Support</w:t>
      </w:r>
      <w:r w:rsidRPr="000B3C7B">
        <w:rPr>
          <w:rFonts w:ascii="Arial" w:hAnsi="Arial"/>
          <w:sz w:val="24"/>
          <w:szCs w:val="24"/>
          <w:lang w:val="en-US"/>
        </w:rPr>
        <w:t xml:space="preserve"> is offered </w:t>
      </w:r>
      <w:r w:rsidR="00584E35" w:rsidRPr="000B3C7B">
        <w:rPr>
          <w:rFonts w:ascii="Arial" w:hAnsi="Arial"/>
          <w:sz w:val="24"/>
          <w:szCs w:val="24"/>
          <w:lang w:val="en-US"/>
        </w:rPr>
        <w:t>provided by</w:t>
      </w:r>
      <w:r w:rsidRPr="000B3C7B">
        <w:rPr>
          <w:rFonts w:ascii="Arial" w:hAnsi="Arial"/>
          <w:sz w:val="24"/>
          <w:szCs w:val="24"/>
          <w:lang w:val="en-US"/>
        </w:rPr>
        <w:t xml:space="preserve"> a separate team of information specialists and can include advice on a range of issues, including debt management, divorce, benefits, and childcare </w:t>
      </w:r>
      <w:r w:rsidRPr="000B3C7B">
        <w:rPr>
          <w:rFonts w:ascii="Arial" w:hAnsi="Arial"/>
          <w:sz w:val="24"/>
          <w:szCs w:val="24"/>
          <w:lang w:val="en-US"/>
        </w:rPr>
        <w:lastRenderedPageBreak/>
        <w:t xml:space="preserve">issues. The EAP can also provide short term face-to-face counselling to help </w:t>
      </w:r>
      <w:r w:rsidR="00584E35" w:rsidRPr="000B3C7B">
        <w:rPr>
          <w:rFonts w:ascii="Arial" w:hAnsi="Arial"/>
          <w:sz w:val="24"/>
          <w:szCs w:val="24"/>
          <w:lang w:val="en-US"/>
        </w:rPr>
        <w:t>where staff feel they need additional support</w:t>
      </w:r>
      <w:r w:rsidR="00584E35" w:rsidRPr="000B3C7B">
        <w:rPr>
          <w:rFonts w:ascii="Arial" w:eastAsia="Times New Roman" w:hAnsi="Arial"/>
          <w:sz w:val="24"/>
          <w:szCs w:val="24"/>
          <w:lang w:val="en-US" w:eastAsia="en-GB"/>
        </w:rPr>
        <w:t>; and</w:t>
      </w:r>
    </w:p>
    <w:p w14:paraId="04E4B6B9" w14:textId="77777777" w:rsidR="00584E35" w:rsidRPr="000B3C7B" w:rsidRDefault="00584E35" w:rsidP="0093682E">
      <w:pPr>
        <w:pStyle w:val="ListParagraph"/>
        <w:numPr>
          <w:ilvl w:val="0"/>
          <w:numId w:val="23"/>
        </w:numPr>
        <w:shd w:val="clear" w:color="auto" w:fill="FFFFFF"/>
        <w:spacing w:before="100" w:beforeAutospacing="1" w:after="390" w:line="276" w:lineRule="auto"/>
        <w:contextualSpacing/>
        <w:rPr>
          <w:rFonts w:ascii="Arial" w:eastAsia="Times New Roman" w:hAnsi="Arial"/>
          <w:sz w:val="24"/>
          <w:szCs w:val="24"/>
          <w:lang w:val="en-US" w:eastAsia="en-GB"/>
        </w:rPr>
      </w:pPr>
      <w:r w:rsidRPr="000B3C7B">
        <w:rPr>
          <w:rFonts w:ascii="Arial" w:eastAsia="Times New Roman" w:hAnsi="Arial"/>
          <w:sz w:val="24"/>
          <w:szCs w:val="24"/>
          <w:lang w:val="en-US" w:eastAsia="en-GB"/>
        </w:rPr>
        <w:t>A dedicated Mental Health Training Day in November 2017 for almost 1000 officers and staff.  MIND Cymru will also deliver training to all line managers in 2018/19.  Also, given the clear evidence between physical activity and improved mental health, the number of gyms available across the police estate has been increased.</w:t>
      </w:r>
    </w:p>
    <w:p w14:paraId="55427EB1" w14:textId="77777777" w:rsidR="00441D22" w:rsidRPr="000B3C7B" w:rsidRDefault="00441D22" w:rsidP="00441D22">
      <w:r w:rsidRPr="000B3C7B">
        <w:rPr>
          <w:rFonts w:eastAsia="Times New Roman"/>
          <w:lang w:eastAsia="en-GB"/>
        </w:rPr>
        <w:t xml:space="preserve">Results of the </w:t>
      </w:r>
      <w:r w:rsidR="00584E35" w:rsidRPr="000B3C7B">
        <w:rPr>
          <w:rFonts w:eastAsia="Times New Roman"/>
          <w:lang w:eastAsia="en-GB"/>
        </w:rPr>
        <w:t xml:space="preserve">annual </w:t>
      </w:r>
      <w:r w:rsidRPr="000B3C7B">
        <w:rPr>
          <w:rFonts w:eastAsia="Times New Roman"/>
          <w:lang w:eastAsia="en-GB"/>
        </w:rPr>
        <w:t xml:space="preserve">staff survey and workforce wellbeing are inherently linked and we </w:t>
      </w:r>
      <w:r w:rsidR="00584E35" w:rsidRPr="000B3C7B">
        <w:rPr>
          <w:rFonts w:eastAsia="Times New Roman"/>
          <w:lang w:eastAsia="en-GB"/>
        </w:rPr>
        <w:t>will continue</w:t>
      </w:r>
      <w:r w:rsidRPr="000B3C7B">
        <w:rPr>
          <w:rFonts w:eastAsia="Times New Roman"/>
          <w:lang w:eastAsia="en-GB"/>
        </w:rPr>
        <w:t xml:space="preserve"> to ensure that this work supports our Health and Wellbeing Strategy.</w:t>
      </w:r>
      <w:r w:rsidRPr="000B3C7B">
        <w:rPr>
          <w:rFonts w:eastAsia="Times New Roman"/>
          <w:lang w:val="en-US" w:eastAsia="en-GB"/>
        </w:rPr>
        <w:t xml:space="preserve">  </w:t>
      </w:r>
    </w:p>
    <w:p w14:paraId="730341EF" w14:textId="77777777" w:rsidR="00441D22" w:rsidRPr="000B3C7B" w:rsidRDefault="00761EB7" w:rsidP="002F07A5">
      <w:pPr>
        <w:shd w:val="clear" w:color="auto" w:fill="FFFFFF"/>
        <w:spacing w:before="100" w:beforeAutospacing="1" w:after="390"/>
        <w:rPr>
          <w:rFonts w:eastAsia="Times New Roman"/>
          <w:lang w:val="en-US" w:eastAsia="en-GB"/>
        </w:rPr>
      </w:pPr>
      <w:r w:rsidRPr="000B3C7B">
        <w:rPr>
          <w:rFonts w:eastAsia="Times New Roman"/>
          <w:lang w:val="en-US" w:eastAsia="en-GB"/>
        </w:rPr>
        <w:t>My O</w:t>
      </w:r>
      <w:r w:rsidR="00C54FB5" w:rsidRPr="000B3C7B">
        <w:rPr>
          <w:rFonts w:eastAsia="Times New Roman"/>
          <w:lang w:val="en-US" w:eastAsia="en-GB"/>
        </w:rPr>
        <w:t>ffice is committed to investing in its staff to ensure our continuous professional development.  Throughout the last year, we ensured our staff have the necessary training and skills required to ensure you have the best service possible.  All staff provide feedback on training undertaken which is used to assess the value to both the organisation and the individual.</w:t>
      </w:r>
    </w:p>
    <w:p w14:paraId="5F0574C5" w14:textId="77777777" w:rsidR="00C72F03" w:rsidRPr="000B3C7B" w:rsidRDefault="004B6FA1" w:rsidP="002F07A5">
      <w:pPr>
        <w:shd w:val="clear" w:color="auto" w:fill="FFFFFF"/>
        <w:spacing w:before="100" w:beforeAutospacing="1" w:after="390"/>
        <w:rPr>
          <w:rFonts w:eastAsia="Times New Roman"/>
          <w:lang w:val="en-US" w:eastAsia="en-GB"/>
        </w:rPr>
      </w:pPr>
      <w:r w:rsidRPr="000B3C7B">
        <w:rPr>
          <w:rFonts w:eastAsia="Times New Roman"/>
          <w:b/>
          <w:lang w:val="en-US" w:eastAsia="en-GB"/>
        </w:rPr>
        <w:t>OPCC STRUCTURE</w:t>
      </w:r>
      <w:r w:rsidRPr="000B3C7B">
        <w:rPr>
          <w:rFonts w:eastAsia="Times New Roman"/>
          <w:lang w:val="en-US" w:eastAsia="en-GB"/>
        </w:rPr>
        <w:br/>
      </w:r>
      <w:r w:rsidR="00C54FB5" w:rsidRPr="000B3C7B">
        <w:rPr>
          <w:rFonts w:eastAsia="Times New Roman"/>
          <w:lang w:val="en-US" w:eastAsia="en-GB"/>
        </w:rPr>
        <w:t xml:space="preserve">During the year, I initiated </w:t>
      </w:r>
      <w:r w:rsidR="00DB4509" w:rsidRPr="000B3C7B">
        <w:rPr>
          <w:rFonts w:eastAsia="Times New Roman"/>
          <w:lang w:val="en-US" w:eastAsia="en-GB"/>
        </w:rPr>
        <w:t>an independent,</w:t>
      </w:r>
      <w:r w:rsidR="00761EB7" w:rsidRPr="000B3C7B">
        <w:rPr>
          <w:rFonts w:eastAsia="Times New Roman"/>
          <w:lang w:val="en-US" w:eastAsia="en-GB"/>
        </w:rPr>
        <w:t xml:space="preserve"> comprehensive review of my O</w:t>
      </w:r>
      <w:r w:rsidR="00C54FB5" w:rsidRPr="000B3C7B">
        <w:rPr>
          <w:rFonts w:eastAsia="Times New Roman"/>
          <w:lang w:val="en-US" w:eastAsia="en-GB"/>
        </w:rPr>
        <w:t xml:space="preserve">ffice </w:t>
      </w:r>
      <w:r w:rsidR="00BB4FD0" w:rsidRPr="000B3C7B">
        <w:rPr>
          <w:rFonts w:eastAsia="Times New Roman"/>
          <w:lang w:val="en-US" w:eastAsia="en-GB"/>
        </w:rPr>
        <w:t xml:space="preserve">across </w:t>
      </w:r>
      <w:r w:rsidR="00DB4509" w:rsidRPr="000B3C7B">
        <w:t xml:space="preserve">all roles and </w:t>
      </w:r>
      <w:proofErr w:type="gramStart"/>
      <w:r w:rsidR="00DB4509" w:rsidRPr="000B3C7B">
        <w:t>responsibilities</w:t>
      </w:r>
      <w:r w:rsidR="00441D22" w:rsidRPr="000B3C7B">
        <w:t>,</w:t>
      </w:r>
      <w:r w:rsidR="00DB4509" w:rsidRPr="000B3C7B">
        <w:t xml:space="preserve"> and</w:t>
      </w:r>
      <w:proofErr w:type="gramEnd"/>
      <w:r w:rsidR="00DB4509" w:rsidRPr="000B3C7B">
        <w:t xml:space="preserve"> identified areas of future focus to support our continual improve</w:t>
      </w:r>
      <w:r w:rsidR="00441D22" w:rsidRPr="000B3C7B">
        <w:t>ment</w:t>
      </w:r>
      <w:r w:rsidR="00DB4509" w:rsidRPr="000B3C7B">
        <w:t xml:space="preserve"> as a team</w:t>
      </w:r>
      <w:r w:rsidR="00BB4FD0" w:rsidRPr="000B3C7B">
        <w:t>.  This represents a significant investment in</w:t>
      </w:r>
      <w:r w:rsidR="00354EE0" w:rsidRPr="000B3C7B">
        <w:t>,</w:t>
      </w:r>
      <w:r w:rsidR="00761EB7" w:rsidRPr="000B3C7B">
        <w:t xml:space="preserve"> and commitment to my O</w:t>
      </w:r>
      <w:r w:rsidR="00BB4FD0" w:rsidRPr="000B3C7B">
        <w:t xml:space="preserve">ffice.  All staff were consulted with and I welcomed their feedback on the proposals.  </w:t>
      </w:r>
      <w:r w:rsidR="00DB4509" w:rsidRPr="000B3C7B">
        <w:t xml:space="preserve">I believe that the </w:t>
      </w:r>
      <w:r w:rsidR="00354EE0" w:rsidRPr="000B3C7B">
        <w:t>planned</w:t>
      </w:r>
      <w:r w:rsidR="00DB4509" w:rsidRPr="000B3C7B">
        <w:t xml:space="preserve"> structure will support my </w:t>
      </w:r>
      <w:r w:rsidR="00761EB7" w:rsidRPr="000B3C7B">
        <w:t>O</w:t>
      </w:r>
      <w:r w:rsidR="00DB4509" w:rsidRPr="000B3C7B">
        <w:t xml:space="preserve">ffice </w:t>
      </w:r>
      <w:r w:rsidR="00BB4FD0" w:rsidRPr="000B3C7B">
        <w:t>for the foreseeable future</w:t>
      </w:r>
      <w:r w:rsidR="00DB4509" w:rsidRPr="000B3C7B">
        <w:t xml:space="preserve">.   </w:t>
      </w:r>
      <w:r w:rsidR="00BB4FD0" w:rsidRPr="000B3C7B">
        <w:t>This</w:t>
      </w:r>
      <w:r w:rsidR="00BB4FD0" w:rsidRPr="000B3C7B">
        <w:rPr>
          <w:rFonts w:eastAsia="Times New Roman"/>
          <w:lang w:val="en-US" w:eastAsia="en-GB"/>
        </w:rPr>
        <w:t xml:space="preserve"> includes the recruitment of additional staff to </w:t>
      </w:r>
      <w:r w:rsidR="00BB4FD0" w:rsidRPr="000B3C7B">
        <w:t xml:space="preserve">help ensure that we continue to provide the best and most efficient service possible to Gwent Police and the public. </w:t>
      </w:r>
      <w:r w:rsidR="00BB4FD0" w:rsidRPr="000B3C7B">
        <w:rPr>
          <w:rFonts w:eastAsia="Times New Roman"/>
          <w:lang w:val="en-US" w:eastAsia="en-GB"/>
        </w:rPr>
        <w:t xml:space="preserve"> </w:t>
      </w:r>
      <w:r w:rsidR="00DB4509" w:rsidRPr="000B3C7B">
        <w:rPr>
          <w:rFonts w:eastAsia="Times New Roman"/>
          <w:lang w:val="en-US" w:eastAsia="en-GB"/>
        </w:rPr>
        <w:t xml:space="preserve">Implementation </w:t>
      </w:r>
      <w:r w:rsidRPr="000B3C7B">
        <w:rPr>
          <w:rFonts w:eastAsia="Times New Roman"/>
          <w:lang w:val="en-US" w:eastAsia="en-GB"/>
        </w:rPr>
        <w:t>will continue into 2018/</w:t>
      </w:r>
      <w:r w:rsidR="00BB4FD0" w:rsidRPr="000B3C7B">
        <w:rPr>
          <w:rFonts w:eastAsia="Times New Roman"/>
          <w:lang w:val="en-US" w:eastAsia="en-GB"/>
        </w:rPr>
        <w:t>19.</w:t>
      </w:r>
    </w:p>
    <w:p w14:paraId="6F5D88A6" w14:textId="77777777" w:rsidR="00287F91" w:rsidRPr="000B3C7B" w:rsidRDefault="00380631" w:rsidP="0093682E">
      <w:pPr>
        <w:tabs>
          <w:tab w:val="left" w:pos="567"/>
        </w:tabs>
      </w:pPr>
      <w:r w:rsidRPr="000B3C7B">
        <w:rPr>
          <w:b/>
          <w:caps/>
        </w:rPr>
        <w:t>Resources</w:t>
      </w:r>
      <w:r w:rsidR="007941E0" w:rsidRPr="000B3C7B">
        <w:rPr>
          <w:b/>
          <w:caps/>
          <w:u w:val="single"/>
        </w:rPr>
        <w:t xml:space="preserve"> </w:t>
      </w:r>
      <w:r w:rsidR="007941E0" w:rsidRPr="000B3C7B">
        <w:rPr>
          <w:b/>
          <w:u w:val="single"/>
        </w:rPr>
        <w:br/>
      </w:r>
      <w:r w:rsidR="00287F91" w:rsidRPr="000B3C7B">
        <w:t xml:space="preserve">The vision for policing in Gwent is to develop the right balance between provision and re-assurance, which includes having a responsive </w:t>
      </w:r>
      <w:r w:rsidR="00E15B66" w:rsidRPr="000B3C7B">
        <w:t>P</w:t>
      </w:r>
      <w:r w:rsidR="00E0197C" w:rsidRPr="000B3C7B">
        <w:t>olice service, well located P</w:t>
      </w:r>
      <w:r w:rsidR="00287F91" w:rsidRPr="000B3C7B">
        <w:t xml:space="preserve">olice stations and the modern forms of communication and technology to ensure officers are contactable and can provide an efficient, </w:t>
      </w:r>
      <w:proofErr w:type="gramStart"/>
      <w:r w:rsidR="00287F91" w:rsidRPr="000B3C7B">
        <w:t>effective</w:t>
      </w:r>
      <w:proofErr w:type="gramEnd"/>
      <w:r w:rsidR="00287F91" w:rsidRPr="000B3C7B">
        <w:t xml:space="preserve"> and economic service.  </w:t>
      </w:r>
      <w:r w:rsidR="007731F4" w:rsidRPr="000B3C7B">
        <w:rPr>
          <w:lang w:eastAsia="en-GB"/>
        </w:rPr>
        <w:t>As</w:t>
      </w:r>
      <w:r w:rsidR="00287F91" w:rsidRPr="000B3C7B">
        <w:rPr>
          <w:lang w:eastAsia="en-GB"/>
        </w:rPr>
        <w:t xml:space="preserve"> the</w:t>
      </w:r>
      <w:r w:rsidR="0002638F" w:rsidRPr="000B3C7B">
        <w:rPr>
          <w:lang w:eastAsia="en-GB"/>
        </w:rPr>
        <w:t xml:space="preserve"> </w:t>
      </w:r>
      <w:r w:rsidR="007941E0" w:rsidRPr="000B3C7B">
        <w:rPr>
          <w:lang w:eastAsia="en-GB"/>
        </w:rPr>
        <w:t>Commissioner</w:t>
      </w:r>
      <w:r w:rsidR="007731F4" w:rsidRPr="000B3C7B">
        <w:rPr>
          <w:lang w:eastAsia="en-GB"/>
        </w:rPr>
        <w:t>, I am</w:t>
      </w:r>
      <w:r w:rsidR="0002638F" w:rsidRPr="000B3C7B">
        <w:rPr>
          <w:lang w:eastAsia="en-GB"/>
        </w:rPr>
        <w:t xml:space="preserve"> </w:t>
      </w:r>
      <w:r w:rsidR="007941E0" w:rsidRPr="000B3C7B">
        <w:rPr>
          <w:lang w:eastAsia="en-GB"/>
        </w:rPr>
        <w:t xml:space="preserve">responsible </w:t>
      </w:r>
      <w:r w:rsidR="00E0197C" w:rsidRPr="000B3C7B">
        <w:t>for the P</w:t>
      </w:r>
      <w:r w:rsidR="007941E0" w:rsidRPr="000B3C7B">
        <w:t>olice estate in G</w:t>
      </w:r>
      <w:r w:rsidR="00E0197C" w:rsidRPr="000B3C7B">
        <w:t xml:space="preserve">went which includes </w:t>
      </w:r>
      <w:proofErr w:type="gramStart"/>
      <w:r w:rsidR="00E0197C" w:rsidRPr="000B3C7B">
        <w:t>all of</w:t>
      </w:r>
      <w:proofErr w:type="gramEnd"/>
      <w:r w:rsidR="00E0197C" w:rsidRPr="000B3C7B">
        <w:t xml:space="preserve"> the P</w:t>
      </w:r>
      <w:r w:rsidR="007941E0" w:rsidRPr="000B3C7B">
        <w:t xml:space="preserve">olice stations, land and assets. </w:t>
      </w:r>
      <w:r w:rsidR="00287F91" w:rsidRPr="000B3C7B">
        <w:t xml:space="preserve">  </w:t>
      </w:r>
    </w:p>
    <w:p w14:paraId="72503566" w14:textId="77777777" w:rsidR="0002638F" w:rsidRPr="000B3C7B" w:rsidRDefault="007941E0" w:rsidP="007941E0">
      <w:pPr>
        <w:autoSpaceDE w:val="0"/>
        <w:autoSpaceDN w:val="0"/>
        <w:adjustRightInd w:val="0"/>
      </w:pPr>
      <w:r w:rsidRPr="000B3C7B">
        <w:t>Despite the reduction in</w:t>
      </w:r>
      <w:r w:rsidR="004B6FA1" w:rsidRPr="000B3C7B">
        <w:t xml:space="preserve"> central</w:t>
      </w:r>
      <w:r w:rsidRPr="000B3C7B">
        <w:t xml:space="preserve"> funding to th</w:t>
      </w:r>
      <w:r w:rsidR="00E0197C" w:rsidRPr="000B3C7B">
        <w:t>e P</w:t>
      </w:r>
      <w:r w:rsidR="00287F91" w:rsidRPr="000B3C7B">
        <w:t>olice s</w:t>
      </w:r>
      <w:r w:rsidRPr="000B3C7B">
        <w:t xml:space="preserve">ervice over the last </w:t>
      </w:r>
      <w:r w:rsidR="00287F91" w:rsidRPr="000B3C7B">
        <w:t>several</w:t>
      </w:r>
      <w:r w:rsidRPr="000B3C7B">
        <w:t xml:space="preserve"> years, </w:t>
      </w:r>
      <w:r w:rsidR="00287F91" w:rsidRPr="000B3C7B">
        <w:t>I am</w:t>
      </w:r>
      <w:r w:rsidRPr="000B3C7B">
        <w:t xml:space="preserve"> committed to working with key partners to ensure that we</w:t>
      </w:r>
      <w:r w:rsidR="00287F91" w:rsidRPr="000B3C7B">
        <w:t xml:space="preserve"> continue to</w:t>
      </w:r>
      <w:r w:rsidRPr="000B3C7B">
        <w:t xml:space="preserve"> provide a visible and accessible policing service which adequately responds to local need and provides assurance to the community.</w:t>
      </w:r>
      <w:r w:rsidR="0002638F" w:rsidRPr="000B3C7B">
        <w:t xml:space="preserve">  </w:t>
      </w:r>
      <w:r w:rsidR="00E422A4" w:rsidRPr="000B3C7B">
        <w:t>During the last year, this has resulted in</w:t>
      </w:r>
      <w:r w:rsidR="0002638F" w:rsidRPr="000B3C7B">
        <w:t>:</w:t>
      </w:r>
    </w:p>
    <w:p w14:paraId="0A1D75E1" w14:textId="77777777" w:rsidR="00585324" w:rsidRPr="000B3C7B" w:rsidRDefault="00585324" w:rsidP="00A81544">
      <w:pPr>
        <w:pStyle w:val="ListParagraph"/>
        <w:numPr>
          <w:ilvl w:val="0"/>
          <w:numId w:val="7"/>
        </w:numPr>
        <w:spacing w:line="276" w:lineRule="auto"/>
        <w:rPr>
          <w:rFonts w:ascii="Arial" w:hAnsi="Arial"/>
          <w:sz w:val="24"/>
          <w:szCs w:val="24"/>
        </w:rPr>
      </w:pPr>
      <w:r w:rsidRPr="000B3C7B">
        <w:rPr>
          <w:rFonts w:ascii="Arial" w:hAnsi="Arial"/>
          <w:sz w:val="24"/>
          <w:szCs w:val="24"/>
        </w:rPr>
        <w:t>The ope</w:t>
      </w:r>
      <w:r w:rsidR="00E0197C" w:rsidRPr="000B3C7B">
        <w:rPr>
          <w:rFonts w:ascii="Arial" w:hAnsi="Arial"/>
          <w:sz w:val="24"/>
          <w:szCs w:val="24"/>
        </w:rPr>
        <w:t>ning of the new permanent P</w:t>
      </w:r>
      <w:r w:rsidRPr="000B3C7B">
        <w:rPr>
          <w:rFonts w:ascii="Arial" w:hAnsi="Arial"/>
          <w:sz w:val="24"/>
          <w:szCs w:val="24"/>
        </w:rPr>
        <w:t xml:space="preserve">olice provision in the centre of Caerphilly. This station meets all modern policing requirements and provides </w:t>
      </w:r>
      <w:r w:rsidRPr="000B3C7B">
        <w:rPr>
          <w:rFonts w:ascii="Arial" w:hAnsi="Arial"/>
          <w:sz w:val="24"/>
          <w:szCs w:val="24"/>
        </w:rPr>
        <w:lastRenderedPageBreak/>
        <w:t xml:space="preserve">a base for the Caerphilly Central neighbourhood team,  increasing their community presence; </w:t>
      </w:r>
    </w:p>
    <w:p w14:paraId="273FFAE7" w14:textId="77777777" w:rsidR="0002638F" w:rsidRPr="000B3C7B" w:rsidRDefault="00287F91" w:rsidP="00A81544">
      <w:pPr>
        <w:pStyle w:val="ListParagraph"/>
        <w:numPr>
          <w:ilvl w:val="0"/>
          <w:numId w:val="7"/>
        </w:numPr>
        <w:spacing w:line="276" w:lineRule="auto"/>
        <w:rPr>
          <w:rFonts w:ascii="Arial" w:hAnsi="Arial"/>
          <w:sz w:val="24"/>
          <w:szCs w:val="24"/>
        </w:rPr>
      </w:pPr>
      <w:r w:rsidRPr="000B3C7B">
        <w:rPr>
          <w:rFonts w:ascii="Arial" w:hAnsi="Arial"/>
          <w:sz w:val="24"/>
          <w:szCs w:val="24"/>
        </w:rPr>
        <w:t>Development of the new 10-year</w:t>
      </w:r>
      <w:r w:rsidR="00423DA0" w:rsidRPr="000B3C7B">
        <w:rPr>
          <w:rFonts w:ascii="Arial" w:hAnsi="Arial"/>
          <w:sz w:val="24"/>
          <w:szCs w:val="24"/>
        </w:rPr>
        <w:t xml:space="preserve"> Estate S</w:t>
      </w:r>
      <w:r w:rsidR="003C164D" w:rsidRPr="000B3C7B">
        <w:rPr>
          <w:rFonts w:ascii="Arial" w:hAnsi="Arial"/>
          <w:sz w:val="24"/>
          <w:szCs w:val="24"/>
        </w:rPr>
        <w:t xml:space="preserve">trategy that acknowledges the current </w:t>
      </w:r>
      <w:r w:rsidR="009D38D6" w:rsidRPr="000B3C7B">
        <w:rPr>
          <w:rFonts w:ascii="Arial" w:hAnsi="Arial"/>
          <w:sz w:val="24"/>
          <w:szCs w:val="24"/>
        </w:rPr>
        <w:t>opportunities for and constraints of</w:t>
      </w:r>
      <w:r w:rsidR="003C164D" w:rsidRPr="000B3C7B">
        <w:rPr>
          <w:rFonts w:ascii="Arial" w:hAnsi="Arial"/>
          <w:sz w:val="24"/>
          <w:szCs w:val="24"/>
        </w:rPr>
        <w:t xml:space="preserve"> modern policing and sets the direct</w:t>
      </w:r>
      <w:r w:rsidRPr="000B3C7B">
        <w:rPr>
          <w:rFonts w:ascii="Arial" w:hAnsi="Arial"/>
          <w:sz w:val="24"/>
          <w:szCs w:val="24"/>
        </w:rPr>
        <w:t>ion for the estate improvements</w:t>
      </w:r>
      <w:r w:rsidR="003C164D" w:rsidRPr="000B3C7B">
        <w:rPr>
          <w:rFonts w:ascii="Arial" w:hAnsi="Arial"/>
          <w:sz w:val="24"/>
          <w:szCs w:val="24"/>
        </w:rPr>
        <w:t>.  The strategy set</w:t>
      </w:r>
      <w:r w:rsidR="00EC3E4F" w:rsidRPr="000B3C7B">
        <w:rPr>
          <w:rFonts w:ascii="Arial" w:hAnsi="Arial"/>
          <w:sz w:val="24"/>
          <w:szCs w:val="24"/>
        </w:rPr>
        <w:t>s</w:t>
      </w:r>
      <w:r w:rsidR="003C164D" w:rsidRPr="000B3C7B">
        <w:rPr>
          <w:rFonts w:ascii="Arial" w:hAnsi="Arial"/>
          <w:sz w:val="24"/>
          <w:szCs w:val="24"/>
        </w:rPr>
        <w:t xml:space="preserve"> out the vision, strategy, direction, </w:t>
      </w:r>
      <w:proofErr w:type="gramStart"/>
      <w:r w:rsidR="003C164D" w:rsidRPr="000B3C7B">
        <w:rPr>
          <w:rFonts w:ascii="Arial" w:hAnsi="Arial"/>
          <w:sz w:val="24"/>
          <w:szCs w:val="24"/>
        </w:rPr>
        <w:t>principles</w:t>
      </w:r>
      <w:proofErr w:type="gramEnd"/>
      <w:r w:rsidR="003C164D" w:rsidRPr="000B3C7B">
        <w:rPr>
          <w:rFonts w:ascii="Arial" w:hAnsi="Arial"/>
          <w:sz w:val="24"/>
          <w:szCs w:val="24"/>
        </w:rPr>
        <w:t xml:space="preserve"> and the drivers for change;</w:t>
      </w:r>
      <w:r w:rsidR="004B6FA1" w:rsidRPr="000B3C7B">
        <w:rPr>
          <w:rFonts w:ascii="Arial" w:hAnsi="Arial"/>
          <w:sz w:val="24"/>
          <w:szCs w:val="24"/>
        </w:rPr>
        <w:t xml:space="preserve"> </w:t>
      </w:r>
      <w:r w:rsidR="00585324" w:rsidRPr="000B3C7B">
        <w:rPr>
          <w:rFonts w:ascii="Arial" w:hAnsi="Arial"/>
          <w:sz w:val="24"/>
          <w:szCs w:val="24"/>
        </w:rPr>
        <w:t>and</w:t>
      </w:r>
    </w:p>
    <w:p w14:paraId="5C89324E" w14:textId="77777777" w:rsidR="00585324" w:rsidRPr="000B3C7B" w:rsidRDefault="00585324" w:rsidP="0093682E">
      <w:pPr>
        <w:pStyle w:val="ListParagraph"/>
        <w:numPr>
          <w:ilvl w:val="0"/>
          <w:numId w:val="7"/>
        </w:numPr>
        <w:spacing w:line="276" w:lineRule="auto"/>
        <w:rPr>
          <w:rFonts w:ascii="Arial" w:hAnsi="Arial"/>
          <w:sz w:val="24"/>
          <w:szCs w:val="24"/>
          <w:lang w:val="en"/>
        </w:rPr>
      </w:pPr>
      <w:r w:rsidRPr="000B3C7B">
        <w:rPr>
          <w:rFonts w:ascii="Arial" w:hAnsi="Arial"/>
          <w:bCs/>
          <w:sz w:val="24"/>
          <w:szCs w:val="24"/>
          <w:lang w:val="en"/>
        </w:rPr>
        <w:t>The decision to create a new Head Office building for Gwent Police</w:t>
      </w:r>
      <w:r w:rsidR="00BC36DB" w:rsidRPr="000B3C7B">
        <w:rPr>
          <w:rFonts w:ascii="Arial" w:hAnsi="Arial"/>
          <w:bCs/>
          <w:sz w:val="24"/>
          <w:szCs w:val="24"/>
          <w:lang w:val="en"/>
        </w:rPr>
        <w:t>,</w:t>
      </w:r>
      <w:r w:rsidRPr="000B3C7B">
        <w:rPr>
          <w:rFonts w:ascii="Arial" w:hAnsi="Arial"/>
          <w:bCs/>
          <w:sz w:val="24"/>
          <w:szCs w:val="24"/>
          <w:lang w:val="en"/>
        </w:rPr>
        <w:t xml:space="preserve"> </w:t>
      </w:r>
      <w:r w:rsidR="00BC36DB" w:rsidRPr="000B3C7B">
        <w:rPr>
          <w:rFonts w:ascii="Arial" w:hAnsi="Arial"/>
          <w:bCs/>
          <w:sz w:val="24"/>
          <w:szCs w:val="24"/>
          <w:lang w:val="en"/>
        </w:rPr>
        <w:t>under the</w:t>
      </w:r>
      <w:r w:rsidRPr="000B3C7B">
        <w:rPr>
          <w:rFonts w:ascii="Arial" w:hAnsi="Arial"/>
          <w:sz w:val="24"/>
          <w:szCs w:val="24"/>
          <w:lang w:val="en"/>
        </w:rPr>
        <w:t xml:space="preserve"> first phase of the Estate Strategy review</w:t>
      </w:r>
      <w:r w:rsidR="00BC36DB" w:rsidRPr="000B3C7B">
        <w:rPr>
          <w:rFonts w:ascii="Arial" w:hAnsi="Arial"/>
          <w:sz w:val="24"/>
          <w:szCs w:val="24"/>
          <w:lang w:val="en"/>
        </w:rPr>
        <w:t>, including the purchase</w:t>
      </w:r>
      <w:r w:rsidRPr="000B3C7B">
        <w:rPr>
          <w:rFonts w:ascii="Arial" w:hAnsi="Arial"/>
          <w:sz w:val="24"/>
          <w:szCs w:val="24"/>
          <w:lang w:val="en"/>
        </w:rPr>
        <w:t xml:space="preserve"> of land in Llantarnam,</w:t>
      </w:r>
      <w:r w:rsidR="00BC36DB" w:rsidRPr="000B3C7B">
        <w:rPr>
          <w:rFonts w:ascii="Arial" w:hAnsi="Arial"/>
          <w:sz w:val="24"/>
          <w:szCs w:val="24"/>
          <w:lang w:val="en"/>
        </w:rPr>
        <w:t xml:space="preserve"> </w:t>
      </w:r>
      <w:proofErr w:type="spellStart"/>
      <w:r w:rsidR="00BC36DB" w:rsidRPr="000B3C7B">
        <w:rPr>
          <w:rFonts w:ascii="Arial" w:hAnsi="Arial"/>
          <w:sz w:val="24"/>
          <w:szCs w:val="24"/>
          <w:lang w:val="en"/>
        </w:rPr>
        <w:t>Cwmbran</w:t>
      </w:r>
      <w:proofErr w:type="spellEnd"/>
      <w:r w:rsidRPr="000B3C7B">
        <w:rPr>
          <w:rFonts w:ascii="Arial" w:hAnsi="Arial"/>
          <w:sz w:val="24"/>
          <w:szCs w:val="24"/>
          <w:lang w:val="en"/>
        </w:rPr>
        <w:t xml:space="preserve"> </w:t>
      </w:r>
      <w:r w:rsidR="00BC36DB" w:rsidRPr="000B3C7B">
        <w:rPr>
          <w:rFonts w:ascii="Arial" w:hAnsi="Arial"/>
          <w:sz w:val="24"/>
          <w:szCs w:val="24"/>
          <w:lang w:val="en"/>
        </w:rPr>
        <w:t>(</w:t>
      </w:r>
      <w:r w:rsidRPr="000B3C7B">
        <w:rPr>
          <w:rFonts w:ascii="Arial" w:hAnsi="Arial"/>
          <w:sz w:val="24"/>
          <w:szCs w:val="24"/>
          <w:lang w:val="en"/>
        </w:rPr>
        <w:t>where the new Head Office will be based</w:t>
      </w:r>
      <w:r w:rsidR="00BC36DB" w:rsidRPr="000B3C7B">
        <w:rPr>
          <w:rFonts w:ascii="Arial" w:hAnsi="Arial"/>
          <w:sz w:val="24"/>
          <w:szCs w:val="24"/>
          <w:lang w:val="en"/>
        </w:rPr>
        <w:t xml:space="preserve">) </w:t>
      </w:r>
      <w:r w:rsidRPr="000B3C7B">
        <w:rPr>
          <w:rFonts w:ascii="Arial" w:hAnsi="Arial"/>
          <w:sz w:val="24"/>
          <w:szCs w:val="24"/>
          <w:lang w:val="en"/>
        </w:rPr>
        <w:t>from the Welsh Government.</w:t>
      </w:r>
      <w:r w:rsidR="00BC36DB" w:rsidRPr="000B3C7B">
        <w:rPr>
          <w:rFonts w:ascii="Arial" w:hAnsi="Arial"/>
          <w:sz w:val="24"/>
          <w:szCs w:val="24"/>
          <w:lang w:val="en"/>
        </w:rPr>
        <w:t xml:space="preserve">  T</w:t>
      </w:r>
      <w:r w:rsidRPr="000B3C7B">
        <w:rPr>
          <w:rFonts w:ascii="Arial" w:hAnsi="Arial"/>
          <w:sz w:val="24"/>
          <w:szCs w:val="24"/>
          <w:lang w:val="en"/>
        </w:rPr>
        <w:t xml:space="preserve">he cost of designing, </w:t>
      </w:r>
      <w:proofErr w:type="gramStart"/>
      <w:r w:rsidRPr="000B3C7B">
        <w:rPr>
          <w:rFonts w:ascii="Arial" w:hAnsi="Arial"/>
          <w:sz w:val="24"/>
          <w:szCs w:val="24"/>
          <w:lang w:val="en"/>
        </w:rPr>
        <w:t>building</w:t>
      </w:r>
      <w:proofErr w:type="gramEnd"/>
      <w:r w:rsidRPr="000B3C7B">
        <w:rPr>
          <w:rFonts w:ascii="Arial" w:hAnsi="Arial"/>
          <w:sz w:val="24"/>
          <w:szCs w:val="24"/>
          <w:lang w:val="en"/>
        </w:rPr>
        <w:t xml:space="preserve"> and moving to a new site is significantly less than the expense of renovating the current HQ site, which has high potential re-sale value and provides a prime development opportunity.  Initial design proposals include a </w:t>
      </w:r>
      <w:proofErr w:type="gramStart"/>
      <w:r w:rsidRPr="000B3C7B">
        <w:rPr>
          <w:rFonts w:ascii="Arial" w:hAnsi="Arial"/>
          <w:sz w:val="24"/>
          <w:szCs w:val="24"/>
          <w:lang w:val="en"/>
        </w:rPr>
        <w:t>state of the art</w:t>
      </w:r>
      <w:proofErr w:type="gramEnd"/>
      <w:r w:rsidRPr="000B3C7B">
        <w:rPr>
          <w:rFonts w:ascii="Arial" w:hAnsi="Arial"/>
          <w:sz w:val="24"/>
          <w:szCs w:val="24"/>
          <w:lang w:val="en"/>
        </w:rPr>
        <w:t xml:space="preserve"> </w:t>
      </w:r>
      <w:r w:rsidR="00BC36DB" w:rsidRPr="000B3C7B">
        <w:rPr>
          <w:rFonts w:ascii="Arial" w:hAnsi="Arial"/>
          <w:sz w:val="24"/>
          <w:szCs w:val="24"/>
          <w:lang w:val="en"/>
        </w:rPr>
        <w:t>building</w:t>
      </w:r>
      <w:r w:rsidRPr="000B3C7B">
        <w:rPr>
          <w:rFonts w:ascii="Arial" w:hAnsi="Arial"/>
          <w:sz w:val="24"/>
          <w:szCs w:val="24"/>
          <w:lang w:val="en"/>
        </w:rPr>
        <w:t xml:space="preserve"> that would allow Gwent Police</w:t>
      </w:r>
      <w:r w:rsidR="00BC36DB" w:rsidRPr="000B3C7B">
        <w:rPr>
          <w:rFonts w:ascii="Arial" w:hAnsi="Arial"/>
          <w:sz w:val="24"/>
          <w:szCs w:val="24"/>
          <w:lang w:val="en"/>
        </w:rPr>
        <w:t xml:space="preserve"> and my </w:t>
      </w:r>
      <w:r w:rsidR="00761EB7" w:rsidRPr="000B3C7B">
        <w:rPr>
          <w:rFonts w:ascii="Arial" w:hAnsi="Arial"/>
          <w:sz w:val="24"/>
          <w:szCs w:val="24"/>
          <w:lang w:val="en"/>
        </w:rPr>
        <w:t>O</w:t>
      </w:r>
      <w:r w:rsidR="00BC36DB" w:rsidRPr="000B3C7B">
        <w:rPr>
          <w:rFonts w:ascii="Arial" w:hAnsi="Arial"/>
          <w:sz w:val="24"/>
          <w:szCs w:val="24"/>
          <w:lang w:val="en"/>
        </w:rPr>
        <w:t>ffice</w:t>
      </w:r>
      <w:r w:rsidRPr="000B3C7B">
        <w:rPr>
          <w:rFonts w:ascii="Arial" w:hAnsi="Arial"/>
          <w:sz w:val="24"/>
          <w:szCs w:val="24"/>
          <w:lang w:val="en"/>
        </w:rPr>
        <w:t xml:space="preserve"> to introduce ‘agile working’ across </w:t>
      </w:r>
      <w:r w:rsidR="00BC36DB" w:rsidRPr="000B3C7B">
        <w:rPr>
          <w:rFonts w:ascii="Arial" w:hAnsi="Arial"/>
          <w:sz w:val="24"/>
          <w:szCs w:val="24"/>
          <w:lang w:val="en"/>
        </w:rPr>
        <w:t>all areas</w:t>
      </w:r>
      <w:r w:rsidRPr="000B3C7B">
        <w:rPr>
          <w:rFonts w:ascii="Arial" w:hAnsi="Arial"/>
          <w:sz w:val="24"/>
          <w:szCs w:val="24"/>
          <w:lang w:val="en"/>
        </w:rPr>
        <w:t xml:space="preserve"> and assist its move towards ‘Digital Policing’. The new building will also include new energy saving features designed to reduce running costs and the carbon footprint of Gwent Police</w:t>
      </w:r>
      <w:r w:rsidR="004B6FA1" w:rsidRPr="000B3C7B">
        <w:rPr>
          <w:rFonts w:ascii="Arial" w:hAnsi="Arial"/>
          <w:sz w:val="24"/>
          <w:szCs w:val="24"/>
          <w:lang w:val="en"/>
        </w:rPr>
        <w:t>.  The new building</w:t>
      </w:r>
      <w:r w:rsidRPr="000B3C7B">
        <w:rPr>
          <w:rFonts w:ascii="Arial" w:hAnsi="Arial"/>
          <w:sz w:val="24"/>
          <w:szCs w:val="24"/>
          <w:lang w:val="en"/>
        </w:rPr>
        <w:t xml:space="preserve"> will be 50% cheaper to run than the current </w:t>
      </w:r>
      <w:r w:rsidR="004B6FA1" w:rsidRPr="000B3C7B">
        <w:rPr>
          <w:rFonts w:ascii="Arial" w:hAnsi="Arial"/>
          <w:sz w:val="24"/>
          <w:szCs w:val="24"/>
          <w:lang w:val="en"/>
        </w:rPr>
        <w:t>site</w:t>
      </w:r>
      <w:r w:rsidRPr="000B3C7B">
        <w:rPr>
          <w:rFonts w:ascii="Arial" w:hAnsi="Arial"/>
          <w:sz w:val="24"/>
          <w:szCs w:val="24"/>
          <w:lang w:val="en"/>
        </w:rPr>
        <w:t>.</w:t>
      </w:r>
      <w:r w:rsidR="00BC36DB" w:rsidRPr="000B3C7B">
        <w:rPr>
          <w:rFonts w:ascii="Arial" w:hAnsi="Arial"/>
          <w:sz w:val="24"/>
          <w:szCs w:val="24"/>
          <w:lang w:val="en"/>
        </w:rPr>
        <w:t xml:space="preserve">  </w:t>
      </w:r>
      <w:r w:rsidRPr="000B3C7B">
        <w:rPr>
          <w:rFonts w:ascii="Arial" w:hAnsi="Arial"/>
          <w:sz w:val="24"/>
          <w:szCs w:val="24"/>
          <w:lang w:val="en"/>
        </w:rPr>
        <w:t xml:space="preserve">The project is due to start on site in the </w:t>
      </w:r>
      <w:r w:rsidR="00BC36DB" w:rsidRPr="000B3C7B">
        <w:rPr>
          <w:rFonts w:ascii="Arial" w:hAnsi="Arial"/>
          <w:sz w:val="24"/>
          <w:szCs w:val="24"/>
          <w:lang w:val="en"/>
        </w:rPr>
        <w:t>autumn</w:t>
      </w:r>
      <w:r w:rsidRPr="000B3C7B">
        <w:rPr>
          <w:rFonts w:ascii="Arial" w:hAnsi="Arial"/>
          <w:sz w:val="24"/>
          <w:szCs w:val="24"/>
          <w:lang w:val="en"/>
        </w:rPr>
        <w:t xml:space="preserve"> of 2018.</w:t>
      </w:r>
    </w:p>
    <w:p w14:paraId="165BB1A1" w14:textId="77777777" w:rsidR="00380631" w:rsidRPr="000B3C7B" w:rsidRDefault="00380631" w:rsidP="00285B29">
      <w:pPr>
        <w:rPr>
          <w:b/>
          <w:u w:val="single"/>
        </w:rPr>
      </w:pPr>
    </w:p>
    <w:p w14:paraId="56BA386A" w14:textId="77777777" w:rsidR="000B1CBB" w:rsidRPr="000B3C7B" w:rsidRDefault="000B1CBB" w:rsidP="00285B29">
      <w:pPr>
        <w:rPr>
          <w:caps/>
        </w:rPr>
      </w:pPr>
      <w:r w:rsidRPr="000B3C7B">
        <w:rPr>
          <w:b/>
          <w:caps/>
          <w:u w:val="single"/>
        </w:rPr>
        <w:t>Our Commitment to Collaboration</w:t>
      </w:r>
    </w:p>
    <w:p w14:paraId="41132CEC" w14:textId="77777777" w:rsidR="000B1CBB" w:rsidRPr="000B3C7B" w:rsidRDefault="00970970" w:rsidP="00285B29">
      <w:r w:rsidRPr="000B3C7B">
        <w:t>D</w:t>
      </w:r>
      <w:r w:rsidR="006D3BCE" w:rsidRPr="000B3C7B">
        <w:t>uring 2017/</w:t>
      </w:r>
      <w:r w:rsidR="00B46202" w:rsidRPr="000B3C7B">
        <w:t>18</w:t>
      </w:r>
      <w:r w:rsidRPr="000B3C7B">
        <w:t>,</w:t>
      </w:r>
      <w:r w:rsidR="009F2511" w:rsidRPr="000B3C7B">
        <w:t xml:space="preserve"> the OPCC has successfully contributed to attracting </w:t>
      </w:r>
      <w:r w:rsidR="006D2FC6" w:rsidRPr="000B3C7B">
        <w:t xml:space="preserve">a significant amount of </w:t>
      </w:r>
      <w:r w:rsidR="009F2511" w:rsidRPr="000B3C7B">
        <w:t xml:space="preserve">funding into Gwent to deliver </w:t>
      </w:r>
      <w:r w:rsidR="006D2FC6" w:rsidRPr="000B3C7B">
        <w:t>key</w:t>
      </w:r>
      <w:r w:rsidR="009F2511" w:rsidRPr="000B3C7B">
        <w:t xml:space="preserve"> projects and schemes</w:t>
      </w:r>
      <w:r w:rsidR="00017EEC" w:rsidRPr="000B3C7B">
        <w:t>.</w:t>
      </w:r>
    </w:p>
    <w:p w14:paraId="17AF4196" w14:textId="77777777" w:rsidR="006D2FC6" w:rsidRPr="000B3C7B" w:rsidRDefault="00030DE9" w:rsidP="0093682E">
      <w:pPr>
        <w:pStyle w:val="ListParagraph"/>
        <w:numPr>
          <w:ilvl w:val="0"/>
          <w:numId w:val="32"/>
        </w:numPr>
        <w:spacing w:line="276" w:lineRule="auto"/>
        <w:rPr>
          <w:rFonts w:ascii="Arial" w:hAnsi="Arial"/>
          <w:bCs/>
          <w:sz w:val="24"/>
          <w:szCs w:val="24"/>
        </w:rPr>
      </w:pPr>
      <w:r w:rsidRPr="000B3C7B">
        <w:rPr>
          <w:rFonts w:ascii="Arial" w:hAnsi="Arial"/>
          <w:sz w:val="24"/>
          <w:szCs w:val="24"/>
        </w:rPr>
        <w:t>Approximately £6.8</w:t>
      </w:r>
      <w:r w:rsidR="00311A7C" w:rsidRPr="000B3C7B">
        <w:rPr>
          <w:rFonts w:ascii="Arial" w:hAnsi="Arial"/>
          <w:sz w:val="24"/>
          <w:szCs w:val="24"/>
        </w:rPr>
        <w:t xml:space="preserve"> </w:t>
      </w:r>
      <w:r w:rsidRPr="000B3C7B">
        <w:rPr>
          <w:rFonts w:ascii="Arial" w:hAnsi="Arial"/>
          <w:sz w:val="24"/>
          <w:szCs w:val="24"/>
        </w:rPr>
        <w:t>m</w:t>
      </w:r>
      <w:r w:rsidR="00311A7C" w:rsidRPr="000B3C7B">
        <w:rPr>
          <w:rFonts w:ascii="Arial" w:hAnsi="Arial"/>
          <w:sz w:val="24"/>
          <w:szCs w:val="24"/>
        </w:rPr>
        <w:t>illion</w:t>
      </w:r>
      <w:r w:rsidR="006D2FC6" w:rsidRPr="000B3C7B">
        <w:rPr>
          <w:rFonts w:ascii="Arial" w:hAnsi="Arial"/>
          <w:sz w:val="24"/>
          <w:szCs w:val="24"/>
        </w:rPr>
        <w:t xml:space="preserve"> </w:t>
      </w:r>
      <w:r w:rsidRPr="000B3C7B">
        <w:rPr>
          <w:rFonts w:ascii="Arial" w:hAnsi="Arial"/>
          <w:sz w:val="24"/>
          <w:szCs w:val="24"/>
        </w:rPr>
        <w:t>from the Police Transformation Fund</w:t>
      </w:r>
      <w:r w:rsidR="009074A2" w:rsidRPr="000B3C7B">
        <w:rPr>
          <w:rFonts w:ascii="Arial" w:hAnsi="Arial"/>
          <w:sz w:val="24"/>
          <w:szCs w:val="24"/>
        </w:rPr>
        <w:t xml:space="preserve"> </w:t>
      </w:r>
      <w:r w:rsidR="006D2FC6" w:rsidRPr="000B3C7B">
        <w:rPr>
          <w:rFonts w:ascii="Arial" w:hAnsi="Arial"/>
          <w:sz w:val="24"/>
          <w:szCs w:val="24"/>
        </w:rPr>
        <w:t xml:space="preserve">was </w:t>
      </w:r>
      <w:r w:rsidR="009074A2" w:rsidRPr="000B3C7B">
        <w:rPr>
          <w:rFonts w:ascii="Arial" w:hAnsi="Arial"/>
          <w:sz w:val="24"/>
          <w:szCs w:val="24"/>
        </w:rPr>
        <w:t>awarded</w:t>
      </w:r>
      <w:r w:rsidR="006D2FC6" w:rsidRPr="000B3C7B">
        <w:rPr>
          <w:rFonts w:ascii="Arial" w:hAnsi="Arial"/>
          <w:sz w:val="24"/>
          <w:szCs w:val="24"/>
        </w:rPr>
        <w:t xml:space="preserve"> </w:t>
      </w:r>
      <w:r w:rsidR="00CA7A05" w:rsidRPr="000B3C7B">
        <w:rPr>
          <w:rFonts w:ascii="Arial" w:hAnsi="Arial"/>
          <w:sz w:val="24"/>
          <w:szCs w:val="24"/>
        </w:rPr>
        <w:t xml:space="preserve">for a 3-year period </w:t>
      </w:r>
      <w:r w:rsidR="006D2FC6" w:rsidRPr="000B3C7B">
        <w:rPr>
          <w:rFonts w:ascii="Arial" w:hAnsi="Arial"/>
          <w:sz w:val="24"/>
          <w:szCs w:val="24"/>
        </w:rPr>
        <w:t>to the Wales</w:t>
      </w:r>
      <w:r w:rsidR="009074A2" w:rsidRPr="000B3C7B">
        <w:rPr>
          <w:rFonts w:ascii="Arial" w:hAnsi="Arial"/>
          <w:sz w:val="24"/>
          <w:szCs w:val="24"/>
        </w:rPr>
        <w:t xml:space="preserve"> collaborati</w:t>
      </w:r>
      <w:r w:rsidR="006D2FC6" w:rsidRPr="000B3C7B">
        <w:rPr>
          <w:rFonts w:ascii="Arial" w:hAnsi="Arial"/>
          <w:sz w:val="24"/>
          <w:szCs w:val="24"/>
        </w:rPr>
        <w:t xml:space="preserve">on </w:t>
      </w:r>
      <w:r w:rsidR="009074A2" w:rsidRPr="000B3C7B">
        <w:rPr>
          <w:rFonts w:ascii="Arial" w:hAnsi="Arial"/>
          <w:sz w:val="24"/>
          <w:szCs w:val="24"/>
        </w:rPr>
        <w:t xml:space="preserve">to design and implement initiatives to tackle issues linked to </w:t>
      </w:r>
      <w:r w:rsidR="009074A2" w:rsidRPr="000B3C7B">
        <w:rPr>
          <w:rFonts w:ascii="Arial" w:hAnsi="Arial"/>
          <w:bCs/>
          <w:sz w:val="24"/>
          <w:szCs w:val="24"/>
        </w:rPr>
        <w:t>‘Adverse Childhood Experiences’</w:t>
      </w:r>
      <w:r w:rsidR="00804864" w:rsidRPr="000B3C7B">
        <w:rPr>
          <w:rFonts w:ascii="Arial" w:hAnsi="Arial"/>
          <w:bCs/>
          <w:sz w:val="24"/>
          <w:szCs w:val="24"/>
        </w:rPr>
        <w:t xml:space="preserve"> (ACEs)</w:t>
      </w:r>
      <w:r w:rsidR="006D2FC6" w:rsidRPr="000B3C7B">
        <w:rPr>
          <w:rFonts w:ascii="Arial" w:hAnsi="Arial"/>
          <w:bCs/>
          <w:sz w:val="24"/>
          <w:szCs w:val="24"/>
        </w:rPr>
        <w:t xml:space="preserve"> - a range of traumatic and stressful events that children can be exposed to while growing up.  </w:t>
      </w:r>
      <w:r w:rsidR="009074A2" w:rsidRPr="000B3C7B">
        <w:rPr>
          <w:rFonts w:ascii="Arial" w:hAnsi="Arial"/>
          <w:sz w:val="24"/>
          <w:szCs w:val="24"/>
        </w:rPr>
        <w:t xml:space="preserve">The </w:t>
      </w:r>
      <w:r w:rsidR="006D2FC6" w:rsidRPr="000B3C7B">
        <w:rPr>
          <w:rFonts w:ascii="Arial" w:hAnsi="Arial"/>
          <w:sz w:val="24"/>
          <w:szCs w:val="24"/>
        </w:rPr>
        <w:t>collaborative programme</w:t>
      </w:r>
      <w:r w:rsidR="009074A2" w:rsidRPr="000B3C7B">
        <w:rPr>
          <w:rFonts w:ascii="Arial" w:hAnsi="Arial"/>
          <w:sz w:val="24"/>
          <w:szCs w:val="24"/>
        </w:rPr>
        <w:t xml:space="preserve"> between Gwent, South Wales, North Wales and Dyfed Powys Police and Crime Commissioners</w:t>
      </w:r>
      <w:r w:rsidR="00970970" w:rsidRPr="000B3C7B">
        <w:rPr>
          <w:rFonts w:ascii="Arial" w:hAnsi="Arial"/>
          <w:sz w:val="24"/>
          <w:szCs w:val="24"/>
        </w:rPr>
        <w:t>,</w:t>
      </w:r>
      <w:r w:rsidR="00E0197C" w:rsidRPr="000B3C7B">
        <w:rPr>
          <w:rFonts w:ascii="Arial" w:hAnsi="Arial"/>
          <w:sz w:val="24"/>
          <w:szCs w:val="24"/>
        </w:rPr>
        <w:t xml:space="preserve"> P</w:t>
      </w:r>
      <w:r w:rsidR="009074A2" w:rsidRPr="000B3C7B">
        <w:rPr>
          <w:rFonts w:ascii="Arial" w:hAnsi="Arial"/>
          <w:sz w:val="24"/>
          <w:szCs w:val="24"/>
        </w:rPr>
        <w:t>olice services and Public Health Wales</w:t>
      </w:r>
      <w:r w:rsidR="006D2FC6" w:rsidRPr="000B3C7B">
        <w:rPr>
          <w:rFonts w:ascii="Arial" w:hAnsi="Arial"/>
          <w:sz w:val="24"/>
          <w:szCs w:val="24"/>
        </w:rPr>
        <w:t xml:space="preserve"> will enable each area to identify and address the need for early intervention and preventative activity when adverse experiences are evident, where families are at risk of poor outcomes, and the associated impact on policing and partners in terms of vulnerability and crime.  Gwent’s approach will allow us to develop a clear vision of what an effective multi-agency response looks like.    The first phase of the programme is due to be completed by July 2018.   In this time, robust governance arrangements will be established to enable close working with the five Public Service Boards in Gwent.    </w:t>
      </w:r>
    </w:p>
    <w:p w14:paraId="3973E7E4" w14:textId="77777777" w:rsidR="00A41071" w:rsidRPr="000B3C7B" w:rsidRDefault="00A41071" w:rsidP="00A41071">
      <w:pPr>
        <w:pStyle w:val="ListParagraph"/>
        <w:jc w:val="both"/>
        <w:rPr>
          <w:rFonts w:ascii="Arial" w:hAnsi="Arial"/>
          <w:bCs/>
          <w:sz w:val="24"/>
          <w:szCs w:val="24"/>
        </w:rPr>
      </w:pPr>
    </w:p>
    <w:p w14:paraId="2E93EBD9" w14:textId="77777777" w:rsidR="00F628E3" w:rsidRPr="000B3C7B" w:rsidRDefault="00017EEC" w:rsidP="0093682E">
      <w:pPr>
        <w:pStyle w:val="ListParagraph"/>
        <w:numPr>
          <w:ilvl w:val="0"/>
          <w:numId w:val="32"/>
        </w:numPr>
        <w:spacing w:line="276" w:lineRule="auto"/>
        <w:rPr>
          <w:rFonts w:ascii="Arial" w:hAnsi="Arial"/>
          <w:sz w:val="24"/>
          <w:szCs w:val="24"/>
        </w:rPr>
      </w:pPr>
      <w:r w:rsidRPr="000B3C7B">
        <w:rPr>
          <w:rFonts w:ascii="Arial" w:hAnsi="Arial"/>
          <w:sz w:val="24"/>
          <w:szCs w:val="24"/>
        </w:rPr>
        <w:t xml:space="preserve">A further </w:t>
      </w:r>
      <w:r w:rsidR="00311A7C" w:rsidRPr="000B3C7B">
        <w:rPr>
          <w:rFonts w:ascii="Arial" w:hAnsi="Arial"/>
          <w:sz w:val="24"/>
          <w:szCs w:val="24"/>
        </w:rPr>
        <w:t>£</w:t>
      </w:r>
      <w:r w:rsidRPr="000B3C7B">
        <w:rPr>
          <w:rFonts w:ascii="Arial" w:hAnsi="Arial"/>
          <w:sz w:val="24"/>
          <w:szCs w:val="24"/>
        </w:rPr>
        <w:t xml:space="preserve">1 million of Big Lottery Funding </w:t>
      </w:r>
      <w:r w:rsidR="00311A7C" w:rsidRPr="000B3C7B">
        <w:rPr>
          <w:rFonts w:ascii="Arial" w:hAnsi="Arial"/>
          <w:sz w:val="24"/>
          <w:szCs w:val="24"/>
        </w:rPr>
        <w:t xml:space="preserve">was also </w:t>
      </w:r>
      <w:r w:rsidRPr="000B3C7B">
        <w:rPr>
          <w:rFonts w:ascii="Arial" w:hAnsi="Arial"/>
          <w:sz w:val="24"/>
          <w:szCs w:val="24"/>
        </w:rPr>
        <w:t xml:space="preserve">secured to further develop the Missing Children’s Hub to </w:t>
      </w:r>
      <w:r w:rsidR="00311A7C" w:rsidRPr="000B3C7B">
        <w:rPr>
          <w:rFonts w:ascii="Arial" w:hAnsi="Arial"/>
          <w:sz w:val="24"/>
          <w:szCs w:val="24"/>
        </w:rPr>
        <w:t>focus on</w:t>
      </w:r>
      <w:r w:rsidRPr="000B3C7B">
        <w:rPr>
          <w:rFonts w:ascii="Arial" w:hAnsi="Arial"/>
          <w:sz w:val="24"/>
          <w:szCs w:val="24"/>
        </w:rPr>
        <w:t xml:space="preserve"> Child Sexual Exploitation, Human Trafficking and </w:t>
      </w:r>
      <w:proofErr w:type="gramStart"/>
      <w:r w:rsidRPr="000B3C7B">
        <w:rPr>
          <w:rFonts w:ascii="Arial" w:hAnsi="Arial"/>
          <w:sz w:val="24"/>
          <w:szCs w:val="24"/>
        </w:rPr>
        <w:t>Modern Day</w:t>
      </w:r>
      <w:proofErr w:type="gramEnd"/>
      <w:r w:rsidRPr="000B3C7B">
        <w:rPr>
          <w:rFonts w:ascii="Arial" w:hAnsi="Arial"/>
          <w:sz w:val="24"/>
          <w:szCs w:val="24"/>
        </w:rPr>
        <w:t xml:space="preserve"> Slavery.  </w:t>
      </w:r>
      <w:r w:rsidR="00311A7C" w:rsidRPr="000B3C7B">
        <w:rPr>
          <w:rFonts w:ascii="Arial" w:hAnsi="Arial"/>
          <w:sz w:val="24"/>
          <w:szCs w:val="24"/>
        </w:rPr>
        <w:t xml:space="preserve">To show Gwent’s commitment to </w:t>
      </w:r>
      <w:r w:rsidR="00311A7C" w:rsidRPr="000B3C7B">
        <w:rPr>
          <w:rFonts w:ascii="Arial" w:hAnsi="Arial"/>
          <w:sz w:val="24"/>
          <w:szCs w:val="24"/>
        </w:rPr>
        <w:lastRenderedPageBreak/>
        <w:t>tackling these issues, a</w:t>
      </w:r>
      <w:r w:rsidRPr="000B3C7B">
        <w:rPr>
          <w:rFonts w:ascii="Arial" w:hAnsi="Arial"/>
          <w:sz w:val="24"/>
          <w:szCs w:val="24"/>
        </w:rPr>
        <w:t xml:space="preserve"> partnership agreement </w:t>
      </w:r>
      <w:r w:rsidR="00311A7C" w:rsidRPr="000B3C7B">
        <w:rPr>
          <w:rFonts w:ascii="Arial" w:hAnsi="Arial"/>
          <w:sz w:val="24"/>
          <w:szCs w:val="24"/>
        </w:rPr>
        <w:t>was</w:t>
      </w:r>
      <w:r w:rsidRPr="000B3C7B">
        <w:rPr>
          <w:rFonts w:ascii="Arial" w:hAnsi="Arial"/>
          <w:sz w:val="24"/>
          <w:szCs w:val="24"/>
        </w:rPr>
        <w:t xml:space="preserve"> signed</w:t>
      </w:r>
      <w:r w:rsidR="00970970" w:rsidRPr="000B3C7B">
        <w:rPr>
          <w:rFonts w:ascii="Arial" w:hAnsi="Arial"/>
          <w:sz w:val="24"/>
          <w:szCs w:val="24"/>
        </w:rPr>
        <w:t xml:space="preserve"> by</w:t>
      </w:r>
      <w:r w:rsidRPr="000B3C7B">
        <w:rPr>
          <w:rFonts w:ascii="Arial" w:hAnsi="Arial"/>
          <w:sz w:val="24"/>
          <w:szCs w:val="24"/>
        </w:rPr>
        <w:t xml:space="preserve"> </w:t>
      </w:r>
      <w:r w:rsidR="00311A7C" w:rsidRPr="000B3C7B">
        <w:rPr>
          <w:rFonts w:ascii="Arial" w:hAnsi="Arial"/>
          <w:sz w:val="24"/>
          <w:szCs w:val="24"/>
        </w:rPr>
        <w:t>Gwent Police, the five local a</w:t>
      </w:r>
      <w:r w:rsidRPr="000B3C7B">
        <w:rPr>
          <w:rFonts w:ascii="Arial" w:hAnsi="Arial"/>
          <w:sz w:val="24"/>
          <w:szCs w:val="24"/>
        </w:rPr>
        <w:t xml:space="preserve">uthorities in Gwent, Aneurin Bevan </w:t>
      </w:r>
      <w:r w:rsidR="00970970" w:rsidRPr="000B3C7B">
        <w:rPr>
          <w:rFonts w:ascii="Arial" w:hAnsi="Arial"/>
          <w:sz w:val="24"/>
          <w:szCs w:val="24"/>
        </w:rPr>
        <w:t>University Health Board</w:t>
      </w:r>
      <w:r w:rsidRPr="000B3C7B">
        <w:rPr>
          <w:rFonts w:ascii="Arial" w:hAnsi="Arial"/>
          <w:sz w:val="24"/>
          <w:szCs w:val="24"/>
        </w:rPr>
        <w:t xml:space="preserve">, and </w:t>
      </w:r>
      <w:proofErr w:type="spellStart"/>
      <w:r w:rsidRPr="000B3C7B">
        <w:rPr>
          <w:rFonts w:ascii="Arial" w:hAnsi="Arial"/>
          <w:sz w:val="24"/>
          <w:szCs w:val="24"/>
        </w:rPr>
        <w:t>Bron</w:t>
      </w:r>
      <w:proofErr w:type="spellEnd"/>
      <w:r w:rsidRPr="000B3C7B">
        <w:rPr>
          <w:rFonts w:ascii="Arial" w:hAnsi="Arial"/>
          <w:sz w:val="24"/>
          <w:szCs w:val="24"/>
        </w:rPr>
        <w:t xml:space="preserve"> </w:t>
      </w:r>
      <w:proofErr w:type="spellStart"/>
      <w:r w:rsidRPr="000B3C7B">
        <w:rPr>
          <w:rFonts w:ascii="Arial" w:hAnsi="Arial"/>
          <w:sz w:val="24"/>
          <w:szCs w:val="24"/>
        </w:rPr>
        <w:t>Afon</w:t>
      </w:r>
      <w:proofErr w:type="spellEnd"/>
      <w:r w:rsidRPr="000B3C7B">
        <w:rPr>
          <w:rFonts w:ascii="Arial" w:hAnsi="Arial"/>
          <w:sz w:val="24"/>
          <w:szCs w:val="24"/>
        </w:rPr>
        <w:t xml:space="preserve"> Housing</w:t>
      </w:r>
      <w:r w:rsidR="00311A7C" w:rsidRPr="000B3C7B">
        <w:rPr>
          <w:rFonts w:ascii="Arial" w:hAnsi="Arial"/>
          <w:sz w:val="24"/>
          <w:szCs w:val="24"/>
        </w:rPr>
        <w:t>.</w:t>
      </w:r>
      <w:r w:rsidRPr="000B3C7B">
        <w:rPr>
          <w:rFonts w:ascii="Arial" w:hAnsi="Arial"/>
          <w:sz w:val="24"/>
          <w:szCs w:val="24"/>
        </w:rPr>
        <w:t xml:space="preserve"> </w:t>
      </w:r>
    </w:p>
    <w:p w14:paraId="7BCBAB63" w14:textId="77777777" w:rsidR="00F628E3" w:rsidRPr="000B3C7B" w:rsidRDefault="00F628E3" w:rsidP="00A81544">
      <w:pPr>
        <w:pStyle w:val="ListParagraph"/>
        <w:spacing w:line="276" w:lineRule="auto"/>
        <w:rPr>
          <w:rFonts w:ascii="Arial" w:hAnsi="Arial"/>
          <w:sz w:val="24"/>
          <w:szCs w:val="24"/>
        </w:rPr>
      </w:pPr>
    </w:p>
    <w:p w14:paraId="4F7AE0B6" w14:textId="77777777" w:rsidR="00440AD8" w:rsidRPr="000B3C7B" w:rsidRDefault="00313144" w:rsidP="0093682E">
      <w:pPr>
        <w:pStyle w:val="ListParagraph"/>
        <w:numPr>
          <w:ilvl w:val="0"/>
          <w:numId w:val="32"/>
        </w:numPr>
        <w:spacing w:line="276" w:lineRule="auto"/>
        <w:rPr>
          <w:rFonts w:ascii="Arial" w:hAnsi="Arial"/>
          <w:sz w:val="24"/>
          <w:szCs w:val="24"/>
        </w:rPr>
      </w:pPr>
      <w:r w:rsidRPr="000B3C7B">
        <w:rPr>
          <w:rFonts w:ascii="Arial" w:hAnsi="Arial"/>
          <w:sz w:val="24"/>
          <w:szCs w:val="24"/>
        </w:rPr>
        <w:t>£</w:t>
      </w:r>
      <w:r w:rsidR="00A41071" w:rsidRPr="000B3C7B">
        <w:rPr>
          <w:rFonts w:ascii="Arial" w:hAnsi="Arial"/>
          <w:sz w:val="24"/>
          <w:szCs w:val="24"/>
        </w:rPr>
        <w:t>30,000 from the Police Transformation Fund to support the cont</w:t>
      </w:r>
      <w:r w:rsidR="00F628E3" w:rsidRPr="000B3C7B">
        <w:rPr>
          <w:rFonts w:ascii="Arial" w:hAnsi="Arial"/>
          <w:sz w:val="24"/>
          <w:szCs w:val="24"/>
        </w:rPr>
        <w:t xml:space="preserve">inuation of </w:t>
      </w:r>
      <w:r w:rsidR="00A41071" w:rsidRPr="000B3C7B">
        <w:rPr>
          <w:rFonts w:ascii="Arial" w:hAnsi="Arial"/>
          <w:sz w:val="24"/>
          <w:szCs w:val="24"/>
        </w:rPr>
        <w:t xml:space="preserve">the </w:t>
      </w:r>
      <w:r w:rsidR="00CF03DB" w:rsidRPr="000B3C7B">
        <w:rPr>
          <w:rFonts w:ascii="Arial" w:hAnsi="Arial"/>
          <w:sz w:val="24"/>
          <w:szCs w:val="24"/>
        </w:rPr>
        <w:t>W</w:t>
      </w:r>
      <w:r w:rsidR="00A41071" w:rsidRPr="000B3C7B">
        <w:rPr>
          <w:rFonts w:ascii="Arial" w:hAnsi="Arial"/>
          <w:sz w:val="24"/>
          <w:szCs w:val="24"/>
        </w:rPr>
        <w:t xml:space="preserve">ales </w:t>
      </w:r>
      <w:r w:rsidR="00CF03DB" w:rsidRPr="000B3C7B">
        <w:rPr>
          <w:rFonts w:ascii="Arial" w:hAnsi="Arial"/>
          <w:sz w:val="24"/>
          <w:szCs w:val="24"/>
        </w:rPr>
        <w:t>I</w:t>
      </w:r>
      <w:r w:rsidR="00A41071" w:rsidRPr="000B3C7B">
        <w:rPr>
          <w:rFonts w:ascii="Arial" w:hAnsi="Arial"/>
          <w:sz w:val="24"/>
          <w:szCs w:val="24"/>
        </w:rPr>
        <w:t xml:space="preserve">ntegrated </w:t>
      </w:r>
      <w:r w:rsidR="00CF03DB" w:rsidRPr="000B3C7B">
        <w:rPr>
          <w:rFonts w:ascii="Arial" w:hAnsi="Arial"/>
          <w:sz w:val="24"/>
          <w:szCs w:val="24"/>
        </w:rPr>
        <w:t>S</w:t>
      </w:r>
      <w:r w:rsidR="00A41071" w:rsidRPr="000B3C7B">
        <w:rPr>
          <w:rFonts w:ascii="Arial" w:hAnsi="Arial"/>
          <w:sz w:val="24"/>
          <w:szCs w:val="24"/>
        </w:rPr>
        <w:t xml:space="preserve">erious and </w:t>
      </w:r>
      <w:r w:rsidR="00CF03DB" w:rsidRPr="000B3C7B">
        <w:rPr>
          <w:rFonts w:ascii="Arial" w:hAnsi="Arial"/>
          <w:sz w:val="24"/>
          <w:szCs w:val="24"/>
        </w:rPr>
        <w:t>D</w:t>
      </w:r>
      <w:r w:rsidR="00F628E3" w:rsidRPr="000B3C7B">
        <w:rPr>
          <w:rFonts w:ascii="Arial" w:hAnsi="Arial"/>
          <w:sz w:val="24"/>
          <w:szCs w:val="24"/>
        </w:rPr>
        <w:t xml:space="preserve">angerous </w:t>
      </w:r>
      <w:r w:rsidR="00CF03DB" w:rsidRPr="000B3C7B">
        <w:rPr>
          <w:rFonts w:ascii="Arial" w:hAnsi="Arial"/>
          <w:sz w:val="24"/>
          <w:szCs w:val="24"/>
        </w:rPr>
        <w:t>O</w:t>
      </w:r>
      <w:r w:rsidR="00F628E3" w:rsidRPr="000B3C7B">
        <w:rPr>
          <w:rFonts w:ascii="Arial" w:hAnsi="Arial"/>
          <w:sz w:val="24"/>
          <w:szCs w:val="24"/>
        </w:rPr>
        <w:t xml:space="preserve">ffender </w:t>
      </w:r>
      <w:r w:rsidR="00CF03DB" w:rsidRPr="000B3C7B">
        <w:rPr>
          <w:rFonts w:ascii="Arial" w:hAnsi="Arial"/>
          <w:sz w:val="24"/>
          <w:szCs w:val="24"/>
        </w:rPr>
        <w:t>M</w:t>
      </w:r>
      <w:r w:rsidR="00F628E3" w:rsidRPr="000B3C7B">
        <w:rPr>
          <w:rFonts w:ascii="Arial" w:hAnsi="Arial"/>
          <w:sz w:val="24"/>
          <w:szCs w:val="24"/>
        </w:rPr>
        <w:t>anagement (WISDOM) programme in Gwent.</w:t>
      </w:r>
    </w:p>
    <w:p w14:paraId="380B87C0" w14:textId="77777777" w:rsidR="00F628E3" w:rsidRPr="000B3C7B" w:rsidRDefault="00F628E3" w:rsidP="00F628E3">
      <w:pPr>
        <w:pStyle w:val="ListParagraph"/>
        <w:rPr>
          <w:rFonts w:ascii="Arial" w:hAnsi="Arial"/>
          <w:sz w:val="24"/>
          <w:szCs w:val="24"/>
        </w:rPr>
      </w:pPr>
    </w:p>
    <w:p w14:paraId="2D639E3A" w14:textId="77777777" w:rsidR="008C5E5F" w:rsidRPr="000B3C7B" w:rsidRDefault="000B1CBB" w:rsidP="001E1B0B">
      <w:pPr>
        <w:rPr>
          <w:bCs/>
        </w:rPr>
      </w:pPr>
      <w:r w:rsidRPr="000B3C7B">
        <w:rPr>
          <w:b/>
          <w:caps/>
          <w:u w:val="single"/>
        </w:rPr>
        <w:t>Providing Excellent Support to all</w:t>
      </w:r>
      <w:r w:rsidR="001E1B0B" w:rsidRPr="000B3C7B">
        <w:rPr>
          <w:b/>
          <w:caps/>
          <w:u w:val="single"/>
        </w:rPr>
        <w:t xml:space="preserve"> Victims</w:t>
      </w:r>
      <w:r w:rsidR="001E1B0B" w:rsidRPr="000B3C7B">
        <w:rPr>
          <w:rFonts w:eastAsia="Times New Roman"/>
          <w:caps/>
        </w:rPr>
        <w:br/>
      </w:r>
      <w:r w:rsidR="001E1B0B" w:rsidRPr="000B3C7B">
        <w:br/>
      </w:r>
      <w:r w:rsidR="00153A2A" w:rsidRPr="000B3C7B">
        <w:t>O</w:t>
      </w:r>
      <w:r w:rsidR="001E1B0B" w:rsidRPr="000B3C7B">
        <w:t xml:space="preserve">ne of </w:t>
      </w:r>
      <w:r w:rsidR="008C5E5F" w:rsidRPr="000B3C7B">
        <w:t>my</w:t>
      </w:r>
      <w:r w:rsidR="001E1B0B" w:rsidRPr="000B3C7B">
        <w:t xml:space="preserve"> priorities </w:t>
      </w:r>
      <w:r w:rsidR="008C5E5F" w:rsidRPr="000B3C7B">
        <w:t xml:space="preserve">aims </w:t>
      </w:r>
      <w:r w:rsidR="001E1B0B" w:rsidRPr="000B3C7B">
        <w:t xml:space="preserve">to provide excellent support </w:t>
      </w:r>
      <w:r w:rsidR="008C5E5F" w:rsidRPr="000B3C7B">
        <w:t>for</w:t>
      </w:r>
      <w:r w:rsidR="00784CD4" w:rsidRPr="000B3C7B">
        <w:t xml:space="preserve"> </w:t>
      </w:r>
      <w:r w:rsidR="001E1B0B" w:rsidRPr="000B3C7B">
        <w:t>all victims of crime</w:t>
      </w:r>
      <w:r w:rsidR="0076233B" w:rsidRPr="000B3C7B">
        <w:t xml:space="preserve"> </w:t>
      </w:r>
      <w:r w:rsidR="001E1B0B" w:rsidRPr="000B3C7B">
        <w:t>with a particular focus on preventing further serious harm.</w:t>
      </w:r>
      <w:r w:rsidR="007119D7" w:rsidRPr="000B3C7B">
        <w:rPr>
          <w:bCs/>
        </w:rPr>
        <w:t xml:space="preserve">  As Commissioner, I </w:t>
      </w:r>
      <w:r w:rsidR="00E303A8" w:rsidRPr="000B3C7B">
        <w:rPr>
          <w:bCs/>
        </w:rPr>
        <w:t>retain the</w:t>
      </w:r>
      <w:r w:rsidR="007119D7" w:rsidRPr="000B3C7B">
        <w:rPr>
          <w:bCs/>
        </w:rPr>
        <w:t xml:space="preserve"> responsibility for the </w:t>
      </w:r>
      <w:r w:rsidR="00E303A8" w:rsidRPr="000B3C7B">
        <w:rPr>
          <w:bCs/>
        </w:rPr>
        <w:t xml:space="preserve">provision </w:t>
      </w:r>
      <w:r w:rsidR="007119D7" w:rsidRPr="000B3C7B">
        <w:rPr>
          <w:bCs/>
        </w:rPr>
        <w:t>of victims</w:t>
      </w:r>
      <w:r w:rsidR="00E303A8" w:rsidRPr="000B3C7B">
        <w:rPr>
          <w:bCs/>
        </w:rPr>
        <w:t xml:space="preserve">’ services </w:t>
      </w:r>
      <w:r w:rsidR="007119D7" w:rsidRPr="000B3C7B">
        <w:rPr>
          <w:bCs/>
        </w:rPr>
        <w:t xml:space="preserve">within Gwent.  </w:t>
      </w:r>
      <w:r w:rsidR="00E303A8" w:rsidRPr="000B3C7B">
        <w:rPr>
          <w:bCs/>
        </w:rPr>
        <w:t xml:space="preserve">My </w:t>
      </w:r>
      <w:r w:rsidR="00761EB7" w:rsidRPr="000B3C7B">
        <w:rPr>
          <w:bCs/>
        </w:rPr>
        <w:t>O</w:t>
      </w:r>
      <w:r w:rsidR="00E303A8" w:rsidRPr="000B3C7B">
        <w:rPr>
          <w:bCs/>
        </w:rPr>
        <w:t>ffice continues to monitor Gwent Police’s response to victim and their satisfaction with the service they have received.</w:t>
      </w:r>
    </w:p>
    <w:p w14:paraId="61B9E9DD" w14:textId="77777777" w:rsidR="00047715" w:rsidRPr="000B3C7B" w:rsidRDefault="008C5E5F" w:rsidP="007119D7">
      <w:pPr>
        <w:pStyle w:val="NoSpacing"/>
        <w:spacing w:line="276" w:lineRule="auto"/>
      </w:pPr>
      <w:r w:rsidRPr="000B3C7B">
        <w:rPr>
          <w:b/>
          <w:caps/>
        </w:rPr>
        <w:t>Connect Gwent</w:t>
      </w:r>
      <w:r w:rsidRPr="000B3C7B">
        <w:rPr>
          <w:b/>
        </w:rPr>
        <w:br/>
      </w:r>
      <w:r w:rsidRPr="000B3C7B">
        <w:t>Connect Gwent was launched in 2015 to provide an improved multi-agency service for all victims in Gwent.</w:t>
      </w:r>
      <w:r w:rsidR="00C26430" w:rsidRPr="000B3C7B">
        <w:t xml:space="preserve">  Continued delivery of effective support to victims has resulted in many more people acce</w:t>
      </w:r>
      <w:r w:rsidR="006D3BCE" w:rsidRPr="000B3C7B">
        <w:t>ssing Connect Gwent during 2017/</w:t>
      </w:r>
      <w:r w:rsidR="00C26430" w:rsidRPr="000B3C7B">
        <w:t>18.</w:t>
      </w:r>
      <w:r w:rsidR="00FA292A" w:rsidRPr="000B3C7B">
        <w:t xml:space="preserve">  During the year, 23,528 referrals were received including 741 additional referrals made by Gwent Police </w:t>
      </w:r>
      <w:r w:rsidR="001B10FF" w:rsidRPr="000B3C7B">
        <w:t>o</w:t>
      </w:r>
      <w:r w:rsidR="00FA292A" w:rsidRPr="000B3C7B">
        <w:t xml:space="preserve">fficers.  </w:t>
      </w:r>
      <w:r w:rsidR="0092705A" w:rsidRPr="000B3C7B">
        <w:t>Self-referrals and o</w:t>
      </w:r>
      <w:r w:rsidR="00FA292A" w:rsidRPr="000B3C7B">
        <w:t xml:space="preserve">ther agency referrals have </w:t>
      </w:r>
      <w:r w:rsidR="0092705A" w:rsidRPr="000B3C7B">
        <w:t xml:space="preserve">also </w:t>
      </w:r>
      <w:r w:rsidR="00FA292A" w:rsidRPr="000B3C7B">
        <w:t>increased by 3</w:t>
      </w:r>
      <w:r w:rsidR="0092705A" w:rsidRPr="000B3C7B">
        <w:t>4</w:t>
      </w:r>
      <w:r w:rsidR="00FA292A" w:rsidRPr="000B3C7B">
        <w:t>% compared to the previous year.  In addition, 188 people were provided with specialist financial abuse support and 347 people accessed services as victims of hate crime.</w:t>
      </w:r>
    </w:p>
    <w:p w14:paraId="344DB879" w14:textId="77777777" w:rsidR="006D5C84" w:rsidRPr="000B3C7B" w:rsidRDefault="006D5C84" w:rsidP="007119D7">
      <w:pPr>
        <w:pStyle w:val="NoSpacing"/>
        <w:spacing w:line="276" w:lineRule="auto"/>
      </w:pPr>
    </w:p>
    <w:p w14:paraId="24AAD718" w14:textId="77777777" w:rsidR="00E303A8" w:rsidRPr="000B3C7B" w:rsidRDefault="00E303A8" w:rsidP="007119D7">
      <w:pPr>
        <w:pStyle w:val="NoSpacing"/>
        <w:spacing w:line="276" w:lineRule="auto"/>
      </w:pPr>
      <w:r w:rsidRPr="000B3C7B">
        <w:t>Satisfaction surveys for the Connect Gwent service undertaken during the period showed that:</w:t>
      </w:r>
    </w:p>
    <w:p w14:paraId="490A8517" w14:textId="77777777" w:rsidR="00F36CF3" w:rsidRPr="000B3C7B" w:rsidRDefault="00F36CF3" w:rsidP="007119D7">
      <w:pPr>
        <w:pStyle w:val="NoSpacing"/>
        <w:spacing w:line="276" w:lineRule="auto"/>
      </w:pPr>
    </w:p>
    <w:p w14:paraId="33A0A73C" w14:textId="77777777" w:rsidR="00E303A8" w:rsidRPr="000B3C7B" w:rsidRDefault="00F36CF3" w:rsidP="00A4415C">
      <w:pPr>
        <w:pStyle w:val="NoSpacing"/>
        <w:numPr>
          <w:ilvl w:val="0"/>
          <w:numId w:val="24"/>
        </w:numPr>
        <w:spacing w:line="276" w:lineRule="auto"/>
      </w:pPr>
      <w:r w:rsidRPr="000B3C7B">
        <w:t>81</w:t>
      </w:r>
      <w:r w:rsidR="00E303A8" w:rsidRPr="000B3C7B">
        <w:t xml:space="preserve">% of people </w:t>
      </w:r>
      <w:r w:rsidRPr="000B3C7B">
        <w:t>have improved or maintained health and wellbeing</w:t>
      </w:r>
      <w:r w:rsidR="00E303A8" w:rsidRPr="000B3C7B">
        <w:t>;</w:t>
      </w:r>
    </w:p>
    <w:p w14:paraId="353C8782" w14:textId="77777777" w:rsidR="00E303A8" w:rsidRPr="000B3C7B" w:rsidRDefault="00F36CF3" w:rsidP="00A4415C">
      <w:pPr>
        <w:pStyle w:val="NoSpacing"/>
        <w:numPr>
          <w:ilvl w:val="0"/>
          <w:numId w:val="24"/>
        </w:numPr>
        <w:spacing w:line="276" w:lineRule="auto"/>
      </w:pPr>
      <w:r w:rsidRPr="000B3C7B">
        <w:t>73</w:t>
      </w:r>
      <w:r w:rsidR="00E303A8" w:rsidRPr="000B3C7B">
        <w:t xml:space="preserve">% </w:t>
      </w:r>
      <w:r w:rsidRPr="000B3C7B">
        <w:t>have increased feelings of safety</w:t>
      </w:r>
      <w:r w:rsidR="00E303A8" w:rsidRPr="000B3C7B">
        <w:t>; and</w:t>
      </w:r>
    </w:p>
    <w:p w14:paraId="6E27507A" w14:textId="77777777" w:rsidR="00E303A8" w:rsidRPr="000B3C7B" w:rsidRDefault="00F36CF3" w:rsidP="00A4415C">
      <w:pPr>
        <w:pStyle w:val="NoSpacing"/>
        <w:numPr>
          <w:ilvl w:val="0"/>
          <w:numId w:val="24"/>
        </w:numPr>
        <w:spacing w:line="276" w:lineRule="auto"/>
      </w:pPr>
      <w:r w:rsidRPr="000B3C7B">
        <w:t>89</w:t>
      </w:r>
      <w:r w:rsidR="00E303A8" w:rsidRPr="000B3C7B">
        <w:t xml:space="preserve">% </w:t>
      </w:r>
      <w:r w:rsidRPr="000B3C7B">
        <w:t>have increased confidence and knowledge of opportunities and services</w:t>
      </w:r>
      <w:r w:rsidR="00E303A8" w:rsidRPr="000B3C7B">
        <w:t>.</w:t>
      </w:r>
    </w:p>
    <w:p w14:paraId="754758BF" w14:textId="77777777" w:rsidR="007119D7" w:rsidRPr="000B3C7B" w:rsidRDefault="007119D7" w:rsidP="00C26430">
      <w:pPr>
        <w:pStyle w:val="NoSpacing"/>
      </w:pPr>
    </w:p>
    <w:p w14:paraId="4D247E1D" w14:textId="77777777" w:rsidR="007119D7" w:rsidRPr="000B3C7B" w:rsidRDefault="00761EB7" w:rsidP="0093682E">
      <w:pPr>
        <w:rPr>
          <w:bCs/>
        </w:rPr>
      </w:pPr>
      <w:r w:rsidRPr="000B3C7B">
        <w:rPr>
          <w:bCs/>
        </w:rPr>
        <w:t>My O</w:t>
      </w:r>
      <w:r w:rsidR="007119D7" w:rsidRPr="000B3C7B">
        <w:rPr>
          <w:bCs/>
        </w:rPr>
        <w:t>ffice has been fully involved in Connect Gwent’s review of victim support provision and I have agreed to re-invest in services for children and young people to ensure that there is parity with levels of provision for adults.</w:t>
      </w:r>
      <w:r w:rsidR="00E303A8" w:rsidRPr="000B3C7B">
        <w:rPr>
          <w:bCs/>
        </w:rPr>
        <w:t xml:space="preserve">  We</w:t>
      </w:r>
      <w:r w:rsidR="007119D7" w:rsidRPr="000B3C7B">
        <w:rPr>
          <w:bCs/>
        </w:rPr>
        <w:t xml:space="preserve"> will continue to monitor this area closely as we </w:t>
      </w:r>
      <w:r w:rsidR="00E303A8" w:rsidRPr="000B3C7B">
        <w:rPr>
          <w:bCs/>
        </w:rPr>
        <w:t>implement</w:t>
      </w:r>
      <w:r w:rsidR="007119D7" w:rsidRPr="000B3C7B">
        <w:rPr>
          <w:bCs/>
        </w:rPr>
        <w:t xml:space="preserve"> the Wellbeing and Vulnerability Strategy, which will address the needs of the most vulnerable within our communities whilst working in partnership as one public service wherever possible.</w:t>
      </w:r>
    </w:p>
    <w:p w14:paraId="0C06F994" w14:textId="77777777" w:rsidR="009F31AA" w:rsidRPr="000B3C7B" w:rsidRDefault="006D3BCE" w:rsidP="0093682E">
      <w:pPr>
        <w:rPr>
          <w:bCs/>
        </w:rPr>
      </w:pPr>
      <w:r w:rsidRPr="000B3C7B">
        <w:rPr>
          <w:rFonts w:eastAsia="Arial"/>
        </w:rPr>
        <w:t>In 2017/</w:t>
      </w:r>
      <w:r w:rsidR="009F31AA" w:rsidRPr="000B3C7B">
        <w:rPr>
          <w:rFonts w:eastAsia="Arial"/>
        </w:rPr>
        <w:t xml:space="preserve">18, Wales had the worst record of all 13 Crown Prosecution Services in the UK due to witnesses not attending court.  Gwent performed best of the four Welsh regions in this area but significant improvements were required.  To better understand the issues preventing victims and witnesses from attending court, the Gwent Criminal Justice Strategy Board proposed a research project to help develop </w:t>
      </w:r>
      <w:r w:rsidR="009F31AA" w:rsidRPr="000B3C7B">
        <w:rPr>
          <w:rFonts w:eastAsia="Arial"/>
        </w:rPr>
        <w:lastRenderedPageBreak/>
        <w:t xml:space="preserve">recommendations that improve engagement with these processes and achieve the best outcomes for all stakeholders. The project would also help to develop appropriate changes and responses to support improved attendance and victims’ and witnesses’ experiences of the criminal justice process and systems.  </w:t>
      </w:r>
      <w:r w:rsidR="009F31AA" w:rsidRPr="000B3C7B">
        <w:t xml:space="preserve">A research proposal was developed between my </w:t>
      </w:r>
      <w:r w:rsidR="00761EB7" w:rsidRPr="000B3C7B">
        <w:t>O</w:t>
      </w:r>
      <w:r w:rsidR="009F31AA" w:rsidRPr="000B3C7B">
        <w:t xml:space="preserve">ffice and Connect Gwent and subsequently agreed by the relevant partners.  The project will go out to tender later in 2018 with the aspiration for work to commence by late summer.  </w:t>
      </w:r>
    </w:p>
    <w:p w14:paraId="02A14A7B" w14:textId="77777777" w:rsidR="007119D7" w:rsidRPr="000B3C7B" w:rsidRDefault="0018682D" w:rsidP="0018682D">
      <w:pPr>
        <w:pStyle w:val="NoSpacing"/>
        <w:spacing w:line="276" w:lineRule="auto"/>
      </w:pPr>
      <w:r w:rsidRPr="000B3C7B">
        <w:t>We continue to recognise the changing demand</w:t>
      </w:r>
      <w:r w:rsidR="00E312C1" w:rsidRPr="000B3C7B">
        <w:t>s on</w:t>
      </w:r>
      <w:r w:rsidRPr="000B3C7B">
        <w:t xml:space="preserve"> policing and the roles that my </w:t>
      </w:r>
      <w:r w:rsidR="00761EB7" w:rsidRPr="000B3C7B">
        <w:t>O</w:t>
      </w:r>
      <w:r w:rsidRPr="000B3C7B">
        <w:t xml:space="preserve">ffice and Gwent Police perform by protecting the most vulnerable in our communities.  We also recognise the importance of supporting diversionary and preventative activities and working closely with individuals displaying risky and often criminal behaviour.  </w:t>
      </w:r>
      <w:r w:rsidR="00C638B8" w:rsidRPr="000B3C7B">
        <w:t xml:space="preserve">In this time, </w:t>
      </w:r>
      <w:r w:rsidR="00761EB7" w:rsidRPr="000B3C7B">
        <w:t>my O</w:t>
      </w:r>
      <w:r w:rsidRPr="000B3C7B">
        <w:t>ffice has:</w:t>
      </w:r>
    </w:p>
    <w:p w14:paraId="00B30E81" w14:textId="77777777" w:rsidR="0018682D" w:rsidRPr="000B3C7B" w:rsidRDefault="0018682D" w:rsidP="0018682D">
      <w:pPr>
        <w:pStyle w:val="NoSpacing"/>
        <w:spacing w:line="276" w:lineRule="auto"/>
      </w:pPr>
    </w:p>
    <w:p w14:paraId="704018B8" w14:textId="77777777" w:rsidR="0018682D" w:rsidRPr="000B3C7B" w:rsidRDefault="004F7A52" w:rsidP="00CC4B35">
      <w:pPr>
        <w:pStyle w:val="ListParagraph"/>
        <w:numPr>
          <w:ilvl w:val="0"/>
          <w:numId w:val="25"/>
        </w:numPr>
        <w:spacing w:line="276" w:lineRule="auto"/>
        <w:rPr>
          <w:rFonts w:ascii="Arial" w:hAnsi="Arial"/>
          <w:sz w:val="24"/>
          <w:szCs w:val="24"/>
          <w:lang w:val="en"/>
        </w:rPr>
      </w:pPr>
      <w:r w:rsidRPr="000B3C7B">
        <w:rPr>
          <w:rFonts w:ascii="Arial" w:hAnsi="Arial"/>
          <w:sz w:val="24"/>
          <w:szCs w:val="24"/>
        </w:rPr>
        <w:t>Supported</w:t>
      </w:r>
      <w:r w:rsidR="0018682D" w:rsidRPr="000B3C7B">
        <w:rPr>
          <w:rFonts w:ascii="Arial" w:hAnsi="Arial"/>
          <w:sz w:val="24"/>
          <w:szCs w:val="24"/>
        </w:rPr>
        <w:t xml:space="preserve"> </w:t>
      </w:r>
      <w:r w:rsidRPr="000B3C7B">
        <w:rPr>
          <w:rFonts w:ascii="Arial" w:hAnsi="Arial"/>
          <w:sz w:val="24"/>
          <w:szCs w:val="24"/>
        </w:rPr>
        <w:t>the creation of</w:t>
      </w:r>
      <w:r w:rsidR="0018682D" w:rsidRPr="000B3C7B">
        <w:rPr>
          <w:rFonts w:ascii="Arial" w:hAnsi="Arial"/>
          <w:sz w:val="24"/>
          <w:szCs w:val="24"/>
        </w:rPr>
        <w:t xml:space="preserve"> a dedicated Human Trafficking Team</w:t>
      </w:r>
      <w:r w:rsidRPr="000B3C7B">
        <w:rPr>
          <w:rFonts w:ascii="Arial" w:hAnsi="Arial"/>
          <w:sz w:val="24"/>
          <w:szCs w:val="24"/>
        </w:rPr>
        <w:t xml:space="preserve"> within Gwent Police.  The team will</w:t>
      </w:r>
      <w:r w:rsidR="0018682D" w:rsidRPr="000B3C7B">
        <w:rPr>
          <w:rFonts w:ascii="Arial" w:hAnsi="Arial"/>
          <w:sz w:val="24"/>
          <w:szCs w:val="24"/>
        </w:rPr>
        <w:t xml:space="preserve"> help </w:t>
      </w:r>
      <w:r w:rsidR="009F31AA" w:rsidRPr="000B3C7B">
        <w:rPr>
          <w:rFonts w:ascii="Arial" w:hAnsi="Arial"/>
          <w:sz w:val="24"/>
          <w:szCs w:val="24"/>
        </w:rPr>
        <w:t xml:space="preserve">to </w:t>
      </w:r>
      <w:r w:rsidR="009F31AA" w:rsidRPr="000B3C7B">
        <w:rPr>
          <w:rFonts w:ascii="Arial" w:hAnsi="Arial"/>
          <w:sz w:val="24"/>
          <w:szCs w:val="24"/>
          <w:lang w:val="en"/>
        </w:rPr>
        <w:t xml:space="preserve">build </w:t>
      </w:r>
      <w:r w:rsidR="0018682D" w:rsidRPr="000B3C7B">
        <w:rPr>
          <w:rFonts w:ascii="Arial" w:hAnsi="Arial"/>
          <w:sz w:val="24"/>
          <w:szCs w:val="24"/>
          <w:lang w:val="en"/>
        </w:rPr>
        <w:t>a detailed picture of Human Trafficking issues across the area, raise awa</w:t>
      </w:r>
      <w:r w:rsidR="00E0197C" w:rsidRPr="000B3C7B">
        <w:rPr>
          <w:rFonts w:ascii="Arial" w:hAnsi="Arial"/>
          <w:sz w:val="24"/>
          <w:szCs w:val="24"/>
          <w:lang w:val="en"/>
        </w:rPr>
        <w:t>reness and provide training to P</w:t>
      </w:r>
      <w:r w:rsidR="0018682D" w:rsidRPr="000B3C7B">
        <w:rPr>
          <w:rFonts w:ascii="Arial" w:hAnsi="Arial"/>
          <w:sz w:val="24"/>
          <w:szCs w:val="24"/>
          <w:lang w:val="en"/>
        </w:rPr>
        <w:t xml:space="preserve">olice colleagues, and build deeper relationships with partner agencies.  </w:t>
      </w:r>
      <w:r w:rsidRPr="000B3C7B">
        <w:rPr>
          <w:rFonts w:ascii="Arial" w:hAnsi="Arial"/>
          <w:sz w:val="24"/>
          <w:szCs w:val="24"/>
          <w:lang w:val="en"/>
        </w:rPr>
        <w:t xml:space="preserve">Human Trafficking is a growing </w:t>
      </w:r>
      <w:proofErr w:type="gramStart"/>
      <w:r w:rsidRPr="000B3C7B">
        <w:rPr>
          <w:rFonts w:ascii="Arial" w:hAnsi="Arial"/>
          <w:sz w:val="24"/>
          <w:szCs w:val="24"/>
          <w:lang w:val="en"/>
        </w:rPr>
        <w:t>issue</w:t>
      </w:r>
      <w:proofErr w:type="gramEnd"/>
      <w:r w:rsidRPr="000B3C7B">
        <w:rPr>
          <w:rFonts w:ascii="Arial" w:hAnsi="Arial"/>
          <w:sz w:val="24"/>
          <w:szCs w:val="24"/>
          <w:lang w:val="en"/>
        </w:rPr>
        <w:t xml:space="preserve"> and t</w:t>
      </w:r>
      <w:r w:rsidR="0018682D" w:rsidRPr="000B3C7B">
        <w:rPr>
          <w:rFonts w:ascii="Arial" w:hAnsi="Arial"/>
          <w:sz w:val="24"/>
          <w:szCs w:val="24"/>
          <w:lang w:val="en"/>
        </w:rPr>
        <w:t xml:space="preserve">he launch of this new team consolidates our commitment and determination to lead the way in this area by providing a firm foundation for preventing these crimes occurring across our </w:t>
      </w:r>
      <w:r w:rsidRPr="000B3C7B">
        <w:rPr>
          <w:rFonts w:ascii="Arial" w:hAnsi="Arial"/>
          <w:sz w:val="24"/>
          <w:szCs w:val="24"/>
          <w:lang w:val="en"/>
        </w:rPr>
        <w:t xml:space="preserve">communities in the first place; </w:t>
      </w:r>
      <w:r w:rsidR="00F36CF3" w:rsidRPr="000B3C7B">
        <w:rPr>
          <w:rFonts w:ascii="Arial" w:hAnsi="Arial"/>
          <w:sz w:val="24"/>
          <w:szCs w:val="24"/>
          <w:lang w:val="en"/>
        </w:rPr>
        <w:t>and</w:t>
      </w:r>
    </w:p>
    <w:p w14:paraId="660141F9" w14:textId="77777777" w:rsidR="001E1B0B" w:rsidRPr="000B3C7B" w:rsidRDefault="0030609C" w:rsidP="00CC4B35">
      <w:pPr>
        <w:pStyle w:val="ListParagraph"/>
        <w:numPr>
          <w:ilvl w:val="0"/>
          <w:numId w:val="8"/>
        </w:numPr>
        <w:spacing w:line="276" w:lineRule="auto"/>
        <w:rPr>
          <w:rFonts w:ascii="Arial" w:hAnsi="Arial"/>
          <w:sz w:val="24"/>
          <w:szCs w:val="24"/>
          <w:lang w:eastAsia="en-GB"/>
        </w:rPr>
      </w:pPr>
      <w:r w:rsidRPr="000B3C7B">
        <w:rPr>
          <w:rFonts w:ascii="Arial" w:hAnsi="Arial"/>
          <w:sz w:val="24"/>
          <w:szCs w:val="24"/>
        </w:rPr>
        <w:t xml:space="preserve">Developed </w:t>
      </w:r>
      <w:r w:rsidR="00D51314" w:rsidRPr="000B3C7B">
        <w:rPr>
          <w:rFonts w:ascii="Arial" w:hAnsi="Arial"/>
          <w:sz w:val="24"/>
          <w:szCs w:val="24"/>
        </w:rPr>
        <w:t>a</w:t>
      </w:r>
      <w:r w:rsidR="001E1B0B" w:rsidRPr="000B3C7B">
        <w:rPr>
          <w:rFonts w:ascii="Arial" w:hAnsi="Arial"/>
          <w:sz w:val="24"/>
          <w:szCs w:val="24"/>
        </w:rPr>
        <w:t xml:space="preserve"> </w:t>
      </w:r>
      <w:r w:rsidRPr="000B3C7B">
        <w:rPr>
          <w:rFonts w:ascii="Arial" w:hAnsi="Arial"/>
          <w:sz w:val="24"/>
          <w:szCs w:val="24"/>
        </w:rPr>
        <w:t>joint Wellbeing and V</w:t>
      </w:r>
      <w:r w:rsidR="001E1B0B" w:rsidRPr="000B3C7B">
        <w:rPr>
          <w:rFonts w:ascii="Arial" w:hAnsi="Arial"/>
          <w:sz w:val="24"/>
          <w:szCs w:val="24"/>
        </w:rPr>
        <w:t xml:space="preserve">ulnerability </w:t>
      </w:r>
      <w:r w:rsidRPr="000B3C7B">
        <w:rPr>
          <w:rFonts w:ascii="Arial" w:hAnsi="Arial"/>
          <w:sz w:val="24"/>
          <w:szCs w:val="24"/>
        </w:rPr>
        <w:t>Strategy with Gwent Police</w:t>
      </w:r>
      <w:r w:rsidR="001E1B0B" w:rsidRPr="000B3C7B">
        <w:rPr>
          <w:rFonts w:ascii="Arial" w:hAnsi="Arial"/>
          <w:sz w:val="24"/>
          <w:szCs w:val="24"/>
        </w:rPr>
        <w:t xml:space="preserve"> that </w:t>
      </w:r>
      <w:r w:rsidRPr="000B3C7B">
        <w:rPr>
          <w:rFonts w:ascii="Arial" w:hAnsi="Arial"/>
          <w:sz w:val="24"/>
          <w:szCs w:val="24"/>
        </w:rPr>
        <w:t xml:space="preserve">outlines our commitment to </w:t>
      </w:r>
      <w:r w:rsidR="001E1B0B" w:rsidRPr="000B3C7B">
        <w:rPr>
          <w:rFonts w:ascii="Arial" w:hAnsi="Arial"/>
          <w:sz w:val="24"/>
          <w:szCs w:val="24"/>
        </w:rPr>
        <w:t xml:space="preserve">tackle and influence the root causes of vulnerabilities </w:t>
      </w:r>
      <w:r w:rsidRPr="000B3C7B">
        <w:rPr>
          <w:rFonts w:ascii="Arial" w:hAnsi="Arial"/>
          <w:sz w:val="24"/>
          <w:szCs w:val="24"/>
        </w:rPr>
        <w:t>as identified through</w:t>
      </w:r>
      <w:r w:rsidR="001E1B0B" w:rsidRPr="000B3C7B">
        <w:rPr>
          <w:rFonts w:ascii="Arial" w:hAnsi="Arial"/>
          <w:sz w:val="24"/>
          <w:szCs w:val="24"/>
        </w:rPr>
        <w:t xml:space="preserve"> our policing demand. </w:t>
      </w:r>
      <w:r w:rsidRPr="000B3C7B">
        <w:rPr>
          <w:rFonts w:ascii="Arial" w:hAnsi="Arial"/>
          <w:sz w:val="24"/>
          <w:szCs w:val="24"/>
        </w:rPr>
        <w:t xml:space="preserve">  T</w:t>
      </w:r>
      <w:r w:rsidR="00D51314" w:rsidRPr="000B3C7B">
        <w:rPr>
          <w:rFonts w:ascii="Arial" w:hAnsi="Arial"/>
          <w:sz w:val="24"/>
          <w:szCs w:val="24"/>
        </w:rPr>
        <w:t>he</w:t>
      </w:r>
      <w:r w:rsidR="001E1B0B" w:rsidRPr="000B3C7B">
        <w:rPr>
          <w:rFonts w:ascii="Arial" w:hAnsi="Arial"/>
          <w:sz w:val="24"/>
          <w:szCs w:val="24"/>
        </w:rPr>
        <w:t xml:space="preserve"> approach is supported and underpinned by the policy and legislative frameworks set by Welsh Government through the Wellbeing of Future Generations Act, Social Service</w:t>
      </w:r>
      <w:r w:rsidR="00E7611B" w:rsidRPr="000B3C7B">
        <w:rPr>
          <w:rFonts w:ascii="Arial" w:hAnsi="Arial"/>
          <w:sz w:val="24"/>
          <w:szCs w:val="24"/>
        </w:rPr>
        <w:t>s and</w:t>
      </w:r>
      <w:r w:rsidR="001E1B0B" w:rsidRPr="000B3C7B">
        <w:rPr>
          <w:rFonts w:ascii="Arial" w:hAnsi="Arial"/>
          <w:sz w:val="24"/>
          <w:szCs w:val="24"/>
        </w:rPr>
        <w:t xml:space="preserve"> Well</w:t>
      </w:r>
      <w:r w:rsidR="00111208" w:rsidRPr="000B3C7B">
        <w:rPr>
          <w:rFonts w:ascii="Arial" w:hAnsi="Arial"/>
          <w:sz w:val="24"/>
          <w:szCs w:val="24"/>
        </w:rPr>
        <w:t>-be</w:t>
      </w:r>
      <w:r w:rsidR="001E1B0B" w:rsidRPr="000B3C7B">
        <w:rPr>
          <w:rFonts w:ascii="Arial" w:hAnsi="Arial"/>
          <w:sz w:val="24"/>
          <w:szCs w:val="24"/>
        </w:rPr>
        <w:t xml:space="preserve">ing Act and Public Health </w:t>
      </w:r>
      <w:proofErr w:type="spellStart"/>
      <w:r w:rsidR="001E1B0B" w:rsidRPr="000B3C7B">
        <w:rPr>
          <w:rFonts w:ascii="Arial" w:hAnsi="Arial"/>
          <w:sz w:val="24"/>
          <w:szCs w:val="24"/>
        </w:rPr>
        <w:t>Wales’</w:t>
      </w:r>
      <w:proofErr w:type="spellEnd"/>
      <w:r w:rsidR="001E1B0B" w:rsidRPr="000B3C7B">
        <w:rPr>
          <w:rFonts w:ascii="Arial" w:hAnsi="Arial"/>
          <w:sz w:val="24"/>
          <w:szCs w:val="24"/>
        </w:rPr>
        <w:t xml:space="preserve"> Adverse Childhood Experiences research</w:t>
      </w:r>
      <w:r w:rsidRPr="000B3C7B">
        <w:rPr>
          <w:rFonts w:ascii="Arial" w:hAnsi="Arial"/>
          <w:sz w:val="24"/>
          <w:szCs w:val="24"/>
        </w:rPr>
        <w:t>.  The Strategy is due to be launched in the summer of 2018</w:t>
      </w:r>
      <w:r w:rsidR="00F36CF3" w:rsidRPr="000B3C7B">
        <w:rPr>
          <w:rFonts w:ascii="Arial" w:hAnsi="Arial"/>
          <w:sz w:val="24"/>
          <w:szCs w:val="24"/>
          <w:lang w:eastAsia="en-GB"/>
        </w:rPr>
        <w:t>.</w:t>
      </w:r>
    </w:p>
    <w:p w14:paraId="594CD349" w14:textId="77777777" w:rsidR="009A0125" w:rsidRPr="000B3C7B" w:rsidRDefault="00841AD5" w:rsidP="005F7F81">
      <w:pPr>
        <w:rPr>
          <w:lang w:val="en"/>
        </w:rPr>
      </w:pPr>
      <w:r w:rsidRPr="000B3C7B">
        <w:rPr>
          <w:lang w:eastAsia="en-GB"/>
        </w:rPr>
        <w:br/>
      </w:r>
      <w:r w:rsidR="00D91C54" w:rsidRPr="000B3C7B">
        <w:rPr>
          <w:b/>
          <w:caps/>
        </w:rPr>
        <w:t>Improving mental health support</w:t>
      </w:r>
      <w:r w:rsidR="00D91C54" w:rsidRPr="000B3C7B">
        <w:rPr>
          <w:b/>
        </w:rPr>
        <w:br/>
      </w:r>
      <w:r w:rsidR="005F7F81" w:rsidRPr="000B3C7B">
        <w:rPr>
          <w:bCs/>
          <w:lang w:val="en"/>
        </w:rPr>
        <w:t xml:space="preserve">Following </w:t>
      </w:r>
      <w:r w:rsidRPr="000B3C7B">
        <w:rPr>
          <w:bCs/>
          <w:lang w:val="en"/>
        </w:rPr>
        <w:t>the</w:t>
      </w:r>
      <w:r w:rsidR="005F7F81" w:rsidRPr="000B3C7B">
        <w:rPr>
          <w:bCs/>
          <w:lang w:val="en"/>
        </w:rPr>
        <w:t xml:space="preserve"> successful pilot in 2017/18, </w:t>
      </w:r>
      <w:r w:rsidR="00E20589" w:rsidRPr="000B3C7B">
        <w:rPr>
          <w:bCs/>
          <w:lang w:val="en"/>
        </w:rPr>
        <w:t xml:space="preserve">I agreed to expand </w:t>
      </w:r>
      <w:r w:rsidR="005F7F81" w:rsidRPr="000B3C7B">
        <w:rPr>
          <w:bCs/>
          <w:lang w:val="en"/>
        </w:rPr>
        <w:t>the Police Control Room Clinical Advisor (PCRCA) project in Gwent</w:t>
      </w:r>
      <w:r w:rsidR="009A0125" w:rsidRPr="000B3C7B">
        <w:rPr>
          <w:lang w:val="en"/>
        </w:rPr>
        <w:t xml:space="preserve"> from one to six posts, including a Supervisor</w:t>
      </w:r>
      <w:r w:rsidR="005F7F81" w:rsidRPr="000B3C7B">
        <w:rPr>
          <w:bCs/>
          <w:lang w:val="en"/>
        </w:rPr>
        <w:t>.</w:t>
      </w:r>
      <w:r w:rsidR="001A3C70" w:rsidRPr="000B3C7B">
        <w:rPr>
          <w:lang w:val="en"/>
        </w:rPr>
        <w:t xml:space="preserve"> </w:t>
      </w:r>
      <w:r w:rsidR="009A0125" w:rsidRPr="000B3C7B">
        <w:rPr>
          <w:lang w:val="en"/>
        </w:rPr>
        <w:t xml:space="preserve">  </w:t>
      </w:r>
      <w:r w:rsidR="005F7F81" w:rsidRPr="000B3C7B">
        <w:rPr>
          <w:lang w:val="en"/>
        </w:rPr>
        <w:t xml:space="preserve">Jointly funded by my </w:t>
      </w:r>
      <w:r w:rsidR="00761EB7" w:rsidRPr="000B3C7B">
        <w:rPr>
          <w:lang w:val="en"/>
        </w:rPr>
        <w:t>O</w:t>
      </w:r>
      <w:r w:rsidR="005F7F81" w:rsidRPr="000B3C7B">
        <w:rPr>
          <w:lang w:val="en"/>
        </w:rPr>
        <w:t xml:space="preserve">ffice and the Aneurin Bevan University Health Board, the project sees dedicated mental health specialists working alongside Gwent Police in the control room to ensure that when vulnerable people with a mental health illness or suffering a crisis </w:t>
      </w:r>
      <w:proofErr w:type="gramStart"/>
      <w:r w:rsidR="005F7F81" w:rsidRPr="000B3C7B">
        <w:rPr>
          <w:lang w:val="en"/>
        </w:rPr>
        <w:t>come into contact with</w:t>
      </w:r>
      <w:proofErr w:type="gramEnd"/>
      <w:r w:rsidR="005F7F81" w:rsidRPr="000B3C7B">
        <w:rPr>
          <w:lang w:val="en"/>
        </w:rPr>
        <w:t xml:space="preserve"> them, they receive appropriate care.  This aims to reduce</w:t>
      </w:r>
      <w:r w:rsidR="00E15B66" w:rsidRPr="000B3C7B">
        <w:rPr>
          <w:lang w:val="en"/>
        </w:rPr>
        <w:t xml:space="preserve"> demand on P</w:t>
      </w:r>
      <w:r w:rsidR="005F7F81" w:rsidRPr="000B3C7B">
        <w:rPr>
          <w:lang w:val="en"/>
        </w:rPr>
        <w:t xml:space="preserve">olice </w:t>
      </w:r>
      <w:r w:rsidR="006D5C84" w:rsidRPr="000B3C7B">
        <w:rPr>
          <w:lang w:val="en"/>
        </w:rPr>
        <w:t>o</w:t>
      </w:r>
      <w:r w:rsidR="005F7F81" w:rsidRPr="000B3C7B">
        <w:rPr>
          <w:lang w:val="en"/>
        </w:rPr>
        <w:t xml:space="preserve">fficers where mental health is an underlying factor, manage risk and harm in relation to mental health crisis and ensure that appropriate care and support is delivered in a timely way. </w:t>
      </w:r>
    </w:p>
    <w:p w14:paraId="73526B96" w14:textId="77777777" w:rsidR="009A0125" w:rsidRPr="000B3C7B" w:rsidRDefault="009A0125" w:rsidP="009A0125">
      <w:pPr>
        <w:rPr>
          <w:lang w:val="en"/>
        </w:rPr>
      </w:pPr>
      <w:r w:rsidRPr="000B3C7B">
        <w:rPr>
          <w:lang w:val="en"/>
        </w:rPr>
        <w:t>The team has been in place since</w:t>
      </w:r>
      <w:r w:rsidR="003E56EB" w:rsidRPr="000B3C7B">
        <w:rPr>
          <w:lang w:val="en"/>
        </w:rPr>
        <w:t xml:space="preserve"> 12</w:t>
      </w:r>
      <w:r w:rsidR="003E56EB" w:rsidRPr="000B3C7B">
        <w:rPr>
          <w:vertAlign w:val="superscript"/>
          <w:lang w:val="en"/>
        </w:rPr>
        <w:t>th</w:t>
      </w:r>
      <w:r w:rsidR="003E56EB" w:rsidRPr="000B3C7B">
        <w:rPr>
          <w:lang w:val="en"/>
        </w:rPr>
        <w:t xml:space="preserve"> </w:t>
      </w:r>
      <w:r w:rsidRPr="000B3C7B">
        <w:rPr>
          <w:lang w:val="en"/>
        </w:rPr>
        <w:t xml:space="preserve">February 2018.  In this </w:t>
      </w:r>
      <w:proofErr w:type="gramStart"/>
      <w:r w:rsidRPr="000B3C7B">
        <w:rPr>
          <w:lang w:val="en"/>
        </w:rPr>
        <w:t>time</w:t>
      </w:r>
      <w:proofErr w:type="gramEnd"/>
      <w:r w:rsidRPr="000B3C7B">
        <w:rPr>
          <w:lang w:val="en"/>
        </w:rPr>
        <w:t xml:space="preserve"> they have dealt with</w:t>
      </w:r>
      <w:r w:rsidR="00CB2749" w:rsidRPr="000B3C7B">
        <w:rPr>
          <w:lang w:val="en"/>
        </w:rPr>
        <w:t xml:space="preserve"> </w:t>
      </w:r>
      <w:r w:rsidR="003E56EB" w:rsidRPr="000B3C7B">
        <w:rPr>
          <w:lang w:val="en"/>
        </w:rPr>
        <w:t>40</w:t>
      </w:r>
      <w:r w:rsidRPr="000B3C7B">
        <w:rPr>
          <w:lang w:val="en"/>
        </w:rPr>
        <w:t xml:space="preserve"> </w:t>
      </w:r>
      <w:r w:rsidR="00CB2749" w:rsidRPr="000B3C7B">
        <w:rPr>
          <w:lang w:val="en"/>
        </w:rPr>
        <w:t>mental health</w:t>
      </w:r>
      <w:r w:rsidRPr="000B3C7B">
        <w:rPr>
          <w:lang w:val="en"/>
        </w:rPr>
        <w:t xml:space="preserve"> consultations and</w:t>
      </w:r>
      <w:r w:rsidR="00CB2749" w:rsidRPr="000B3C7B">
        <w:rPr>
          <w:lang w:val="en"/>
        </w:rPr>
        <w:t xml:space="preserve"> </w:t>
      </w:r>
      <w:r w:rsidR="003E56EB" w:rsidRPr="000B3C7B">
        <w:rPr>
          <w:lang w:val="en"/>
        </w:rPr>
        <w:t>16</w:t>
      </w:r>
      <w:r w:rsidRPr="000B3C7B">
        <w:rPr>
          <w:lang w:val="en"/>
        </w:rPr>
        <w:t xml:space="preserve"> arrests </w:t>
      </w:r>
      <w:r w:rsidR="00CB2749" w:rsidRPr="000B3C7B">
        <w:rPr>
          <w:lang w:val="en"/>
        </w:rPr>
        <w:t xml:space="preserve">under Section 136 of the Mental </w:t>
      </w:r>
      <w:r w:rsidR="00CB2749" w:rsidRPr="000B3C7B">
        <w:rPr>
          <w:lang w:val="en"/>
        </w:rPr>
        <w:lastRenderedPageBreak/>
        <w:t xml:space="preserve">Health Act </w:t>
      </w:r>
      <w:r w:rsidRPr="000B3C7B">
        <w:rPr>
          <w:lang w:val="en"/>
        </w:rPr>
        <w:t xml:space="preserve">following </w:t>
      </w:r>
      <w:r w:rsidR="00CB2749" w:rsidRPr="000B3C7B">
        <w:rPr>
          <w:lang w:val="en"/>
        </w:rPr>
        <w:t xml:space="preserve">those </w:t>
      </w:r>
      <w:r w:rsidRPr="000B3C7B">
        <w:rPr>
          <w:lang w:val="en"/>
        </w:rPr>
        <w:t>consultations</w:t>
      </w:r>
      <w:r w:rsidR="00CB2749" w:rsidRPr="000B3C7B">
        <w:rPr>
          <w:lang w:val="en"/>
        </w:rPr>
        <w:t xml:space="preserve">.  </w:t>
      </w:r>
      <w:r w:rsidRPr="000B3C7B">
        <w:rPr>
          <w:lang w:val="en"/>
        </w:rPr>
        <w:t xml:space="preserve">This </w:t>
      </w:r>
      <w:r w:rsidR="00E0197C" w:rsidRPr="000B3C7B">
        <w:rPr>
          <w:lang w:val="en"/>
        </w:rPr>
        <w:t>has resulted in a reduction in P</w:t>
      </w:r>
      <w:r w:rsidRPr="000B3C7B">
        <w:rPr>
          <w:lang w:val="en"/>
        </w:rPr>
        <w:t xml:space="preserve">olice demand by </w:t>
      </w:r>
      <w:r w:rsidR="003E56EB" w:rsidRPr="000B3C7B">
        <w:rPr>
          <w:lang w:val="en"/>
        </w:rPr>
        <w:t>190</w:t>
      </w:r>
      <w:r w:rsidRPr="000B3C7B">
        <w:rPr>
          <w:lang w:val="en"/>
        </w:rPr>
        <w:t xml:space="preserve"> </w:t>
      </w:r>
      <w:r w:rsidR="003E56EB" w:rsidRPr="000B3C7B">
        <w:rPr>
          <w:lang w:val="en"/>
        </w:rPr>
        <w:t>incidents</w:t>
      </w:r>
      <w:r w:rsidRPr="000B3C7B">
        <w:rPr>
          <w:lang w:val="en"/>
        </w:rPr>
        <w:t>.</w:t>
      </w:r>
      <w:r w:rsidR="00723397" w:rsidRPr="000B3C7B">
        <w:rPr>
          <w:lang w:val="en"/>
        </w:rPr>
        <w:t xml:space="preserve">  Of the five local authority areas, Newport provided the greatest demand and the peak time for intervention across all areas was early evening.  </w:t>
      </w:r>
    </w:p>
    <w:p w14:paraId="3BF6520D" w14:textId="77777777" w:rsidR="00723397" w:rsidRPr="000B3C7B" w:rsidRDefault="00723397" w:rsidP="009A0125">
      <w:pPr>
        <w:rPr>
          <w:lang w:val="en"/>
        </w:rPr>
      </w:pPr>
      <w:r w:rsidRPr="000B3C7B">
        <w:rPr>
          <w:lang w:val="en"/>
        </w:rPr>
        <w:t>The project forms part of the commitme</w:t>
      </w:r>
      <w:r w:rsidR="00761EB7" w:rsidRPr="000B3C7B">
        <w:rPr>
          <w:lang w:val="en"/>
        </w:rPr>
        <w:t>nt by my O</w:t>
      </w:r>
      <w:r w:rsidRPr="000B3C7B">
        <w:rPr>
          <w:lang w:val="en"/>
        </w:rPr>
        <w:t>ffice and Gwent Police to support the key principles outlined within the Wales Mental</w:t>
      </w:r>
      <w:r w:rsidR="00B044CC" w:rsidRPr="000B3C7B">
        <w:rPr>
          <w:lang w:val="en"/>
        </w:rPr>
        <w:t xml:space="preserve"> Health Crisis Care Concordat and </w:t>
      </w:r>
      <w:r w:rsidRPr="000B3C7B">
        <w:rPr>
          <w:lang w:val="en"/>
        </w:rPr>
        <w:t xml:space="preserve">I welcome the positive </w:t>
      </w:r>
      <w:r w:rsidR="00B044CC" w:rsidRPr="000B3C7B">
        <w:rPr>
          <w:lang w:val="en"/>
        </w:rPr>
        <w:t>difference this service is making</w:t>
      </w:r>
      <w:r w:rsidRPr="000B3C7B">
        <w:rPr>
          <w:lang w:val="en"/>
        </w:rPr>
        <w:t xml:space="preserve"> for people in crisis</w:t>
      </w:r>
      <w:r w:rsidR="00B044CC" w:rsidRPr="000B3C7B">
        <w:rPr>
          <w:lang w:val="en"/>
        </w:rPr>
        <w:t>.</w:t>
      </w:r>
      <w:r w:rsidRPr="000B3C7B">
        <w:rPr>
          <w:lang w:val="en"/>
        </w:rPr>
        <w:t xml:space="preserve"> </w:t>
      </w:r>
    </w:p>
    <w:p w14:paraId="73B6A099" w14:textId="77777777" w:rsidR="005F7F81" w:rsidRPr="000B3C7B" w:rsidRDefault="005F7F81" w:rsidP="00D91C54">
      <w:pPr>
        <w:rPr>
          <w:bCs/>
          <w:lang w:val="en"/>
        </w:rPr>
      </w:pPr>
      <w:r w:rsidRPr="000B3C7B">
        <w:rPr>
          <w:bCs/>
          <w:lang w:val="en"/>
        </w:rPr>
        <w:t xml:space="preserve">The mental health practitioner based at the Connect Gwent victims’ hub in Blackwood also continues to provide specialist support for victims of crime with mental health requirements to help them cope and recover from their </w:t>
      </w:r>
      <w:proofErr w:type="spellStart"/>
      <w:r w:rsidRPr="000B3C7B">
        <w:rPr>
          <w:bCs/>
          <w:lang w:val="en"/>
        </w:rPr>
        <w:t>victimisation</w:t>
      </w:r>
      <w:proofErr w:type="spellEnd"/>
      <w:r w:rsidRPr="000B3C7B">
        <w:rPr>
          <w:bCs/>
          <w:lang w:val="en"/>
        </w:rPr>
        <w:t xml:space="preserve">. Since April 2015, </w:t>
      </w:r>
      <w:r w:rsidR="00841AD5" w:rsidRPr="000B3C7B">
        <w:rPr>
          <w:bCs/>
          <w:lang w:val="en"/>
        </w:rPr>
        <w:t>over 300</w:t>
      </w:r>
      <w:r w:rsidRPr="000B3C7B">
        <w:rPr>
          <w:bCs/>
          <w:lang w:val="en"/>
        </w:rPr>
        <w:t xml:space="preserve"> victims have been referred to the </w:t>
      </w:r>
      <w:r w:rsidR="001A3C70" w:rsidRPr="000B3C7B">
        <w:rPr>
          <w:bCs/>
          <w:lang w:val="en"/>
        </w:rPr>
        <w:t>W</w:t>
      </w:r>
      <w:r w:rsidR="00441D22" w:rsidRPr="000B3C7B">
        <w:rPr>
          <w:bCs/>
          <w:lang w:val="en"/>
        </w:rPr>
        <w:t>e</w:t>
      </w:r>
      <w:r w:rsidRPr="000B3C7B">
        <w:rPr>
          <w:bCs/>
          <w:lang w:val="en"/>
        </w:rPr>
        <w:t>llbeing Practitioner based within Connect Gwent for psychiatric help.</w:t>
      </w:r>
    </w:p>
    <w:p w14:paraId="403C12A8" w14:textId="77777777" w:rsidR="00220B91" w:rsidRPr="000B3C7B" w:rsidRDefault="00220B91" w:rsidP="00D91C54">
      <w:pPr>
        <w:rPr>
          <w:bCs/>
          <w:lang w:val="en"/>
        </w:rPr>
      </w:pPr>
      <w:r w:rsidRPr="000B3C7B">
        <w:rPr>
          <w:bCs/>
          <w:lang w:val="en"/>
        </w:rPr>
        <w:t>During the year we also saw the introduction of the Samaritans into our Custody suite</w:t>
      </w:r>
      <w:r w:rsidR="00AA7D54" w:rsidRPr="000B3C7B">
        <w:rPr>
          <w:bCs/>
          <w:lang w:val="en"/>
        </w:rPr>
        <w:t xml:space="preserve"> in Newport</w:t>
      </w:r>
      <w:r w:rsidRPr="000B3C7B">
        <w:rPr>
          <w:bCs/>
          <w:lang w:val="en"/>
        </w:rPr>
        <w:t>.  This initiative provides all detainees with the Samaritans helpline number within each cell</w:t>
      </w:r>
      <w:r w:rsidR="00AA7D54" w:rsidRPr="000B3C7B">
        <w:rPr>
          <w:bCs/>
          <w:lang w:val="en"/>
        </w:rPr>
        <w:t>,</w:t>
      </w:r>
      <w:r w:rsidR="00522DE3" w:rsidRPr="000B3C7B">
        <w:rPr>
          <w:bCs/>
          <w:lang w:val="en"/>
        </w:rPr>
        <w:t xml:space="preserve"> so that anyone in need of support </w:t>
      </w:r>
      <w:r w:rsidR="00AA7D54" w:rsidRPr="000B3C7B">
        <w:rPr>
          <w:bCs/>
          <w:lang w:val="en"/>
        </w:rPr>
        <w:t xml:space="preserve">can </w:t>
      </w:r>
      <w:r w:rsidR="00522DE3" w:rsidRPr="000B3C7B">
        <w:rPr>
          <w:bCs/>
          <w:lang w:val="en"/>
        </w:rPr>
        <w:t>contact them directly.  We have also implemented a process</w:t>
      </w:r>
      <w:r w:rsidR="00F24BA5" w:rsidRPr="000B3C7B">
        <w:rPr>
          <w:bCs/>
          <w:lang w:val="en"/>
        </w:rPr>
        <w:t xml:space="preserve"> </w:t>
      </w:r>
      <w:r w:rsidR="00522DE3" w:rsidRPr="000B3C7B">
        <w:rPr>
          <w:bCs/>
          <w:lang w:val="en"/>
        </w:rPr>
        <w:t xml:space="preserve">for detainees leaving Custody to be referred for Samaritans support, as well as weekly visits to the Custody suite by their support workers.  </w:t>
      </w:r>
      <w:r w:rsidR="00AA7D54" w:rsidRPr="000B3C7B">
        <w:rPr>
          <w:bCs/>
          <w:lang w:val="en"/>
        </w:rPr>
        <w:t xml:space="preserve">These measures will supplement our existing mental health processes in Custody and provide additional help to those at risk of crisis.  </w:t>
      </w:r>
    </w:p>
    <w:p w14:paraId="5BA48149" w14:textId="77777777" w:rsidR="00F5127A" w:rsidRPr="000B3C7B" w:rsidRDefault="00E312C1" w:rsidP="00484CEE">
      <w:pPr>
        <w:spacing w:after="0"/>
        <w:rPr>
          <w:b/>
        </w:rPr>
      </w:pPr>
      <w:r w:rsidRPr="000B3C7B">
        <w:rPr>
          <w:b/>
          <w:caps/>
        </w:rPr>
        <w:t>Violence against Women, Domestic Abuse and Sexual Violence</w:t>
      </w:r>
      <w:r w:rsidRPr="000B3C7B">
        <w:rPr>
          <w:b/>
        </w:rPr>
        <w:t xml:space="preserve"> (</w:t>
      </w:r>
      <w:r w:rsidR="006A14AC" w:rsidRPr="000B3C7B">
        <w:rPr>
          <w:b/>
        </w:rPr>
        <w:t>VAWDASV</w:t>
      </w:r>
      <w:r w:rsidRPr="000B3C7B">
        <w:rPr>
          <w:b/>
        </w:rPr>
        <w:t>)</w:t>
      </w:r>
      <w:r w:rsidR="000B1CBB" w:rsidRPr="000B3C7B">
        <w:rPr>
          <w:b/>
        </w:rPr>
        <w:t xml:space="preserve">  </w:t>
      </w:r>
    </w:p>
    <w:p w14:paraId="5100A795" w14:textId="77777777" w:rsidR="005061F4" w:rsidRPr="000B3C7B" w:rsidRDefault="009B64B4" w:rsidP="005061F4">
      <w:r w:rsidRPr="000B3C7B">
        <w:t>The OPCC is a member of the Gwent-wide VAWDASV Board.  Working with</w:t>
      </w:r>
      <w:r w:rsidR="0041177A" w:rsidRPr="000B3C7B">
        <w:t xml:space="preserve"> the Safer Gwent</w:t>
      </w:r>
      <w:r w:rsidRPr="000B3C7B">
        <w:t xml:space="preserve"> partners</w:t>
      </w:r>
      <w:r w:rsidR="0041177A" w:rsidRPr="000B3C7B">
        <w:t>hip</w:t>
      </w:r>
      <w:r w:rsidRPr="000B3C7B">
        <w:t>, we have continued</w:t>
      </w:r>
      <w:r w:rsidR="006A14AC" w:rsidRPr="000B3C7B">
        <w:t xml:space="preserve"> funding for the</w:t>
      </w:r>
      <w:r w:rsidRPr="000B3C7B">
        <w:t xml:space="preserve"> provision of </w:t>
      </w:r>
      <w:r w:rsidR="000C2AA1" w:rsidRPr="000B3C7B">
        <w:t>Independent Domestic</w:t>
      </w:r>
      <w:r w:rsidR="002C34DE" w:rsidRPr="000B3C7B">
        <w:t xml:space="preserve"> </w:t>
      </w:r>
      <w:r w:rsidRPr="000B3C7B">
        <w:t>V</w:t>
      </w:r>
      <w:r w:rsidR="002C34DE" w:rsidRPr="000B3C7B">
        <w:t xml:space="preserve">iolence </w:t>
      </w:r>
      <w:r w:rsidRPr="000B3C7B">
        <w:t>A</w:t>
      </w:r>
      <w:r w:rsidR="002C34DE" w:rsidRPr="000B3C7B">
        <w:t>dvisor</w:t>
      </w:r>
      <w:r w:rsidR="006A14AC" w:rsidRPr="000B3C7B">
        <w:t>s</w:t>
      </w:r>
      <w:r w:rsidR="002C34DE" w:rsidRPr="000B3C7B">
        <w:t xml:space="preserve"> (IDVA)</w:t>
      </w:r>
      <w:r w:rsidRPr="000B3C7B">
        <w:t xml:space="preserve"> </w:t>
      </w:r>
      <w:r w:rsidR="0021709B" w:rsidRPr="000B3C7B">
        <w:t>and an IDVA Co-ordinator for</w:t>
      </w:r>
      <w:r w:rsidRPr="000B3C7B">
        <w:t xml:space="preserve"> the region.  </w:t>
      </w:r>
      <w:r w:rsidR="005061F4" w:rsidRPr="000B3C7B">
        <w:t>Continuation of the service has ensured that all individuals referred for support:</w:t>
      </w:r>
    </w:p>
    <w:p w14:paraId="2129E5B5" w14:textId="77777777" w:rsidR="005061F4" w:rsidRPr="000B3C7B" w:rsidRDefault="005061F4" w:rsidP="00A4415C">
      <w:pPr>
        <w:pStyle w:val="ListParagraph"/>
        <w:numPr>
          <w:ilvl w:val="0"/>
          <w:numId w:val="12"/>
        </w:numPr>
        <w:rPr>
          <w:rFonts w:ascii="Arial" w:hAnsi="Arial"/>
          <w:sz w:val="24"/>
          <w:szCs w:val="24"/>
        </w:rPr>
      </w:pPr>
      <w:r w:rsidRPr="000B3C7B">
        <w:rPr>
          <w:rFonts w:ascii="Arial" w:hAnsi="Arial"/>
          <w:sz w:val="24"/>
          <w:szCs w:val="24"/>
        </w:rPr>
        <w:t>are provided with information and advice;</w:t>
      </w:r>
    </w:p>
    <w:p w14:paraId="5F5E1DC7" w14:textId="77777777" w:rsidR="005061F4" w:rsidRPr="000B3C7B" w:rsidRDefault="005061F4" w:rsidP="00A4415C">
      <w:pPr>
        <w:pStyle w:val="ListParagraph"/>
        <w:numPr>
          <w:ilvl w:val="0"/>
          <w:numId w:val="12"/>
        </w:numPr>
        <w:rPr>
          <w:rFonts w:ascii="Arial" w:hAnsi="Arial"/>
          <w:sz w:val="24"/>
          <w:szCs w:val="24"/>
        </w:rPr>
      </w:pPr>
      <w:r w:rsidRPr="000B3C7B">
        <w:rPr>
          <w:rFonts w:ascii="Arial" w:hAnsi="Arial"/>
          <w:sz w:val="24"/>
          <w:szCs w:val="24"/>
        </w:rPr>
        <w:t xml:space="preserve">are able to access appropriate </w:t>
      </w:r>
      <w:proofErr w:type="gramStart"/>
      <w:r w:rsidRPr="000B3C7B">
        <w:rPr>
          <w:rFonts w:ascii="Arial" w:hAnsi="Arial"/>
          <w:sz w:val="24"/>
          <w:szCs w:val="24"/>
        </w:rPr>
        <w:t>services;</w:t>
      </w:r>
      <w:proofErr w:type="gramEnd"/>
    </w:p>
    <w:p w14:paraId="38A95102" w14:textId="77777777" w:rsidR="005061F4" w:rsidRPr="000B3C7B" w:rsidRDefault="005061F4" w:rsidP="00A4415C">
      <w:pPr>
        <w:pStyle w:val="ListParagraph"/>
        <w:numPr>
          <w:ilvl w:val="0"/>
          <w:numId w:val="12"/>
        </w:numPr>
        <w:rPr>
          <w:rFonts w:ascii="Arial" w:hAnsi="Arial"/>
          <w:sz w:val="24"/>
          <w:szCs w:val="24"/>
        </w:rPr>
      </w:pPr>
      <w:r w:rsidRPr="000B3C7B">
        <w:rPr>
          <w:rFonts w:ascii="Arial" w:hAnsi="Arial"/>
          <w:sz w:val="24"/>
          <w:szCs w:val="24"/>
        </w:rPr>
        <w:t xml:space="preserve">are given safety planning advice to make them feel safer; and </w:t>
      </w:r>
    </w:p>
    <w:p w14:paraId="52957AEA" w14:textId="77777777" w:rsidR="005061F4" w:rsidRPr="000B3C7B" w:rsidRDefault="005061F4" w:rsidP="00A4415C">
      <w:pPr>
        <w:pStyle w:val="ListParagraph"/>
        <w:numPr>
          <w:ilvl w:val="0"/>
          <w:numId w:val="12"/>
        </w:numPr>
        <w:rPr>
          <w:rFonts w:ascii="Arial" w:hAnsi="Arial"/>
          <w:sz w:val="24"/>
          <w:szCs w:val="24"/>
        </w:rPr>
      </w:pPr>
      <w:r w:rsidRPr="000B3C7B">
        <w:rPr>
          <w:rFonts w:ascii="Arial" w:hAnsi="Arial"/>
          <w:sz w:val="24"/>
          <w:szCs w:val="24"/>
        </w:rPr>
        <w:t>experience improvements in their well-being/quality of life.</w:t>
      </w:r>
    </w:p>
    <w:p w14:paraId="4B993DE5" w14:textId="77777777" w:rsidR="005061F4" w:rsidRPr="000B3C7B" w:rsidRDefault="005061F4" w:rsidP="00484CEE">
      <w:pPr>
        <w:spacing w:after="0"/>
      </w:pPr>
    </w:p>
    <w:p w14:paraId="50E860B1" w14:textId="77777777" w:rsidR="005061F4" w:rsidRPr="000B3C7B" w:rsidRDefault="002C34DE" w:rsidP="00484CEE">
      <w:pPr>
        <w:spacing w:after="0"/>
      </w:pPr>
      <w:r w:rsidRPr="000B3C7B">
        <w:t xml:space="preserve">During 2017/18, the IDVA service supported </w:t>
      </w:r>
      <w:r w:rsidR="00216174" w:rsidRPr="000B3C7B">
        <w:t>734</w:t>
      </w:r>
      <w:r w:rsidRPr="000B3C7B">
        <w:t xml:space="preserve"> victims</w:t>
      </w:r>
      <w:r w:rsidR="008D18BF" w:rsidRPr="000B3C7B">
        <w:t>, a continued increase from the 369 cases recorded in 2015/16 and 473 cases in 2016/17</w:t>
      </w:r>
      <w:r w:rsidRPr="000B3C7B">
        <w:t xml:space="preserve">. </w:t>
      </w:r>
      <w:r w:rsidR="008D18BF" w:rsidRPr="000B3C7B">
        <w:t xml:space="preserve"> </w:t>
      </w:r>
      <w:r w:rsidRPr="000B3C7B">
        <w:t xml:space="preserve">The value of this service is </w:t>
      </w:r>
      <w:r w:rsidR="009C7D93" w:rsidRPr="000B3C7B">
        <w:t xml:space="preserve">indicated in the feedback from </w:t>
      </w:r>
      <w:r w:rsidRPr="000B3C7B">
        <w:t xml:space="preserve">service </w:t>
      </w:r>
      <w:r w:rsidR="009C7D93" w:rsidRPr="000B3C7B">
        <w:t>users</w:t>
      </w:r>
      <w:r w:rsidRPr="000B3C7B">
        <w:t xml:space="preserve"> where</w:t>
      </w:r>
      <w:r w:rsidR="009C7D93" w:rsidRPr="000B3C7B">
        <w:t>,</w:t>
      </w:r>
      <w:r w:rsidRPr="000B3C7B">
        <w:t xml:space="preserve"> on average</w:t>
      </w:r>
      <w:r w:rsidR="008D18BF" w:rsidRPr="000B3C7B">
        <w:t>,</w:t>
      </w:r>
      <w:r w:rsidRPr="000B3C7B">
        <w:t xml:space="preserve"> 90% </w:t>
      </w:r>
      <w:r w:rsidR="008D18BF" w:rsidRPr="000B3C7B">
        <w:t>of</w:t>
      </w:r>
      <w:r w:rsidR="00E312C1" w:rsidRPr="000B3C7B">
        <w:t xml:space="preserve"> them</w:t>
      </w:r>
      <w:r w:rsidR="008D18BF" w:rsidRPr="000B3C7B">
        <w:t xml:space="preserve"> </w:t>
      </w:r>
      <w:r w:rsidRPr="000B3C7B">
        <w:t>feel their wellbeing has improved and 75% feel safer</w:t>
      </w:r>
      <w:r w:rsidR="009C7D93" w:rsidRPr="000B3C7B">
        <w:t xml:space="preserve"> after intervention and support</w:t>
      </w:r>
      <w:r w:rsidRPr="000B3C7B">
        <w:t xml:space="preserve">. </w:t>
      </w:r>
      <w:r w:rsidR="00782C29" w:rsidRPr="000B3C7B">
        <w:t xml:space="preserve"> </w:t>
      </w:r>
      <w:r w:rsidRPr="000B3C7B">
        <w:t>During 2018/19, through the opportunities presented via the ACEs project, consultation on the Domestic Abuse Bill and</w:t>
      </w:r>
      <w:r w:rsidR="00782C29" w:rsidRPr="000B3C7B">
        <w:t xml:space="preserve"> the</w:t>
      </w:r>
      <w:r w:rsidRPr="000B3C7B">
        <w:t xml:space="preserve"> joint Wellbeing and Vulnerability Strategy, I </w:t>
      </w:r>
      <w:r w:rsidR="00782C29" w:rsidRPr="000B3C7B">
        <w:t>will</w:t>
      </w:r>
      <w:r w:rsidRPr="000B3C7B">
        <w:t xml:space="preserve"> </w:t>
      </w:r>
      <w:r w:rsidR="009C7D93" w:rsidRPr="000B3C7B">
        <w:t>work</w:t>
      </w:r>
      <w:r w:rsidRPr="000B3C7B">
        <w:t xml:space="preserve"> with Gwent Police and key VAWDASV partners</w:t>
      </w:r>
      <w:r w:rsidR="009C7D93" w:rsidRPr="000B3C7B">
        <w:t xml:space="preserve"> to</w:t>
      </w:r>
      <w:r w:rsidRPr="000B3C7B">
        <w:t xml:space="preserve"> ensure the provision of interventions and services that are innovative, </w:t>
      </w:r>
      <w:proofErr w:type="gramStart"/>
      <w:r w:rsidRPr="000B3C7B">
        <w:t>inclusive</w:t>
      </w:r>
      <w:proofErr w:type="gramEnd"/>
      <w:r w:rsidRPr="000B3C7B">
        <w:t xml:space="preserve"> and meet the needs of survivors and victims. This will include minority groups</w:t>
      </w:r>
      <w:r w:rsidR="00E312C1" w:rsidRPr="000B3C7B">
        <w:t>,</w:t>
      </w:r>
      <w:r w:rsidRPr="000B3C7B">
        <w:t xml:space="preserve"> children and young people who experience domestic abuse and other forms of </w:t>
      </w:r>
      <w:proofErr w:type="gramStart"/>
      <w:r w:rsidRPr="000B3C7B">
        <w:t>gender based</w:t>
      </w:r>
      <w:proofErr w:type="gramEnd"/>
      <w:r w:rsidRPr="000B3C7B">
        <w:t xml:space="preserve"> violence.</w:t>
      </w:r>
    </w:p>
    <w:p w14:paraId="7DD252B8" w14:textId="77777777" w:rsidR="002C34DE" w:rsidRPr="000B3C7B" w:rsidRDefault="002C34DE" w:rsidP="00484CEE">
      <w:pPr>
        <w:spacing w:after="0"/>
      </w:pPr>
    </w:p>
    <w:p w14:paraId="08BC56AE" w14:textId="77777777" w:rsidR="00216174" w:rsidRPr="000B3C7B" w:rsidRDefault="00216174" w:rsidP="0093682E">
      <w:r w:rsidRPr="000B3C7B">
        <w:t>I</w:t>
      </w:r>
      <w:r w:rsidR="005061F4" w:rsidRPr="000B3C7B">
        <w:t xml:space="preserve"> </w:t>
      </w:r>
      <w:r w:rsidR="00E20589" w:rsidRPr="000B3C7B">
        <w:t xml:space="preserve">also </w:t>
      </w:r>
      <w:r w:rsidRPr="000B3C7B">
        <w:t>continue</w:t>
      </w:r>
      <w:r w:rsidR="00653770" w:rsidRPr="000B3C7B">
        <w:t xml:space="preserve"> to</w:t>
      </w:r>
      <w:r w:rsidR="009B64B4" w:rsidRPr="000B3C7B">
        <w:t xml:space="preserve"> </w:t>
      </w:r>
      <w:r w:rsidR="00653770" w:rsidRPr="000B3C7B">
        <w:t>commission services for</w:t>
      </w:r>
      <w:r w:rsidR="006A14AC" w:rsidRPr="000B3C7B">
        <w:t xml:space="preserve"> victims of sexual violence </w:t>
      </w:r>
      <w:r w:rsidR="00653770" w:rsidRPr="000B3C7B">
        <w:t>in Gwent</w:t>
      </w:r>
      <w:r w:rsidRPr="000B3C7B">
        <w:t xml:space="preserve">. </w:t>
      </w:r>
      <w:r w:rsidR="00653770" w:rsidRPr="000B3C7B">
        <w:t xml:space="preserve"> </w:t>
      </w:r>
      <w:r w:rsidRPr="000B3C7B">
        <w:t xml:space="preserve">During May 2017, my </w:t>
      </w:r>
      <w:r w:rsidR="00761EB7" w:rsidRPr="000B3C7B">
        <w:t>O</w:t>
      </w:r>
      <w:r w:rsidRPr="000B3C7B">
        <w:t xml:space="preserve">ffice and Connect Gwent reviewed the sexual abuse, </w:t>
      </w:r>
      <w:proofErr w:type="gramStart"/>
      <w:r w:rsidRPr="000B3C7B">
        <w:t>violence</w:t>
      </w:r>
      <w:proofErr w:type="gramEnd"/>
      <w:r w:rsidRPr="000B3C7B">
        <w:t xml:space="preserve"> and exploitation services in Gwent. The purpose of the review was to:</w:t>
      </w:r>
    </w:p>
    <w:p w14:paraId="3C56122D" w14:textId="77777777" w:rsidR="00216174" w:rsidRPr="000B3C7B" w:rsidRDefault="00216174" w:rsidP="0093682E">
      <w:pPr>
        <w:pStyle w:val="NoSpacing"/>
        <w:spacing w:line="276" w:lineRule="auto"/>
        <w:ind w:left="720"/>
      </w:pPr>
      <w:r w:rsidRPr="000B3C7B">
        <w:t xml:space="preserve">1.   Scope the current services for child and adult victims of sexual violence, </w:t>
      </w:r>
      <w:proofErr w:type="gramStart"/>
      <w:r w:rsidRPr="000B3C7B">
        <w:t>abuse</w:t>
      </w:r>
      <w:proofErr w:type="gramEnd"/>
      <w:r w:rsidRPr="000B3C7B">
        <w:t xml:space="preserve"> and exploitation in Gwent, (to identify how they meet current demand, deliver effective outcomes for victims and prevent future incidents and abuse occurring); and</w:t>
      </w:r>
    </w:p>
    <w:p w14:paraId="4D040E55" w14:textId="77777777" w:rsidR="00216174" w:rsidRPr="000B3C7B" w:rsidRDefault="00216174" w:rsidP="00E312C1">
      <w:pPr>
        <w:pStyle w:val="NoSpacing"/>
        <w:spacing w:line="276" w:lineRule="auto"/>
        <w:ind w:left="720"/>
      </w:pPr>
      <w:r w:rsidRPr="000B3C7B">
        <w:t xml:space="preserve">2.   Provide an evidence base that I can use to inform the creation of a sustainable commissioning model for sexual abuse, </w:t>
      </w:r>
      <w:proofErr w:type="gramStart"/>
      <w:r w:rsidRPr="000B3C7B">
        <w:t>violence</w:t>
      </w:r>
      <w:proofErr w:type="gramEnd"/>
      <w:r w:rsidRPr="000B3C7B">
        <w:t xml:space="preserve"> and exploitation services.</w:t>
      </w:r>
      <w:r w:rsidR="009D2360" w:rsidRPr="000B3C7B">
        <w:br/>
      </w:r>
    </w:p>
    <w:p w14:paraId="2FA69F62" w14:textId="77777777" w:rsidR="00216174" w:rsidRPr="000B3C7B" w:rsidRDefault="00216174" w:rsidP="0093682E">
      <w:r w:rsidRPr="000B3C7B">
        <w:t xml:space="preserve">The review provided six recommendations, which included the commissioning of an independent evaluation of the sexual abuse, violence and exploitation service and its impact across Gwent.  This began in January 2018 with the evaluation report due at the end of April. This will provide the sustainable framework within which a collaborative funding approach can implemented alongside and informing the development of the Welsh Government’s national Sustainable Funding Guidance for Violence Against Women, Domestic Abuse and Sexual Violence which is due for consultation in 2018. </w:t>
      </w:r>
    </w:p>
    <w:p w14:paraId="263D378A" w14:textId="77777777" w:rsidR="00216174" w:rsidRPr="000B3C7B" w:rsidRDefault="00216174" w:rsidP="0093682E">
      <w:r w:rsidRPr="000B3C7B">
        <w:t xml:space="preserve">Implementation of all the resulting recommendations will take place during 2018/19, supporting my aim to launch </w:t>
      </w:r>
      <w:r w:rsidR="00C13C4E" w:rsidRPr="000B3C7B">
        <w:t xml:space="preserve">a </w:t>
      </w:r>
      <w:r w:rsidRPr="000B3C7B">
        <w:t xml:space="preserve">sustainable commissioning framework for all victims of sexual abuse and exploitation by April 2019.  </w:t>
      </w:r>
    </w:p>
    <w:p w14:paraId="158860CF" w14:textId="77777777" w:rsidR="00C27E0D" w:rsidRPr="000B3C7B" w:rsidRDefault="00310571" w:rsidP="0093682E">
      <w:r w:rsidRPr="000B3C7B">
        <w:t xml:space="preserve">Through Safer Gwent, I part fund, with Newport City Council, the Community Safety </w:t>
      </w:r>
      <w:proofErr w:type="gramStart"/>
      <w:r w:rsidRPr="000B3C7B">
        <w:t>Projects</w:t>
      </w:r>
      <w:proofErr w:type="gramEnd"/>
      <w:r w:rsidRPr="000B3C7B">
        <w:t xml:space="preserve"> and Performance Officer for Newport.  Based within the Domestic Abuse Unit, this post ensures a co-ordinated approach to the provision of support for victims of domestic abuse within Newport.   The post also provides support for victims and support to partners including Newport City Council, Aneurin Bevan University Health Board, Newport Women’s Aid, </w:t>
      </w:r>
      <w:proofErr w:type="spellStart"/>
      <w:r w:rsidRPr="000B3C7B">
        <w:t>Lla</w:t>
      </w:r>
      <w:r w:rsidR="00C27E0D" w:rsidRPr="000B3C7B">
        <w:t>mau</w:t>
      </w:r>
      <w:proofErr w:type="spellEnd"/>
      <w:r w:rsidR="00C27E0D" w:rsidRPr="000B3C7B">
        <w:t xml:space="preserve">, BAWSO and Victim Support.  </w:t>
      </w:r>
      <w:r w:rsidRPr="000B3C7B">
        <w:t xml:space="preserve">This role is a critical link between these Newport-based services and services that are provided through the VAWDASV team and provides a co-ordinating role around Domestic Homicide Reviews.  </w:t>
      </w:r>
      <w:r w:rsidR="00C27E0D" w:rsidRPr="000B3C7B">
        <w:t>During the year, the Projects and Performance Officer provided co-ordination for the support of 130 victims of domestic abuse.</w:t>
      </w:r>
    </w:p>
    <w:p w14:paraId="2BF6971A" w14:textId="77777777" w:rsidR="00AF336F" w:rsidRPr="000B3C7B" w:rsidRDefault="00C27E0D" w:rsidP="00AF336F">
      <w:pPr>
        <w:autoSpaceDE w:val="0"/>
        <w:autoSpaceDN w:val="0"/>
        <w:adjustRightInd w:val="0"/>
        <w:spacing w:after="0"/>
      </w:pPr>
      <w:r w:rsidRPr="000B3C7B">
        <w:t xml:space="preserve">Another priority for the post is the reduction of ASB across the city.  Whilst managing specific activities and projects, the Projects and Performance Officer also works throughout Newport’s communities, including </w:t>
      </w:r>
      <w:proofErr w:type="spellStart"/>
      <w:r w:rsidRPr="000B3C7B">
        <w:t>Pillgwenlly</w:t>
      </w:r>
      <w:proofErr w:type="spellEnd"/>
      <w:r w:rsidRPr="000B3C7B">
        <w:t xml:space="preserve"> and </w:t>
      </w:r>
      <w:proofErr w:type="spellStart"/>
      <w:r w:rsidRPr="000B3C7B">
        <w:t>Maesglas</w:t>
      </w:r>
      <w:proofErr w:type="spellEnd"/>
      <w:r w:rsidRPr="000B3C7B">
        <w:t>, to support community cohesion and the reduction of ASB in identified hotspots.</w:t>
      </w:r>
      <w:r w:rsidR="00363BFB" w:rsidRPr="000B3C7B">
        <w:t xml:space="preserve">  </w:t>
      </w:r>
      <w:r w:rsidR="00AF336F" w:rsidRPr="000B3C7B">
        <w:t>This has included</w:t>
      </w:r>
      <w:r w:rsidR="00363BFB" w:rsidRPr="000B3C7B">
        <w:t xml:space="preserve"> support and delivery of the recently developed Pill Area Focus Plan. </w:t>
      </w:r>
      <w:r w:rsidR="00AF336F" w:rsidRPr="000B3C7B">
        <w:t xml:space="preserve"> The post also supported the co-ordination and delivery of the </w:t>
      </w:r>
      <w:proofErr w:type="spellStart"/>
      <w:r w:rsidR="00AF336F" w:rsidRPr="000B3C7B">
        <w:t>Gaer</w:t>
      </w:r>
      <w:proofErr w:type="spellEnd"/>
      <w:r w:rsidR="00AF336F" w:rsidRPr="000B3C7B">
        <w:t xml:space="preserve"> Fort Firebreaks Project — a partnership project led by SWFRS in conjunction with Newport City Council and CADW. </w:t>
      </w:r>
    </w:p>
    <w:p w14:paraId="2E0F993D" w14:textId="77777777" w:rsidR="00C27E0D" w:rsidRPr="000B3C7B" w:rsidRDefault="00C27E0D" w:rsidP="00C27E0D">
      <w:pPr>
        <w:autoSpaceDE w:val="0"/>
        <w:autoSpaceDN w:val="0"/>
        <w:adjustRightInd w:val="0"/>
        <w:spacing w:after="0" w:line="240" w:lineRule="auto"/>
      </w:pPr>
    </w:p>
    <w:p w14:paraId="27767601" w14:textId="77777777" w:rsidR="003D5B32" w:rsidRPr="000B3C7B" w:rsidRDefault="001906DC" w:rsidP="003D5B32">
      <w:r w:rsidRPr="000B3C7B">
        <w:rPr>
          <w:b/>
          <w:caps/>
        </w:rPr>
        <w:t xml:space="preserve">Tackling </w:t>
      </w:r>
      <w:r w:rsidR="002C34DE" w:rsidRPr="000B3C7B">
        <w:rPr>
          <w:b/>
          <w:caps/>
        </w:rPr>
        <w:t>Anti-Social Behaviour</w:t>
      </w:r>
      <w:r w:rsidR="002C34DE" w:rsidRPr="000B3C7B">
        <w:rPr>
          <w:b/>
        </w:rPr>
        <w:br/>
      </w:r>
      <w:r w:rsidRPr="000B3C7B">
        <w:t xml:space="preserve">We have continued to work to reduce the affect and impact </w:t>
      </w:r>
      <w:r w:rsidR="003D5B32" w:rsidRPr="000B3C7B">
        <w:t xml:space="preserve">felt by people that experience ASB.  Through the Safer Gwent Partnership, I fund the </w:t>
      </w:r>
      <w:r w:rsidR="004A6E44" w:rsidRPr="000B3C7B">
        <w:t>ASB</w:t>
      </w:r>
      <w:r w:rsidR="003D5B32" w:rsidRPr="000B3C7B">
        <w:t xml:space="preserve"> Co-ordinator for Gwent who works with our ASB partners across the five local authority areas</w:t>
      </w:r>
      <w:r w:rsidR="00097E1C" w:rsidRPr="000B3C7B">
        <w:t xml:space="preserve">, including Newport’s Community Safety Projects and Performance Officer, </w:t>
      </w:r>
      <w:r w:rsidR="003D5B32" w:rsidRPr="000B3C7B">
        <w:t xml:space="preserve">to ensure a more joined-up approach to the services and </w:t>
      </w:r>
      <w:r w:rsidR="004A6E44" w:rsidRPr="000B3C7B">
        <w:t>support</w:t>
      </w:r>
      <w:r w:rsidR="003D5B32" w:rsidRPr="000B3C7B">
        <w:t xml:space="preserve"> provided to </w:t>
      </w:r>
      <w:r w:rsidR="004A6E44" w:rsidRPr="000B3C7B">
        <w:t xml:space="preserve">our affected </w:t>
      </w:r>
      <w:r w:rsidR="003D5B32" w:rsidRPr="000B3C7B">
        <w:t xml:space="preserve">communities.  </w:t>
      </w:r>
    </w:p>
    <w:p w14:paraId="0699CABA" w14:textId="77777777" w:rsidR="004D7C0E" w:rsidRPr="000B3C7B" w:rsidRDefault="003D5B32" w:rsidP="004D7C0E">
      <w:r w:rsidRPr="000B3C7B">
        <w:t xml:space="preserve">Part of this has involved building </w:t>
      </w:r>
      <w:r w:rsidR="000E0EB0" w:rsidRPr="000B3C7B">
        <w:t>community</w:t>
      </w:r>
      <w:r w:rsidRPr="000B3C7B">
        <w:t xml:space="preserve"> confidence through a series of Community Days for areas experiencing high levels of ASB.  Delivered in partnership with a wide rang</w:t>
      </w:r>
      <w:r w:rsidR="004A6E44" w:rsidRPr="000B3C7B">
        <w:t>e of services including the OPC</w:t>
      </w:r>
      <w:r w:rsidR="00C13C4E" w:rsidRPr="000B3C7B">
        <w:t>C</w:t>
      </w:r>
      <w:r w:rsidR="000E0EB0" w:rsidRPr="000B3C7B">
        <w:t xml:space="preserve"> and Connect Gwent</w:t>
      </w:r>
      <w:r w:rsidRPr="000B3C7B">
        <w:t>, the days</w:t>
      </w:r>
      <w:r w:rsidR="000E0EB0" w:rsidRPr="000B3C7B">
        <w:t xml:space="preserve"> aim</w:t>
      </w:r>
      <w:r w:rsidRPr="000B3C7B">
        <w:t xml:space="preserve"> to raise awareness of </w:t>
      </w:r>
      <w:r w:rsidR="00C71EB7" w:rsidRPr="000B3C7B">
        <w:t xml:space="preserve">the </w:t>
      </w:r>
      <w:r w:rsidRPr="000B3C7B">
        <w:t>various agencies that are working together to tackle ASB</w:t>
      </w:r>
      <w:r w:rsidR="000E0EB0" w:rsidRPr="000B3C7B">
        <w:t>, increase</w:t>
      </w:r>
      <w:r w:rsidRPr="000B3C7B">
        <w:t xml:space="preserve"> their confidence in public services and </w:t>
      </w:r>
      <w:r w:rsidR="000E0EB0" w:rsidRPr="000B3C7B">
        <w:t xml:space="preserve">their </w:t>
      </w:r>
      <w:r w:rsidRPr="000B3C7B">
        <w:t>feeling</w:t>
      </w:r>
      <w:r w:rsidR="00C71EB7" w:rsidRPr="000B3C7B">
        <w:t>s of</w:t>
      </w:r>
      <w:r w:rsidRPr="000B3C7B">
        <w:t xml:space="preserve"> safe</w:t>
      </w:r>
      <w:r w:rsidR="00C71EB7" w:rsidRPr="000B3C7B">
        <w:t>ty</w:t>
      </w:r>
      <w:r w:rsidRPr="000B3C7B">
        <w:t xml:space="preserve"> in their communities. </w:t>
      </w:r>
      <w:r w:rsidR="00C71EB7" w:rsidRPr="000B3C7B">
        <w:t xml:space="preserve"> Attendees were surveyed at the start and the end of the day to assess whether the objectives had been achieved all expressed a positive change </w:t>
      </w:r>
      <w:r w:rsidR="004A6E44" w:rsidRPr="000B3C7B">
        <w:t>in</w:t>
      </w:r>
      <w:r w:rsidR="00C71EB7" w:rsidRPr="000B3C7B">
        <w:t xml:space="preserve"> their feelings</w:t>
      </w:r>
      <w:r w:rsidR="004A6E44" w:rsidRPr="000B3C7B">
        <w:t xml:space="preserve"> of</w:t>
      </w:r>
      <w:r w:rsidR="00C71EB7" w:rsidRPr="000B3C7B">
        <w:t xml:space="preserve"> safety and </w:t>
      </w:r>
      <w:r w:rsidR="004A6E44" w:rsidRPr="000B3C7B">
        <w:t xml:space="preserve">their awareness of and </w:t>
      </w:r>
      <w:r w:rsidR="00C71EB7" w:rsidRPr="000B3C7B">
        <w:t xml:space="preserve">confidence </w:t>
      </w:r>
      <w:r w:rsidR="004A6E44" w:rsidRPr="000B3C7B">
        <w:t xml:space="preserve">in the services.  </w:t>
      </w:r>
      <w:r w:rsidR="004D7C0E" w:rsidRPr="000B3C7B">
        <w:t xml:space="preserve">Newsletters and follow up visits, calls or letters were completed after the event and </w:t>
      </w:r>
      <w:proofErr w:type="gramStart"/>
      <w:r w:rsidR="004D7C0E" w:rsidRPr="000B3C7B">
        <w:t>a number of</w:t>
      </w:r>
      <w:proofErr w:type="gramEnd"/>
      <w:r w:rsidR="004D7C0E" w:rsidRPr="000B3C7B">
        <w:t xml:space="preserve"> people self-referred themselves for support at the events.  Six events were held in 2017/18 with more planned for 2018/19.</w:t>
      </w:r>
    </w:p>
    <w:p w14:paraId="5502E430" w14:textId="77777777" w:rsidR="002C34DE" w:rsidRPr="000B3C7B" w:rsidRDefault="004D7C0E" w:rsidP="00C36FA4">
      <w:r w:rsidRPr="000B3C7B">
        <w:t xml:space="preserve">There has also been a focus on early intervention </w:t>
      </w:r>
      <w:r w:rsidR="002C34DE" w:rsidRPr="000B3C7B">
        <w:t>to brea</w:t>
      </w:r>
      <w:r w:rsidRPr="000B3C7B">
        <w:t xml:space="preserve">k the cycle of generational ASB </w:t>
      </w:r>
      <w:r w:rsidR="0009188A" w:rsidRPr="000B3C7B">
        <w:t>and</w:t>
      </w:r>
      <w:r w:rsidRPr="000B3C7B">
        <w:t xml:space="preserve"> </w:t>
      </w:r>
      <w:r w:rsidR="002C34DE" w:rsidRPr="000B3C7B">
        <w:t>crime.</w:t>
      </w:r>
      <w:r w:rsidRPr="000B3C7B">
        <w:t xml:space="preserve">  </w:t>
      </w:r>
      <w:r w:rsidR="00C36FA4" w:rsidRPr="000B3C7B">
        <w:t>Work has been undertaken with local authorities and communities to identify public areas at risk of ASB or criminal activity and i</w:t>
      </w:r>
      <w:r w:rsidR="002C34DE" w:rsidRPr="000B3C7B">
        <w:t xml:space="preserve">mprovements </w:t>
      </w:r>
      <w:r w:rsidR="00C36FA4" w:rsidRPr="000B3C7B">
        <w:t xml:space="preserve">made </w:t>
      </w:r>
      <w:r w:rsidR="002C34DE" w:rsidRPr="000B3C7B">
        <w:t>to</w:t>
      </w:r>
      <w:r w:rsidR="00C36FA4" w:rsidRPr="000B3C7B">
        <w:t xml:space="preserve"> those</w:t>
      </w:r>
      <w:r w:rsidR="002C34DE" w:rsidRPr="000B3C7B">
        <w:t xml:space="preserve"> environments to make them more attractive</w:t>
      </w:r>
      <w:r w:rsidR="00C36FA4" w:rsidRPr="000B3C7B">
        <w:t xml:space="preserve"> for community use</w:t>
      </w:r>
      <w:r w:rsidR="002C34DE" w:rsidRPr="000B3C7B">
        <w:t xml:space="preserve"> </w:t>
      </w:r>
      <w:r w:rsidR="00C36FA4" w:rsidRPr="000B3C7B">
        <w:t>(for example, subways and covered walkways).  Partners have also been s</w:t>
      </w:r>
      <w:r w:rsidR="002C34DE" w:rsidRPr="000B3C7B">
        <w:t>upporting children</w:t>
      </w:r>
      <w:r w:rsidR="00C36FA4" w:rsidRPr="000B3C7B">
        <w:t xml:space="preserve"> and young people into positive, diversionary activities and we have seen the roll out of Multi Agency Pupil Intervention (MAPI) meetings in schools</w:t>
      </w:r>
    </w:p>
    <w:p w14:paraId="6AF8DC21" w14:textId="77777777" w:rsidR="00A71951" w:rsidRPr="000B3C7B" w:rsidRDefault="00E0197C" w:rsidP="00A71951">
      <w:pPr>
        <w:jc w:val="both"/>
      </w:pPr>
      <w:r w:rsidRPr="000B3C7B">
        <w:t>Local P</w:t>
      </w:r>
      <w:r w:rsidR="00A71951" w:rsidRPr="000B3C7B">
        <w:t xml:space="preserve">olice and </w:t>
      </w:r>
      <w:r w:rsidR="002C34DE" w:rsidRPr="000B3C7B">
        <w:t>fire d</w:t>
      </w:r>
      <w:r w:rsidR="00A71951" w:rsidRPr="000B3C7B">
        <w:t xml:space="preserve">ata has been successfully used to </w:t>
      </w:r>
      <w:r w:rsidR="002C34DE" w:rsidRPr="000B3C7B">
        <w:t xml:space="preserve">identify recurring </w:t>
      </w:r>
      <w:r w:rsidR="00A71951" w:rsidRPr="000B3C7B">
        <w:t xml:space="preserve">ASB </w:t>
      </w:r>
      <w:r w:rsidR="002C34DE" w:rsidRPr="000B3C7B">
        <w:t xml:space="preserve">hotspots </w:t>
      </w:r>
      <w:r w:rsidR="00A71951" w:rsidRPr="000B3C7B">
        <w:t>create</w:t>
      </w:r>
      <w:r w:rsidR="002C34DE" w:rsidRPr="000B3C7B">
        <w:t xml:space="preserve"> </w:t>
      </w:r>
      <w:r w:rsidR="00A71951" w:rsidRPr="000B3C7B">
        <w:t xml:space="preserve">partnership </w:t>
      </w:r>
      <w:r w:rsidR="002C34DE" w:rsidRPr="000B3C7B">
        <w:t>action plan</w:t>
      </w:r>
      <w:r w:rsidR="00A71951" w:rsidRPr="000B3C7B">
        <w:t>s</w:t>
      </w:r>
      <w:r w:rsidR="002C34DE" w:rsidRPr="000B3C7B">
        <w:t xml:space="preserve"> </w:t>
      </w:r>
      <w:r w:rsidR="00A71951" w:rsidRPr="000B3C7B">
        <w:t>that</w:t>
      </w:r>
      <w:r w:rsidR="002C34DE" w:rsidRPr="000B3C7B">
        <w:t xml:space="preserve"> tackle the issue</w:t>
      </w:r>
      <w:r w:rsidR="00A71951" w:rsidRPr="000B3C7B">
        <w:t>s in those areas</w:t>
      </w:r>
      <w:r w:rsidR="002C34DE" w:rsidRPr="000B3C7B">
        <w:t xml:space="preserve">. </w:t>
      </w:r>
      <w:r w:rsidR="00A71951" w:rsidRPr="000B3C7B">
        <w:t xml:space="preserve">  </w:t>
      </w:r>
      <w:r w:rsidR="00BD4231" w:rsidRPr="000B3C7B">
        <w:t>Through Safer Gwent, I funded t</w:t>
      </w:r>
      <w:r w:rsidR="00A71951" w:rsidRPr="000B3C7B">
        <w:t>he ASB and Deliberate Fire</w:t>
      </w:r>
      <w:r w:rsidR="00BD4231" w:rsidRPr="000B3C7B">
        <w:t xml:space="preserve"> Reduction P</w:t>
      </w:r>
      <w:r w:rsidR="00A71951" w:rsidRPr="000B3C7B">
        <w:t>roject</w:t>
      </w:r>
      <w:r w:rsidR="00BD4231" w:rsidRPr="000B3C7B">
        <w:t>,</w:t>
      </w:r>
      <w:r w:rsidR="00A71951" w:rsidRPr="000B3C7B">
        <w:t xml:space="preserve"> a collaborative approach </w:t>
      </w:r>
      <w:r w:rsidR="00BD4231" w:rsidRPr="000B3C7B">
        <w:t>between</w:t>
      </w:r>
      <w:r w:rsidR="00A71951" w:rsidRPr="000B3C7B">
        <w:t xml:space="preserve"> Gwent Police and </w:t>
      </w:r>
      <w:r w:rsidR="00C13C4E" w:rsidRPr="000B3C7B">
        <w:t>SWFRS</w:t>
      </w:r>
      <w:r w:rsidR="00BD4231" w:rsidRPr="000B3C7B">
        <w:t xml:space="preserve"> to address</w:t>
      </w:r>
      <w:r w:rsidR="00A71951" w:rsidRPr="000B3C7B">
        <w:t xml:space="preserve"> an ongoing community issue</w:t>
      </w:r>
      <w:r w:rsidR="00BD4231" w:rsidRPr="000B3C7B">
        <w:t xml:space="preserve"> identified through the joint data</w:t>
      </w:r>
      <w:r w:rsidR="00A71951" w:rsidRPr="000B3C7B">
        <w:t xml:space="preserve">. </w:t>
      </w:r>
      <w:r w:rsidR="00BD4231" w:rsidRPr="000B3C7B">
        <w:t xml:space="preserve"> </w:t>
      </w:r>
      <w:r w:rsidR="00A71951" w:rsidRPr="000B3C7B">
        <w:t xml:space="preserve">The </w:t>
      </w:r>
      <w:r w:rsidR="00BD4231" w:rsidRPr="000B3C7B">
        <w:t xml:space="preserve">successful </w:t>
      </w:r>
      <w:r w:rsidR="00A71951" w:rsidRPr="000B3C7B">
        <w:t xml:space="preserve">project has </w:t>
      </w:r>
      <w:r w:rsidR="00BD4231" w:rsidRPr="000B3C7B">
        <w:t>delivered</w:t>
      </w:r>
      <w:r w:rsidR="00A71951" w:rsidRPr="000B3C7B">
        <w:t xml:space="preserve"> educational intervention to 33 primary and secondary schools across the Gwent </w:t>
      </w:r>
      <w:r w:rsidR="00BD4231" w:rsidRPr="000B3C7B">
        <w:t>area</w:t>
      </w:r>
      <w:r w:rsidR="00A71951" w:rsidRPr="000B3C7B">
        <w:t xml:space="preserve"> over the period of the project, </w:t>
      </w:r>
      <w:r w:rsidR="00BD4231" w:rsidRPr="000B3C7B">
        <w:t>resulting</w:t>
      </w:r>
      <w:r w:rsidR="00A71951" w:rsidRPr="000B3C7B">
        <w:t xml:space="preserve"> in over 7,</w:t>
      </w:r>
      <w:r w:rsidR="00BD4231" w:rsidRPr="000B3C7B">
        <w:t>000</w:t>
      </w:r>
      <w:r w:rsidR="00A71951" w:rsidRPr="000B3C7B">
        <w:t xml:space="preserve"> pupils receiving input on ASB,</w:t>
      </w:r>
      <w:r w:rsidR="00BD4231" w:rsidRPr="000B3C7B">
        <w:t xml:space="preserve"> deliberate fire s</w:t>
      </w:r>
      <w:r w:rsidR="00A71951" w:rsidRPr="000B3C7B">
        <w:t xml:space="preserve">etting, vehicle crime and misuse of scooters and motorcycles.   </w:t>
      </w:r>
    </w:p>
    <w:p w14:paraId="6821BDE5" w14:textId="77777777" w:rsidR="00E53528" w:rsidRPr="000B3C7B" w:rsidRDefault="00E53528" w:rsidP="00E53528">
      <w:pPr>
        <w:snapToGrid w:val="0"/>
        <w:jc w:val="both"/>
      </w:pPr>
      <w:r w:rsidRPr="000B3C7B">
        <w:t xml:space="preserve">‘Operation Bang’ was implemented to reduce ASB associated with Halloween and Bonfire Night and resulted in a reduction of 47% of reports for 2017/18 compared to the previous year.   There are now plans to extend this across Gwent for 2018/19.   </w:t>
      </w:r>
    </w:p>
    <w:p w14:paraId="717EE736" w14:textId="77777777" w:rsidR="002C34DE" w:rsidRPr="000B3C7B" w:rsidRDefault="00E53528" w:rsidP="00E53528">
      <w:r w:rsidRPr="000B3C7B">
        <w:t xml:space="preserve">Plans to develop this work across 2018/19 will help to address identified gaps in support and will continue the excellent work with communities and partners to support local efforts to deal with ASB.  </w:t>
      </w:r>
    </w:p>
    <w:p w14:paraId="2C78E779" w14:textId="77777777" w:rsidR="00B1347F" w:rsidRPr="000B3C7B" w:rsidRDefault="00CF2B9D" w:rsidP="00FD7407">
      <w:pPr>
        <w:pStyle w:val="Heading1"/>
        <w:rPr>
          <w:u w:val="single"/>
        </w:rPr>
      </w:pPr>
      <w:bookmarkStart w:id="5" w:name="_Toc484787623"/>
      <w:r w:rsidRPr="000B3C7B">
        <w:rPr>
          <w:u w:val="single"/>
        </w:rPr>
        <w:lastRenderedPageBreak/>
        <w:t xml:space="preserve">CORPORATE </w:t>
      </w:r>
      <w:r w:rsidR="00B1347F" w:rsidRPr="000B3C7B">
        <w:rPr>
          <w:u w:val="single"/>
        </w:rPr>
        <w:t>ACHIEVEMENT</w:t>
      </w:r>
      <w:r w:rsidR="0026496E" w:rsidRPr="000B3C7B">
        <w:rPr>
          <w:u w:val="single"/>
        </w:rPr>
        <w:t>S</w:t>
      </w:r>
      <w:bookmarkEnd w:id="5"/>
      <w:r w:rsidR="00B1347F" w:rsidRPr="000B3C7B">
        <w:rPr>
          <w:u w:val="single"/>
        </w:rPr>
        <w:br/>
      </w:r>
    </w:p>
    <w:p w14:paraId="3554D351" w14:textId="77777777" w:rsidR="00B1347F" w:rsidRPr="000B3C7B" w:rsidRDefault="00B1347F" w:rsidP="00484CEE">
      <w:pPr>
        <w:spacing w:after="0"/>
      </w:pPr>
      <w:r w:rsidRPr="000B3C7B">
        <w:t>The OPCC also saw success across a range of other initiatives linked to our corporate role and responsibilities</w:t>
      </w:r>
      <w:r w:rsidR="00BE7973" w:rsidRPr="000B3C7B">
        <w:t xml:space="preserve"> and </w:t>
      </w:r>
      <w:r w:rsidR="00F103BB" w:rsidRPr="000B3C7B">
        <w:t xml:space="preserve">the maintenance of </w:t>
      </w:r>
      <w:r w:rsidR="00BE7973" w:rsidRPr="000B3C7B">
        <w:t xml:space="preserve">the standards achieved by the </w:t>
      </w:r>
      <w:r w:rsidR="00F103BB" w:rsidRPr="000B3C7B">
        <w:t>organisation</w:t>
      </w:r>
      <w:r w:rsidRPr="000B3C7B">
        <w:t>.</w:t>
      </w:r>
    </w:p>
    <w:p w14:paraId="123B9369" w14:textId="77777777" w:rsidR="00C13C4E" w:rsidRPr="000B3C7B" w:rsidRDefault="00C13C4E" w:rsidP="00484CEE">
      <w:pPr>
        <w:spacing w:after="0"/>
      </w:pPr>
    </w:p>
    <w:p w14:paraId="1292D37A" w14:textId="77777777" w:rsidR="00D7559C" w:rsidRPr="000B3C7B" w:rsidRDefault="0026496E" w:rsidP="002E6617">
      <w:r w:rsidRPr="000B3C7B">
        <w:rPr>
          <w:b/>
          <w:caps/>
        </w:rPr>
        <w:t>Public Response Unit</w:t>
      </w:r>
      <w:r w:rsidRPr="000B3C7B">
        <w:rPr>
          <w:b/>
          <w:u w:val="single"/>
        </w:rPr>
        <w:t xml:space="preserve"> </w:t>
      </w:r>
      <w:r w:rsidRPr="000B3C7B">
        <w:rPr>
          <w:b/>
          <w:u w:val="single"/>
        </w:rPr>
        <w:br/>
      </w:r>
      <w:r w:rsidR="002E6617" w:rsidRPr="000B3C7B">
        <w:t>The</w:t>
      </w:r>
      <w:r w:rsidR="00F62C66" w:rsidRPr="000B3C7B">
        <w:t xml:space="preserve"> </w:t>
      </w:r>
      <w:r w:rsidRPr="000B3C7B">
        <w:t>P</w:t>
      </w:r>
      <w:r w:rsidR="002E6617" w:rsidRPr="000B3C7B">
        <w:t xml:space="preserve">ublic </w:t>
      </w:r>
      <w:r w:rsidRPr="000B3C7B">
        <w:t>R</w:t>
      </w:r>
      <w:r w:rsidR="002E6617" w:rsidRPr="000B3C7B">
        <w:t xml:space="preserve">esponse </w:t>
      </w:r>
      <w:r w:rsidRPr="000B3C7B">
        <w:t>U</w:t>
      </w:r>
      <w:r w:rsidR="002E6617" w:rsidRPr="000B3C7B">
        <w:t>nit (PRU)</w:t>
      </w:r>
      <w:r w:rsidR="00F62C66" w:rsidRPr="000B3C7B">
        <w:t xml:space="preserve"> </w:t>
      </w:r>
      <w:r w:rsidR="002E6617" w:rsidRPr="000B3C7B">
        <w:t xml:space="preserve">was launched in April 2016 </w:t>
      </w:r>
      <w:r w:rsidRPr="000B3C7B">
        <w:t xml:space="preserve">to provide </w:t>
      </w:r>
      <w:r w:rsidR="008A20A5" w:rsidRPr="000B3C7B">
        <w:t xml:space="preserve">an improved level of service for the public by ensuring that any dissatisfaction with Gwent Police is dealt with as quickly and effectively as possible before it evolves into a more serious complaint. </w:t>
      </w:r>
      <w:r w:rsidR="00D7559C" w:rsidRPr="000B3C7B">
        <w:t xml:space="preserve"> </w:t>
      </w:r>
    </w:p>
    <w:p w14:paraId="25C7A8DE" w14:textId="77777777" w:rsidR="009E5DDB" w:rsidRPr="000B3C7B" w:rsidRDefault="008A20A5" w:rsidP="00D7559C">
      <w:r w:rsidRPr="000B3C7B">
        <w:t xml:space="preserve">The unit was established to promote openness, </w:t>
      </w:r>
      <w:proofErr w:type="gramStart"/>
      <w:r w:rsidRPr="000B3C7B">
        <w:t>transparency</w:t>
      </w:r>
      <w:proofErr w:type="gramEnd"/>
      <w:r w:rsidRPr="000B3C7B">
        <w:t xml:space="preserve"> and efficiency and to provide an appropriate response in a timely manner.  </w:t>
      </w:r>
      <w:r w:rsidR="00D7559C" w:rsidRPr="000B3C7B">
        <w:t>It complements the work of Gwent Police’s Professional Standards Department (PSD) which handles complaints of a more serious nature against officers and staff while</w:t>
      </w:r>
      <w:r w:rsidRPr="000B3C7B">
        <w:t xml:space="preserve"> also </w:t>
      </w:r>
      <w:r w:rsidR="00D7559C" w:rsidRPr="000B3C7B">
        <w:t>encouraging</w:t>
      </w:r>
      <w:r w:rsidRPr="000B3C7B">
        <w:t xml:space="preserve"> members of the public to tell them about </w:t>
      </w:r>
      <w:r w:rsidR="00BD5B02" w:rsidRPr="000B3C7B">
        <w:t>their experiences</w:t>
      </w:r>
      <w:r w:rsidRPr="000B3C7B">
        <w:t xml:space="preserve"> of </w:t>
      </w:r>
      <w:r w:rsidR="00BD5B02" w:rsidRPr="000B3C7B">
        <w:t xml:space="preserve">the </w:t>
      </w:r>
      <w:r w:rsidRPr="000B3C7B">
        <w:t>service they have received.</w:t>
      </w:r>
      <w:r w:rsidR="00D7559C" w:rsidRPr="000B3C7B">
        <w:t xml:space="preserve"> </w:t>
      </w:r>
    </w:p>
    <w:p w14:paraId="77A6134E" w14:textId="77777777" w:rsidR="009E5DDB" w:rsidRPr="000B3C7B" w:rsidRDefault="0026496E" w:rsidP="00D7559C">
      <w:r w:rsidRPr="000B3C7B">
        <w:t>Since its introduc</w:t>
      </w:r>
      <w:r w:rsidR="002E6617" w:rsidRPr="000B3C7B">
        <w:t>tion, the PRU has</w:t>
      </w:r>
      <w:r w:rsidR="009E5DDB" w:rsidRPr="000B3C7B">
        <w:t>:</w:t>
      </w:r>
    </w:p>
    <w:p w14:paraId="393F7C31" w14:textId="77777777" w:rsidR="009E5DDB" w:rsidRPr="000B3C7B" w:rsidRDefault="009E5DDB" w:rsidP="006336C4">
      <w:pPr>
        <w:pStyle w:val="ListParagraph"/>
        <w:numPr>
          <w:ilvl w:val="0"/>
          <w:numId w:val="8"/>
        </w:numPr>
        <w:spacing w:line="276" w:lineRule="auto"/>
        <w:rPr>
          <w:rFonts w:ascii="Arial" w:hAnsi="Arial"/>
          <w:sz w:val="24"/>
          <w:szCs w:val="24"/>
        </w:rPr>
      </w:pPr>
      <w:r w:rsidRPr="000B3C7B">
        <w:rPr>
          <w:rFonts w:ascii="Arial" w:hAnsi="Arial"/>
          <w:sz w:val="24"/>
          <w:szCs w:val="24"/>
        </w:rPr>
        <w:t>D</w:t>
      </w:r>
      <w:r w:rsidR="002E6617" w:rsidRPr="000B3C7B">
        <w:rPr>
          <w:rFonts w:ascii="Arial" w:hAnsi="Arial"/>
          <w:sz w:val="24"/>
          <w:szCs w:val="24"/>
        </w:rPr>
        <w:t>ealt with 1,049</w:t>
      </w:r>
      <w:r w:rsidR="0026496E" w:rsidRPr="000B3C7B">
        <w:rPr>
          <w:rFonts w:ascii="Arial" w:hAnsi="Arial"/>
          <w:sz w:val="24"/>
          <w:szCs w:val="24"/>
        </w:rPr>
        <w:t xml:space="preserve"> incidents</w:t>
      </w:r>
      <w:r w:rsidR="00D7559C" w:rsidRPr="000B3C7B">
        <w:rPr>
          <w:rFonts w:ascii="Arial" w:hAnsi="Arial"/>
          <w:sz w:val="24"/>
          <w:szCs w:val="24"/>
        </w:rPr>
        <w:t xml:space="preserve"> in total</w:t>
      </w:r>
      <w:r w:rsidRPr="000B3C7B">
        <w:rPr>
          <w:rFonts w:ascii="Arial" w:hAnsi="Arial"/>
          <w:sz w:val="24"/>
          <w:szCs w:val="24"/>
        </w:rPr>
        <w:t>;</w:t>
      </w:r>
    </w:p>
    <w:p w14:paraId="538C2A28" w14:textId="77777777" w:rsidR="009E5DDB" w:rsidRPr="000B3C7B" w:rsidRDefault="009E5DDB" w:rsidP="006336C4">
      <w:pPr>
        <w:pStyle w:val="ListParagraph"/>
        <w:numPr>
          <w:ilvl w:val="0"/>
          <w:numId w:val="8"/>
        </w:numPr>
        <w:spacing w:line="276" w:lineRule="auto"/>
        <w:rPr>
          <w:rFonts w:ascii="Arial" w:hAnsi="Arial"/>
          <w:sz w:val="24"/>
          <w:szCs w:val="24"/>
        </w:rPr>
      </w:pPr>
      <w:r w:rsidRPr="000B3C7B">
        <w:rPr>
          <w:rFonts w:ascii="Arial" w:hAnsi="Arial"/>
          <w:sz w:val="24"/>
          <w:szCs w:val="24"/>
        </w:rPr>
        <w:t>Successfully completed 1,001</w:t>
      </w:r>
      <w:r w:rsidR="0026496E" w:rsidRPr="000B3C7B">
        <w:rPr>
          <w:rFonts w:ascii="Arial" w:hAnsi="Arial"/>
          <w:sz w:val="24"/>
          <w:szCs w:val="24"/>
        </w:rPr>
        <w:t xml:space="preserve"> </w:t>
      </w:r>
      <w:r w:rsidRPr="000B3C7B">
        <w:rPr>
          <w:rFonts w:ascii="Arial" w:hAnsi="Arial"/>
          <w:sz w:val="24"/>
          <w:szCs w:val="24"/>
        </w:rPr>
        <w:t xml:space="preserve">incidents </w:t>
      </w:r>
      <w:r w:rsidR="0026496E" w:rsidRPr="000B3C7B">
        <w:rPr>
          <w:rFonts w:ascii="Arial" w:hAnsi="Arial"/>
          <w:sz w:val="24"/>
          <w:szCs w:val="24"/>
        </w:rPr>
        <w:t>with n</w:t>
      </w:r>
      <w:r w:rsidRPr="000B3C7B">
        <w:rPr>
          <w:rFonts w:ascii="Arial" w:hAnsi="Arial"/>
          <w:sz w:val="24"/>
          <w:szCs w:val="24"/>
        </w:rPr>
        <w:t>o further action to be taken</w:t>
      </w:r>
      <w:r w:rsidR="00FE0EFD" w:rsidRPr="000B3C7B">
        <w:rPr>
          <w:rFonts w:ascii="Arial" w:hAnsi="Arial"/>
          <w:sz w:val="24"/>
          <w:szCs w:val="24"/>
        </w:rPr>
        <w:t xml:space="preserve"> regarding the matte reported</w:t>
      </w:r>
      <w:r w:rsidRPr="000B3C7B">
        <w:rPr>
          <w:rFonts w:ascii="Arial" w:hAnsi="Arial"/>
          <w:sz w:val="24"/>
          <w:szCs w:val="24"/>
        </w:rPr>
        <w:t xml:space="preserve">; </w:t>
      </w:r>
    </w:p>
    <w:p w14:paraId="433A2FE0" w14:textId="77777777" w:rsidR="009E5DDB" w:rsidRPr="000B3C7B" w:rsidRDefault="009E5DDB" w:rsidP="006336C4">
      <w:pPr>
        <w:pStyle w:val="ListParagraph"/>
        <w:numPr>
          <w:ilvl w:val="0"/>
          <w:numId w:val="8"/>
        </w:numPr>
        <w:spacing w:line="276" w:lineRule="auto"/>
        <w:rPr>
          <w:rFonts w:ascii="Arial" w:hAnsi="Arial"/>
          <w:sz w:val="24"/>
          <w:szCs w:val="24"/>
        </w:rPr>
      </w:pPr>
      <w:r w:rsidRPr="000B3C7B">
        <w:rPr>
          <w:rFonts w:ascii="Arial" w:hAnsi="Arial"/>
          <w:sz w:val="24"/>
          <w:szCs w:val="24"/>
        </w:rPr>
        <w:t>Referred 34</w:t>
      </w:r>
      <w:r w:rsidR="0026496E" w:rsidRPr="000B3C7B">
        <w:rPr>
          <w:rFonts w:ascii="Arial" w:hAnsi="Arial"/>
          <w:sz w:val="24"/>
          <w:szCs w:val="24"/>
        </w:rPr>
        <w:t xml:space="preserve"> </w:t>
      </w:r>
      <w:r w:rsidRPr="000B3C7B">
        <w:rPr>
          <w:rFonts w:ascii="Arial" w:hAnsi="Arial"/>
          <w:sz w:val="24"/>
          <w:szCs w:val="24"/>
        </w:rPr>
        <w:t>incidents to</w:t>
      </w:r>
      <w:r w:rsidR="0026496E" w:rsidRPr="000B3C7B">
        <w:rPr>
          <w:rFonts w:ascii="Arial" w:hAnsi="Arial"/>
          <w:sz w:val="24"/>
          <w:szCs w:val="24"/>
        </w:rPr>
        <w:t xml:space="preserve"> the </w:t>
      </w:r>
      <w:r w:rsidR="00993541" w:rsidRPr="000B3C7B">
        <w:rPr>
          <w:rFonts w:ascii="Arial" w:hAnsi="Arial"/>
          <w:sz w:val="24"/>
          <w:szCs w:val="24"/>
        </w:rPr>
        <w:t>PSD</w:t>
      </w:r>
      <w:r w:rsidRPr="000B3C7B">
        <w:rPr>
          <w:rFonts w:ascii="Arial" w:hAnsi="Arial"/>
          <w:sz w:val="24"/>
          <w:szCs w:val="24"/>
        </w:rPr>
        <w:t xml:space="preserve"> for resolution; and </w:t>
      </w:r>
    </w:p>
    <w:p w14:paraId="2A4B7B12" w14:textId="77777777" w:rsidR="009E5DDB" w:rsidRPr="000B3C7B" w:rsidRDefault="009E5DDB" w:rsidP="006336C4">
      <w:pPr>
        <w:pStyle w:val="ListParagraph"/>
        <w:numPr>
          <w:ilvl w:val="0"/>
          <w:numId w:val="8"/>
        </w:numPr>
        <w:spacing w:line="276" w:lineRule="auto"/>
        <w:rPr>
          <w:rFonts w:ascii="Arial" w:hAnsi="Arial"/>
          <w:sz w:val="24"/>
          <w:szCs w:val="24"/>
        </w:rPr>
      </w:pPr>
      <w:r w:rsidRPr="000B3C7B">
        <w:rPr>
          <w:rFonts w:ascii="Arial" w:hAnsi="Arial"/>
          <w:sz w:val="24"/>
          <w:szCs w:val="24"/>
        </w:rPr>
        <w:t>Contributed to</w:t>
      </w:r>
      <w:r w:rsidR="00156478" w:rsidRPr="000B3C7B">
        <w:rPr>
          <w:rFonts w:ascii="Arial" w:hAnsi="Arial"/>
          <w:sz w:val="24"/>
          <w:szCs w:val="24"/>
        </w:rPr>
        <w:t xml:space="preserve"> </w:t>
      </w:r>
      <w:r w:rsidR="000159D5" w:rsidRPr="000B3C7B">
        <w:rPr>
          <w:rFonts w:ascii="Arial" w:hAnsi="Arial"/>
          <w:sz w:val="24"/>
          <w:szCs w:val="24"/>
        </w:rPr>
        <w:t>a</w:t>
      </w:r>
      <w:r w:rsidR="0026496E" w:rsidRPr="000B3C7B">
        <w:rPr>
          <w:rFonts w:ascii="Arial" w:hAnsi="Arial"/>
          <w:sz w:val="24"/>
          <w:szCs w:val="24"/>
        </w:rPr>
        <w:t xml:space="preserve"> reduction </w:t>
      </w:r>
      <w:r w:rsidR="00DE4649" w:rsidRPr="000B3C7B">
        <w:rPr>
          <w:rFonts w:ascii="Arial" w:hAnsi="Arial"/>
          <w:sz w:val="24"/>
          <w:szCs w:val="24"/>
        </w:rPr>
        <w:t xml:space="preserve">in </w:t>
      </w:r>
      <w:r w:rsidR="00E0197C" w:rsidRPr="000B3C7B">
        <w:rPr>
          <w:rFonts w:ascii="Arial" w:hAnsi="Arial"/>
          <w:sz w:val="24"/>
          <w:szCs w:val="24"/>
        </w:rPr>
        <w:t>P</w:t>
      </w:r>
      <w:r w:rsidR="0026496E" w:rsidRPr="000B3C7B">
        <w:rPr>
          <w:rFonts w:ascii="Arial" w:hAnsi="Arial"/>
          <w:sz w:val="24"/>
          <w:szCs w:val="24"/>
        </w:rPr>
        <w:t xml:space="preserve">olice complaints.  </w:t>
      </w:r>
    </w:p>
    <w:p w14:paraId="2CBD1B16" w14:textId="77777777" w:rsidR="0026496E" w:rsidRPr="000B3C7B" w:rsidRDefault="009E5DDB" w:rsidP="0026496E">
      <w:r w:rsidRPr="000B3C7B">
        <w:br/>
        <w:t>The</w:t>
      </w:r>
      <w:r w:rsidR="00192A9A" w:rsidRPr="000B3C7B">
        <w:t xml:space="preserve"> annual survey</w:t>
      </w:r>
      <w:r w:rsidRPr="000B3C7B">
        <w:t xml:space="preserve"> for 2017/18</w:t>
      </w:r>
      <w:r w:rsidR="00192A9A" w:rsidRPr="000B3C7B">
        <w:t xml:space="preserve"> </w:t>
      </w:r>
      <w:r w:rsidR="000159D5" w:rsidRPr="000B3C7B">
        <w:t xml:space="preserve">will be </w:t>
      </w:r>
      <w:r w:rsidR="00192A9A" w:rsidRPr="000B3C7B">
        <w:t xml:space="preserve">undertaken </w:t>
      </w:r>
      <w:r w:rsidRPr="000B3C7B">
        <w:t xml:space="preserve">throughout May 2018 </w:t>
      </w:r>
      <w:r w:rsidR="00192A9A" w:rsidRPr="000B3C7B">
        <w:t>to measure the impact the PRU has had on the confidence and</w:t>
      </w:r>
      <w:r w:rsidRPr="000B3C7B">
        <w:t xml:space="preserve"> satisfaction of people that engaged</w:t>
      </w:r>
      <w:r w:rsidR="00192A9A" w:rsidRPr="000B3C7B">
        <w:t xml:space="preserve"> with the service</w:t>
      </w:r>
      <w:r w:rsidRPr="000B3C7B">
        <w:t xml:space="preserve"> during the year</w:t>
      </w:r>
      <w:r w:rsidR="00192A9A" w:rsidRPr="000B3C7B">
        <w:t xml:space="preserve">.  </w:t>
      </w:r>
      <w:r w:rsidRPr="000B3C7B">
        <w:t>The results will be used to help identify any areas for improvement or of good practice that can be shared nationally.</w:t>
      </w:r>
      <w:r w:rsidR="00192A9A" w:rsidRPr="000B3C7B">
        <w:t xml:space="preserve">   </w:t>
      </w:r>
      <w:r w:rsidRPr="000B3C7B">
        <w:t>T</w:t>
      </w:r>
      <w:r w:rsidR="008A20A5" w:rsidRPr="000B3C7B">
        <w:t>he PRU</w:t>
      </w:r>
      <w:r w:rsidR="0026496E" w:rsidRPr="000B3C7B">
        <w:t xml:space="preserve"> continues to develop to be flexible</w:t>
      </w:r>
      <w:r w:rsidR="000159D5" w:rsidRPr="000B3C7B">
        <w:t xml:space="preserve">, </w:t>
      </w:r>
      <w:proofErr w:type="gramStart"/>
      <w:r w:rsidR="000159D5" w:rsidRPr="000B3C7B">
        <w:t>adaptable</w:t>
      </w:r>
      <w:proofErr w:type="gramEnd"/>
      <w:r w:rsidR="0026496E" w:rsidRPr="000B3C7B">
        <w:t xml:space="preserve"> and</w:t>
      </w:r>
      <w:r w:rsidR="000159D5" w:rsidRPr="000B3C7B">
        <w:t xml:space="preserve"> responsive</w:t>
      </w:r>
      <w:r w:rsidR="0026496E" w:rsidRPr="000B3C7B">
        <w:t xml:space="preserve"> to deal with all initial communication regarding complaint-related matters.  </w:t>
      </w:r>
    </w:p>
    <w:p w14:paraId="6DC4E1A6" w14:textId="77777777" w:rsidR="004866F7" w:rsidRPr="000B3C7B" w:rsidRDefault="009D2273" w:rsidP="004866F7">
      <w:r w:rsidRPr="000B3C7B">
        <w:rPr>
          <w:b/>
          <w:caps/>
        </w:rPr>
        <w:t xml:space="preserve">Police Appeals Tribunals (PATS) </w:t>
      </w:r>
      <w:r w:rsidR="006E26C5" w:rsidRPr="000B3C7B">
        <w:rPr>
          <w:b/>
        </w:rPr>
        <w:t>AND LEGALLY QUALIFIED CHAIRS</w:t>
      </w:r>
      <w:r w:rsidR="005042F1" w:rsidRPr="000B3C7B">
        <w:rPr>
          <w:b/>
          <w:u w:val="single"/>
        </w:rPr>
        <w:br/>
      </w:r>
      <w:r w:rsidR="004866F7" w:rsidRPr="000B3C7B">
        <w:t xml:space="preserve">My office is responsible for appointing Legally Qualified Chairs and Independent Panel members who sit on Misconduct Panels alongside a senior police officer.  During 2017/18, I have continued to support the training and development of the Legally Qualified Chairs.  I have also </w:t>
      </w:r>
      <w:proofErr w:type="gramStart"/>
      <w:r w:rsidR="004866F7" w:rsidRPr="000B3C7B">
        <w:t>made a decision</w:t>
      </w:r>
      <w:proofErr w:type="gramEnd"/>
      <w:r w:rsidR="004866F7" w:rsidRPr="000B3C7B">
        <w:t xml:space="preserve"> along with the other Welsh PCCs to join our schemes in order to provide resilience for each other and to take a more consistent approach.</w:t>
      </w:r>
    </w:p>
    <w:p w14:paraId="35118229" w14:textId="77777777" w:rsidR="004866F7" w:rsidRPr="000B3C7B" w:rsidRDefault="004866F7" w:rsidP="004866F7">
      <w:r w:rsidRPr="000B3C7B">
        <w:t xml:space="preserve">The OPCC also supports the arrangements for Police Appeals Tribunals which involves appointing a Chair and retired Police </w:t>
      </w:r>
      <w:r w:rsidR="001B10FF" w:rsidRPr="000B3C7B">
        <w:t>o</w:t>
      </w:r>
      <w:r w:rsidRPr="000B3C7B">
        <w:t>fficer of an appropriate rank from a list of Home Offi</w:t>
      </w:r>
      <w:r w:rsidR="001B10FF" w:rsidRPr="000B3C7B">
        <w:t>ce appointees in addition to a chief o</w:t>
      </w:r>
      <w:r w:rsidRPr="000B3C7B">
        <w:t>fficer from another Police area.  These take place should an officer or special constable challenge any findings of an Independent Misconduct Panel against them.</w:t>
      </w:r>
    </w:p>
    <w:p w14:paraId="7BBB2540" w14:textId="77777777" w:rsidR="004866F7" w:rsidRPr="000B3C7B" w:rsidRDefault="004866F7" w:rsidP="004866F7">
      <w:r w:rsidRPr="000B3C7B">
        <w:lastRenderedPageBreak/>
        <w:t>These hearings are held in public and follow the principles of openness and transparency.</w:t>
      </w:r>
    </w:p>
    <w:p w14:paraId="5590F798" w14:textId="77777777" w:rsidR="00043454" w:rsidRPr="000B3C7B" w:rsidRDefault="00B21133" w:rsidP="00043454">
      <w:bookmarkStart w:id="6" w:name="_MailEndCompose"/>
      <w:bookmarkEnd w:id="6"/>
      <w:r w:rsidRPr="000B3C7B">
        <w:rPr>
          <w:b/>
          <w:caps/>
        </w:rPr>
        <w:t>Comparing our Police and Crime Commissioners (CoPaCC)</w:t>
      </w:r>
      <w:r w:rsidR="00BE7973" w:rsidRPr="000B3C7B">
        <w:rPr>
          <w:b/>
          <w:caps/>
        </w:rPr>
        <w:t xml:space="preserve"> Transparency Award</w:t>
      </w:r>
      <w:r w:rsidR="00BE7973" w:rsidRPr="000B3C7B">
        <w:br/>
      </w:r>
      <w:r w:rsidR="00043454" w:rsidRPr="000B3C7B">
        <w:rPr>
          <w:bCs/>
          <w:lang w:val="en"/>
        </w:rPr>
        <w:t xml:space="preserve">For the third year in a row, </w:t>
      </w:r>
      <w:r w:rsidR="00761EB7" w:rsidRPr="000B3C7B">
        <w:rPr>
          <w:bCs/>
          <w:lang w:val="en"/>
        </w:rPr>
        <w:t>my O</w:t>
      </w:r>
      <w:r w:rsidR="00043454" w:rsidRPr="000B3C7B">
        <w:rPr>
          <w:bCs/>
          <w:lang w:val="en"/>
        </w:rPr>
        <w:t xml:space="preserve">ffice was presented with the national Quality Mark for Transparency by the </w:t>
      </w:r>
      <w:r w:rsidR="00E0197C" w:rsidRPr="000B3C7B">
        <w:rPr>
          <w:bCs/>
          <w:lang w:val="en"/>
        </w:rPr>
        <w:t>P</w:t>
      </w:r>
      <w:r w:rsidR="00043454" w:rsidRPr="000B3C7B">
        <w:rPr>
          <w:bCs/>
          <w:lang w:val="en"/>
        </w:rPr>
        <w:t xml:space="preserve">olice governance expert </w:t>
      </w:r>
      <w:proofErr w:type="spellStart"/>
      <w:r w:rsidR="00043454" w:rsidRPr="000B3C7B">
        <w:rPr>
          <w:lang w:val="en"/>
        </w:rPr>
        <w:t>CoPaCC</w:t>
      </w:r>
      <w:proofErr w:type="spellEnd"/>
      <w:r w:rsidR="00043454" w:rsidRPr="000B3C7B">
        <w:rPr>
          <w:lang w:val="en"/>
        </w:rPr>
        <w:t>.   The organisation was recognised for excellent performance in</w:t>
      </w:r>
      <w:r w:rsidR="00BE7973" w:rsidRPr="000B3C7B">
        <w:rPr>
          <w:lang w:eastAsia="en-GB"/>
        </w:rPr>
        <w:t xml:space="preserve"> providing the public with key information in an accessible format on our website</w:t>
      </w:r>
      <w:r w:rsidR="005C1A62" w:rsidRPr="000B3C7B">
        <w:rPr>
          <w:lang w:eastAsia="en-GB"/>
        </w:rPr>
        <w:t xml:space="preserve">. </w:t>
      </w:r>
      <w:r w:rsidR="00BE7973" w:rsidRPr="000B3C7B">
        <w:rPr>
          <w:lang w:eastAsia="en-GB"/>
        </w:rPr>
        <w:t xml:space="preserve"> </w:t>
      </w:r>
      <w:proofErr w:type="spellStart"/>
      <w:r w:rsidR="00BE7973" w:rsidRPr="000B3C7B">
        <w:t>CoPaCC</w:t>
      </w:r>
      <w:proofErr w:type="spellEnd"/>
      <w:r w:rsidR="00BE7973" w:rsidRPr="000B3C7B">
        <w:t xml:space="preserve"> </w:t>
      </w:r>
      <w:r w:rsidR="000D4CE7" w:rsidRPr="000B3C7B">
        <w:t>is</w:t>
      </w:r>
      <w:r w:rsidR="00BE7973" w:rsidRPr="000B3C7B">
        <w:t xml:space="preserve"> an independent national body </w:t>
      </w:r>
      <w:r w:rsidR="00E0197C" w:rsidRPr="000B3C7B">
        <w:t>that monitors P</w:t>
      </w:r>
      <w:r w:rsidR="00BE7973" w:rsidRPr="000B3C7B">
        <w:t xml:space="preserve">olice governance.  </w:t>
      </w:r>
      <w:r w:rsidR="00043454" w:rsidRPr="000B3C7B">
        <w:t>W</w:t>
      </w:r>
      <w:r w:rsidR="00BE7973" w:rsidRPr="000B3C7B">
        <w:t xml:space="preserve">e hope to achieve the Transparency Award again </w:t>
      </w:r>
      <w:r w:rsidR="000D4CE7" w:rsidRPr="000B3C7B">
        <w:t>in</w:t>
      </w:r>
      <w:r w:rsidR="00043454" w:rsidRPr="000B3C7B">
        <w:t xml:space="preserve"> 2018</w:t>
      </w:r>
      <w:r w:rsidR="00BE7973" w:rsidRPr="000B3C7B">
        <w:t>/1</w:t>
      </w:r>
      <w:r w:rsidR="00043454" w:rsidRPr="000B3C7B">
        <w:t xml:space="preserve">9 by continuing </w:t>
      </w:r>
      <w:r w:rsidR="00043454" w:rsidRPr="000B3C7B">
        <w:rPr>
          <w:lang w:val="en"/>
        </w:rPr>
        <w:t>to demonstrate good governance and transparent public information practices.</w:t>
      </w:r>
    </w:p>
    <w:p w14:paraId="35775910" w14:textId="77777777" w:rsidR="004108CE" w:rsidRPr="000B3C7B" w:rsidRDefault="00111149" w:rsidP="004108CE">
      <w:r w:rsidRPr="000B3C7B">
        <w:rPr>
          <w:b/>
          <w:caps/>
        </w:rPr>
        <w:t>Freedom of Information Compliance</w:t>
      </w:r>
      <w:r w:rsidRPr="000B3C7B">
        <w:rPr>
          <w:b/>
          <w:u w:val="single"/>
        </w:rPr>
        <w:t xml:space="preserve"> </w:t>
      </w:r>
      <w:r w:rsidRPr="000B3C7B">
        <w:rPr>
          <w:b/>
          <w:u w:val="single"/>
        </w:rPr>
        <w:br/>
      </w:r>
      <w:r w:rsidRPr="000B3C7B">
        <w:t xml:space="preserve">The OPCC received </w:t>
      </w:r>
      <w:r w:rsidR="004108CE" w:rsidRPr="000B3C7B">
        <w:t>19</w:t>
      </w:r>
      <w:r w:rsidRPr="000B3C7B">
        <w:t xml:space="preserve"> Freedom of Information (FOI) requests during </w:t>
      </w:r>
      <w:r w:rsidR="004108CE" w:rsidRPr="000B3C7B">
        <w:t>20</w:t>
      </w:r>
      <w:r w:rsidRPr="000B3C7B">
        <w:t>17 and achieved 100% compliance with the legal requirement of responding to all requests within 20 working days.  This provides confidence to the public that we take these requirements seriously and has a positive impact on public confidence. </w:t>
      </w:r>
      <w:r w:rsidR="00906184" w:rsidRPr="000B3C7B">
        <w:t xml:space="preserve"> </w:t>
      </w:r>
      <w:r w:rsidR="00A65B2A" w:rsidRPr="000B3C7B">
        <w:t>M</w:t>
      </w:r>
      <w:r w:rsidR="004108CE" w:rsidRPr="000B3C7B">
        <w:t>ost requests</w:t>
      </w:r>
      <w:r w:rsidR="00A65B2A" w:rsidRPr="000B3C7B">
        <w:t xml:space="preserve"> received concerned </w:t>
      </w:r>
      <w:r w:rsidR="004108CE" w:rsidRPr="000B3C7B">
        <w:t>Finance and Complaints</w:t>
      </w:r>
      <w:r w:rsidR="00A65B2A" w:rsidRPr="000B3C7B">
        <w:t xml:space="preserve"> queries</w:t>
      </w:r>
      <w:r w:rsidR="004108CE" w:rsidRPr="000B3C7B">
        <w:t xml:space="preserve">.  </w:t>
      </w:r>
      <w:r w:rsidR="00A65B2A" w:rsidRPr="000B3C7B">
        <w:t xml:space="preserve">Previously, FOI recording has been undertaken on a calendar year rather than a financial year basis.  Commencing in 2018/19, this will be aligned with the financial year.   </w:t>
      </w:r>
    </w:p>
    <w:p w14:paraId="3EA0824B" w14:textId="77777777" w:rsidR="00111149" w:rsidRPr="000B3C7B" w:rsidRDefault="00111149" w:rsidP="00111149">
      <w:r w:rsidRPr="000B3C7B">
        <w:t xml:space="preserve">The OPCC maintains a </w:t>
      </w:r>
      <w:r w:rsidRPr="000B3C7B">
        <w:rPr>
          <w:b/>
        </w:rPr>
        <w:t>Publication Scheme</w:t>
      </w:r>
      <w:r w:rsidR="0093682E" w:rsidRPr="000B3C7B">
        <w:rPr>
          <w:b/>
          <w:vertAlign w:val="subscript"/>
        </w:rPr>
        <w:t>5</w:t>
      </w:r>
      <w:r w:rsidRPr="000B3C7B">
        <w:t xml:space="preserve"> that commits us to making information available to the public as part of our normal business activities.  The scheme sets out:</w:t>
      </w:r>
    </w:p>
    <w:p w14:paraId="2EB35C07" w14:textId="77777777" w:rsidR="00111149" w:rsidRPr="000B3C7B" w:rsidRDefault="00CD1A7C" w:rsidP="00A4415C">
      <w:pPr>
        <w:pStyle w:val="ListParagraph"/>
        <w:numPr>
          <w:ilvl w:val="0"/>
          <w:numId w:val="10"/>
        </w:numPr>
        <w:rPr>
          <w:rFonts w:ascii="Arial" w:hAnsi="Arial"/>
          <w:sz w:val="24"/>
          <w:szCs w:val="24"/>
        </w:rPr>
      </w:pPr>
      <w:r w:rsidRPr="000B3C7B">
        <w:rPr>
          <w:rFonts w:ascii="Arial" w:hAnsi="Arial"/>
          <w:sz w:val="24"/>
          <w:szCs w:val="24"/>
        </w:rPr>
        <w:t>W</w:t>
      </w:r>
      <w:r w:rsidR="00111149" w:rsidRPr="000B3C7B">
        <w:rPr>
          <w:rFonts w:ascii="Arial" w:hAnsi="Arial"/>
          <w:sz w:val="24"/>
          <w:szCs w:val="24"/>
        </w:rPr>
        <w:t xml:space="preserve">hat information the OPCC publishes or intends to publish; </w:t>
      </w:r>
    </w:p>
    <w:p w14:paraId="31DE37C9" w14:textId="77777777" w:rsidR="00111149" w:rsidRPr="000B3C7B" w:rsidRDefault="00CD1A7C" w:rsidP="00A4415C">
      <w:pPr>
        <w:pStyle w:val="ListParagraph"/>
        <w:numPr>
          <w:ilvl w:val="0"/>
          <w:numId w:val="10"/>
        </w:numPr>
        <w:rPr>
          <w:rFonts w:ascii="Arial" w:hAnsi="Arial"/>
          <w:sz w:val="24"/>
          <w:szCs w:val="24"/>
        </w:rPr>
      </w:pPr>
      <w:r w:rsidRPr="000B3C7B">
        <w:rPr>
          <w:rFonts w:ascii="Arial" w:hAnsi="Arial"/>
          <w:sz w:val="24"/>
          <w:szCs w:val="24"/>
        </w:rPr>
        <w:t>H</w:t>
      </w:r>
      <w:r w:rsidR="00111149" w:rsidRPr="000B3C7B">
        <w:rPr>
          <w:rFonts w:ascii="Arial" w:hAnsi="Arial"/>
          <w:sz w:val="24"/>
          <w:szCs w:val="24"/>
        </w:rPr>
        <w:t>ow we will publish this information; and</w:t>
      </w:r>
    </w:p>
    <w:p w14:paraId="350ED92F" w14:textId="77777777" w:rsidR="00111149" w:rsidRPr="000B3C7B" w:rsidRDefault="00CD1A7C" w:rsidP="00A4415C">
      <w:pPr>
        <w:pStyle w:val="ListParagraph"/>
        <w:numPr>
          <w:ilvl w:val="0"/>
          <w:numId w:val="10"/>
        </w:numPr>
        <w:rPr>
          <w:rFonts w:ascii="Arial" w:hAnsi="Arial"/>
          <w:sz w:val="24"/>
          <w:szCs w:val="24"/>
        </w:rPr>
      </w:pPr>
      <w:r w:rsidRPr="000B3C7B">
        <w:rPr>
          <w:rFonts w:ascii="Arial" w:hAnsi="Arial"/>
          <w:sz w:val="24"/>
          <w:szCs w:val="24"/>
        </w:rPr>
        <w:t>W</w:t>
      </w:r>
      <w:r w:rsidR="00111149" w:rsidRPr="000B3C7B">
        <w:rPr>
          <w:rFonts w:ascii="Arial" w:hAnsi="Arial"/>
          <w:sz w:val="24"/>
          <w:szCs w:val="24"/>
        </w:rPr>
        <w:t>hether the information will be available free of charge or on payment.</w:t>
      </w:r>
    </w:p>
    <w:p w14:paraId="15AEBEA3" w14:textId="77777777" w:rsidR="00111149" w:rsidRPr="000B3C7B" w:rsidRDefault="00111149" w:rsidP="00111149">
      <w:r w:rsidRPr="000B3C7B">
        <w:br/>
        <w:t xml:space="preserve">The Publication Scheme is updated in line with changes to FOI legislation, guidance issued by the Information Commissioner’s Office and any other </w:t>
      </w:r>
      <w:r w:rsidR="001C052F" w:rsidRPr="000B3C7B">
        <w:t>statutory requirements to publish information.</w:t>
      </w:r>
    </w:p>
    <w:p w14:paraId="6BD42F88" w14:textId="77777777" w:rsidR="00A65B2A" w:rsidRPr="000B3C7B" w:rsidRDefault="00A65B2A" w:rsidP="00EA2410">
      <w:pPr>
        <w:spacing w:after="0"/>
        <w:rPr>
          <w:b/>
          <w:caps/>
        </w:rPr>
      </w:pPr>
      <w:r w:rsidRPr="000B3C7B">
        <w:rPr>
          <w:b/>
          <w:caps/>
        </w:rPr>
        <w:t>General Data Protection Regulation</w:t>
      </w:r>
    </w:p>
    <w:p w14:paraId="463056B6" w14:textId="77777777" w:rsidR="00A65B2A" w:rsidRPr="000B3C7B" w:rsidRDefault="00A65B2A" w:rsidP="00A65B2A">
      <w:r w:rsidRPr="000B3C7B">
        <w:t xml:space="preserve">The General Data Protection Regulation (GDPR) comes into force on the </w:t>
      </w:r>
      <w:proofErr w:type="gramStart"/>
      <w:r w:rsidRPr="000B3C7B">
        <w:t>25</w:t>
      </w:r>
      <w:r w:rsidRPr="000B3C7B">
        <w:rPr>
          <w:vertAlign w:val="superscript"/>
        </w:rPr>
        <w:t>th</w:t>
      </w:r>
      <w:proofErr w:type="gramEnd"/>
      <w:r w:rsidRPr="000B3C7B">
        <w:t xml:space="preserve"> May 2018 bringing with</w:t>
      </w:r>
      <w:r w:rsidR="00F11E9A" w:rsidRPr="000B3C7B">
        <w:t xml:space="preserve"> it</w:t>
      </w:r>
      <w:r w:rsidRPr="000B3C7B">
        <w:t xml:space="preserve"> a number of changes to the ways in which we hold and use your personal data.  During the year we have been working towards ensuring our compliance with the new requirements.</w:t>
      </w:r>
    </w:p>
    <w:p w14:paraId="477B69F2" w14:textId="77777777" w:rsidR="00A65B2A" w:rsidRPr="000B3C7B" w:rsidRDefault="0001138C" w:rsidP="00F119BE">
      <w:r w:rsidRPr="000B3C7B">
        <w:t>W</w:t>
      </w:r>
      <w:r w:rsidR="00A65B2A" w:rsidRPr="000B3C7B">
        <w:t>e arranged a</w:t>
      </w:r>
      <w:r w:rsidRPr="000B3C7B">
        <w:t>n all-Wales OPCC</w:t>
      </w:r>
      <w:r w:rsidR="00A65B2A" w:rsidRPr="000B3C7B">
        <w:t xml:space="preserve"> GDPR </w:t>
      </w:r>
      <w:r w:rsidRPr="000B3C7B">
        <w:t>awareness</w:t>
      </w:r>
      <w:r w:rsidR="00A65B2A" w:rsidRPr="000B3C7B">
        <w:t xml:space="preserve"> day </w:t>
      </w:r>
      <w:r w:rsidRPr="000B3C7B">
        <w:t>and invited the</w:t>
      </w:r>
      <w:r w:rsidR="00A65B2A" w:rsidRPr="000B3C7B">
        <w:t xml:space="preserve"> I</w:t>
      </w:r>
      <w:r w:rsidRPr="000B3C7B">
        <w:t xml:space="preserve">nformation </w:t>
      </w:r>
      <w:r w:rsidR="00A65B2A" w:rsidRPr="000B3C7B">
        <w:t>C</w:t>
      </w:r>
      <w:r w:rsidRPr="000B3C7B">
        <w:t xml:space="preserve">ommissioner’s </w:t>
      </w:r>
      <w:r w:rsidR="00A65B2A" w:rsidRPr="000B3C7B">
        <w:t>O</w:t>
      </w:r>
      <w:r w:rsidRPr="000B3C7B">
        <w:t>ffice</w:t>
      </w:r>
      <w:r w:rsidR="00A65B2A" w:rsidRPr="000B3C7B">
        <w:t xml:space="preserve"> </w:t>
      </w:r>
      <w:r w:rsidRPr="000B3C7B">
        <w:t>to provide</w:t>
      </w:r>
      <w:r w:rsidR="00A65B2A" w:rsidRPr="000B3C7B">
        <w:t xml:space="preserve"> advice </w:t>
      </w:r>
      <w:r w:rsidRPr="000B3C7B">
        <w:t>and</w:t>
      </w:r>
      <w:r w:rsidR="00A65B2A" w:rsidRPr="000B3C7B">
        <w:t xml:space="preserve"> question and answer session</w:t>
      </w:r>
      <w:r w:rsidRPr="000B3C7B">
        <w:t>s</w:t>
      </w:r>
      <w:r w:rsidR="00A65B2A" w:rsidRPr="000B3C7B">
        <w:t xml:space="preserve"> </w:t>
      </w:r>
      <w:r w:rsidRPr="000B3C7B">
        <w:t>to address</w:t>
      </w:r>
      <w:r w:rsidR="00A65B2A" w:rsidRPr="000B3C7B">
        <w:t xml:space="preserve"> any queries on the new legislation.  Feedback on this event was extremely positive with all staff in attendance finding the session beneficial.  It has been agreed that further all Wales training days will take place in the future.</w:t>
      </w:r>
    </w:p>
    <w:p w14:paraId="649C3CFB" w14:textId="77777777" w:rsidR="00A65B2A" w:rsidRPr="000B3C7B" w:rsidRDefault="00A65B2A" w:rsidP="00F119BE">
      <w:r w:rsidRPr="000B3C7B">
        <w:lastRenderedPageBreak/>
        <w:t xml:space="preserve">It </w:t>
      </w:r>
      <w:r w:rsidR="0001138C" w:rsidRPr="000B3C7B">
        <w:t>was</w:t>
      </w:r>
      <w:r w:rsidRPr="000B3C7B">
        <w:t xml:space="preserve"> also agreed that an all-Wales role </w:t>
      </w:r>
      <w:r w:rsidR="0001138C" w:rsidRPr="000B3C7B">
        <w:t>would</w:t>
      </w:r>
      <w:r w:rsidRPr="000B3C7B">
        <w:t xml:space="preserve"> be created to support OPCCs in ensuring they are compliant with the requirements of the Regulation.  </w:t>
      </w:r>
      <w:r w:rsidR="0001138C" w:rsidRPr="000B3C7B">
        <w:t xml:space="preserve">Recruitment for the initial </w:t>
      </w:r>
      <w:r w:rsidRPr="000B3C7B">
        <w:t>fixed term role for 12 months</w:t>
      </w:r>
      <w:r w:rsidR="0001138C" w:rsidRPr="000B3C7B">
        <w:t xml:space="preserve"> commenced in March 2018; it is hoped that a successful candidate will be appointed soon after April</w:t>
      </w:r>
      <w:r w:rsidRPr="000B3C7B">
        <w:t>.</w:t>
      </w:r>
    </w:p>
    <w:p w14:paraId="58DC61BE" w14:textId="77777777" w:rsidR="00A65B2A" w:rsidRPr="000B3C7B" w:rsidRDefault="0001138C" w:rsidP="00F119BE">
      <w:r w:rsidRPr="000B3C7B">
        <w:t>An</w:t>
      </w:r>
      <w:r w:rsidR="00A65B2A" w:rsidRPr="000B3C7B">
        <w:t xml:space="preserve"> OPCC GDPR action plan </w:t>
      </w:r>
      <w:r w:rsidRPr="000B3C7B">
        <w:t>was developed to ensure the organisation achieves compliance</w:t>
      </w:r>
      <w:r w:rsidR="00A65B2A" w:rsidRPr="000B3C7B">
        <w:t xml:space="preserve">.  </w:t>
      </w:r>
      <w:r w:rsidRPr="000B3C7B">
        <w:t>This has included</w:t>
      </w:r>
      <w:r w:rsidR="00A65B2A" w:rsidRPr="000B3C7B">
        <w:t>:</w:t>
      </w:r>
    </w:p>
    <w:p w14:paraId="199E99D5" w14:textId="77777777" w:rsidR="00A65B2A" w:rsidRPr="000B3C7B" w:rsidRDefault="00A65B2A" w:rsidP="00F119BE">
      <w:pPr>
        <w:pStyle w:val="ListParagraph"/>
        <w:numPr>
          <w:ilvl w:val="0"/>
          <w:numId w:val="26"/>
        </w:numPr>
        <w:spacing w:after="200" w:line="276" w:lineRule="auto"/>
        <w:contextualSpacing/>
        <w:rPr>
          <w:rFonts w:ascii="Arial" w:hAnsi="Arial"/>
          <w:sz w:val="24"/>
          <w:szCs w:val="24"/>
        </w:rPr>
      </w:pPr>
      <w:r w:rsidRPr="000B3C7B">
        <w:rPr>
          <w:rFonts w:ascii="Arial" w:hAnsi="Arial"/>
          <w:sz w:val="24"/>
          <w:szCs w:val="24"/>
        </w:rPr>
        <w:t xml:space="preserve">Updating the Subject Access Request page on </w:t>
      </w:r>
      <w:r w:rsidR="005D6392" w:rsidRPr="000B3C7B">
        <w:rPr>
          <w:rFonts w:ascii="Arial" w:hAnsi="Arial"/>
          <w:sz w:val="24"/>
          <w:szCs w:val="24"/>
        </w:rPr>
        <w:t>our</w:t>
      </w:r>
      <w:r w:rsidRPr="000B3C7B">
        <w:rPr>
          <w:rFonts w:ascii="Arial" w:hAnsi="Arial"/>
          <w:sz w:val="24"/>
          <w:szCs w:val="24"/>
        </w:rPr>
        <w:t xml:space="preserve"> website to ensure accurate information is provided for the public who wish to access th</w:t>
      </w:r>
      <w:r w:rsidR="0001138C" w:rsidRPr="000B3C7B">
        <w:rPr>
          <w:rFonts w:ascii="Arial" w:hAnsi="Arial"/>
          <w:sz w:val="24"/>
          <w:szCs w:val="24"/>
        </w:rPr>
        <w:t xml:space="preserve">e personal data we hold on </w:t>
      </w:r>
      <w:proofErr w:type="gramStart"/>
      <w:r w:rsidR="0001138C" w:rsidRPr="000B3C7B">
        <w:rPr>
          <w:rFonts w:ascii="Arial" w:hAnsi="Arial"/>
          <w:sz w:val="24"/>
          <w:szCs w:val="24"/>
        </w:rPr>
        <w:t>them;</w:t>
      </w:r>
      <w:proofErr w:type="gramEnd"/>
    </w:p>
    <w:p w14:paraId="748031C1" w14:textId="77777777" w:rsidR="0001138C" w:rsidRPr="000B3C7B" w:rsidRDefault="00A65B2A" w:rsidP="00F119BE">
      <w:pPr>
        <w:pStyle w:val="ListParagraph"/>
        <w:numPr>
          <w:ilvl w:val="0"/>
          <w:numId w:val="26"/>
        </w:numPr>
        <w:spacing w:after="200" w:line="276" w:lineRule="auto"/>
        <w:contextualSpacing/>
        <w:rPr>
          <w:rFonts w:ascii="Arial" w:hAnsi="Arial"/>
          <w:sz w:val="24"/>
          <w:szCs w:val="24"/>
        </w:rPr>
      </w:pPr>
      <w:r w:rsidRPr="000B3C7B">
        <w:rPr>
          <w:rFonts w:ascii="Arial" w:hAnsi="Arial"/>
          <w:sz w:val="24"/>
          <w:szCs w:val="24"/>
        </w:rPr>
        <w:t>Development of a data breach reporting process in conjunction with Gwent Police.  This will ensure all staff are aware of how to report a data breach and will allow them to be monitored and dealt with as appropriate</w:t>
      </w:r>
      <w:r w:rsidR="0001138C" w:rsidRPr="000B3C7B">
        <w:rPr>
          <w:rFonts w:ascii="Arial" w:hAnsi="Arial"/>
          <w:sz w:val="24"/>
          <w:szCs w:val="24"/>
        </w:rPr>
        <w:t xml:space="preserve">; </w:t>
      </w:r>
      <w:r w:rsidR="005D6392" w:rsidRPr="000B3C7B">
        <w:rPr>
          <w:rFonts w:ascii="Arial" w:hAnsi="Arial"/>
          <w:sz w:val="24"/>
          <w:szCs w:val="24"/>
        </w:rPr>
        <w:t>and</w:t>
      </w:r>
    </w:p>
    <w:p w14:paraId="7501ADD9" w14:textId="77777777" w:rsidR="00A65B2A" w:rsidRPr="000B3C7B" w:rsidRDefault="00A65B2A" w:rsidP="00F119BE">
      <w:pPr>
        <w:pStyle w:val="ListParagraph"/>
        <w:numPr>
          <w:ilvl w:val="0"/>
          <w:numId w:val="26"/>
        </w:numPr>
        <w:spacing w:after="200" w:line="276" w:lineRule="auto"/>
        <w:contextualSpacing/>
        <w:rPr>
          <w:rFonts w:ascii="Arial" w:hAnsi="Arial"/>
          <w:sz w:val="24"/>
          <w:szCs w:val="24"/>
        </w:rPr>
      </w:pPr>
      <w:r w:rsidRPr="000B3C7B">
        <w:rPr>
          <w:rFonts w:ascii="Arial" w:hAnsi="Arial"/>
          <w:sz w:val="24"/>
          <w:szCs w:val="24"/>
        </w:rPr>
        <w:t xml:space="preserve">Development of Privacy Notices that are GDPR compliant.  These notices will inform the public as to how we process any personal data that we hold </w:t>
      </w:r>
      <w:proofErr w:type="gramStart"/>
      <w:r w:rsidRPr="000B3C7B">
        <w:rPr>
          <w:rFonts w:ascii="Arial" w:hAnsi="Arial"/>
          <w:sz w:val="24"/>
          <w:szCs w:val="24"/>
        </w:rPr>
        <w:t>on</w:t>
      </w:r>
      <w:proofErr w:type="gramEnd"/>
      <w:r w:rsidRPr="000B3C7B">
        <w:rPr>
          <w:rFonts w:ascii="Arial" w:hAnsi="Arial"/>
          <w:sz w:val="24"/>
          <w:szCs w:val="24"/>
        </w:rPr>
        <w:t xml:space="preserve"> them.</w:t>
      </w:r>
    </w:p>
    <w:p w14:paraId="5C775E08" w14:textId="77777777" w:rsidR="00A65B2A" w:rsidRPr="000B3C7B" w:rsidRDefault="005D6392" w:rsidP="00EA2410">
      <w:pPr>
        <w:spacing w:after="0"/>
      </w:pPr>
      <w:r w:rsidRPr="000B3C7B">
        <w:t xml:space="preserve">We will continue to monitor our compliance as we </w:t>
      </w:r>
      <w:proofErr w:type="gramStart"/>
      <w:r w:rsidRPr="000B3C7B">
        <w:t>enter into</w:t>
      </w:r>
      <w:proofErr w:type="gramEnd"/>
      <w:r w:rsidRPr="000B3C7B">
        <w:t xml:space="preserve"> the new legislative arrangements.</w:t>
      </w:r>
    </w:p>
    <w:p w14:paraId="6A5F5104" w14:textId="77777777" w:rsidR="009D2360" w:rsidRPr="000B3C7B" w:rsidRDefault="009D2360" w:rsidP="00EA2410">
      <w:pPr>
        <w:spacing w:after="0"/>
      </w:pPr>
    </w:p>
    <w:p w14:paraId="65B3E6CF" w14:textId="77777777" w:rsidR="00EA2410" w:rsidRPr="000B3C7B" w:rsidRDefault="00EA2410" w:rsidP="00EA2410">
      <w:pPr>
        <w:spacing w:after="0"/>
        <w:rPr>
          <w:b/>
          <w:caps/>
        </w:rPr>
      </w:pPr>
      <w:r w:rsidRPr="000B3C7B">
        <w:rPr>
          <w:b/>
          <w:caps/>
        </w:rPr>
        <w:t>Volunteer Schemes</w:t>
      </w:r>
    </w:p>
    <w:p w14:paraId="41AA83AB" w14:textId="77777777" w:rsidR="005D6392" w:rsidRPr="000B3C7B" w:rsidRDefault="005D6392" w:rsidP="001A04EC">
      <w:pPr>
        <w:spacing w:after="0"/>
        <w:rPr>
          <w:b/>
          <w:caps/>
        </w:rPr>
      </w:pPr>
      <w:r w:rsidRPr="000B3C7B">
        <w:rPr>
          <w:b/>
          <w:caps/>
        </w:rPr>
        <w:t>Independent Custody Visitor (ICV) Scheme</w:t>
      </w:r>
    </w:p>
    <w:p w14:paraId="458A0340" w14:textId="77777777" w:rsidR="001A04EC" w:rsidRPr="000B3C7B" w:rsidRDefault="00EA2410" w:rsidP="001A04EC">
      <w:pPr>
        <w:spacing w:after="0"/>
      </w:pPr>
      <w:r w:rsidRPr="000B3C7B">
        <w:t xml:space="preserve">The OPCC continues to actively engage with its volunteers.  </w:t>
      </w:r>
      <w:r w:rsidR="006645C6" w:rsidRPr="000B3C7B">
        <w:t xml:space="preserve">The </w:t>
      </w:r>
      <w:r w:rsidR="005D6392" w:rsidRPr="000B3C7B">
        <w:t>ICV</w:t>
      </w:r>
      <w:r w:rsidRPr="000B3C7B">
        <w:t xml:space="preserve"> Scheme </w:t>
      </w:r>
      <w:r w:rsidR="000D4CE7" w:rsidRPr="000B3C7B">
        <w:t>allows</w:t>
      </w:r>
      <w:r w:rsidR="006645C6" w:rsidRPr="000B3C7B">
        <w:t xml:space="preserve"> volunteers to a</w:t>
      </w:r>
      <w:r w:rsidR="00E0197C" w:rsidRPr="000B3C7B">
        <w:t>ttend P</w:t>
      </w:r>
      <w:r w:rsidR="006645C6" w:rsidRPr="000B3C7B">
        <w:t>olice stations to check on the treatment of detainees, the conditions in which they are held and whether their rights and entitlements are being observed.  It offers protec</w:t>
      </w:r>
      <w:r w:rsidR="00E0197C" w:rsidRPr="000B3C7B">
        <w:t>tion to both detainees and the P</w:t>
      </w:r>
      <w:r w:rsidR="006645C6" w:rsidRPr="000B3C7B">
        <w:t>olice and provides reassurance to the community at large.</w:t>
      </w:r>
      <w:r w:rsidR="005D6392" w:rsidRPr="000B3C7B">
        <w:t xml:space="preserve">  Throughout 2017</w:t>
      </w:r>
      <w:r w:rsidR="00782D10" w:rsidRPr="000B3C7B">
        <w:t>/1</w:t>
      </w:r>
      <w:r w:rsidR="005D6392" w:rsidRPr="000B3C7B">
        <w:t>8</w:t>
      </w:r>
      <w:r w:rsidR="001A04EC" w:rsidRPr="000B3C7B">
        <w:t xml:space="preserve">, there were </w:t>
      </w:r>
      <w:r w:rsidR="00B044CC" w:rsidRPr="000B3C7B">
        <w:t>10</w:t>
      </w:r>
      <w:r w:rsidR="001A04EC" w:rsidRPr="000B3C7B">
        <w:t xml:space="preserve"> scheme volunteers who conducted </w:t>
      </w:r>
      <w:r w:rsidR="00B044CC" w:rsidRPr="000B3C7B">
        <w:t>43</w:t>
      </w:r>
      <w:r w:rsidR="001A04EC" w:rsidRPr="000B3C7B">
        <w:t xml:space="preserve"> visits.  This resulted in:</w:t>
      </w:r>
      <w:r w:rsidR="00244EE8" w:rsidRPr="000B3C7B">
        <w:t xml:space="preserve"> </w:t>
      </w:r>
      <w:r w:rsidR="001A04EC" w:rsidRPr="000B3C7B">
        <w:br/>
      </w:r>
    </w:p>
    <w:p w14:paraId="5AAB76B4" w14:textId="77777777" w:rsidR="001A04EC" w:rsidRPr="000B3C7B" w:rsidRDefault="00B044CC" w:rsidP="00F11E9A">
      <w:pPr>
        <w:pStyle w:val="ListParagraph"/>
        <w:numPr>
          <w:ilvl w:val="0"/>
          <w:numId w:val="13"/>
        </w:numPr>
        <w:spacing w:line="276" w:lineRule="auto"/>
        <w:rPr>
          <w:rFonts w:ascii="Arial" w:hAnsi="Arial"/>
          <w:sz w:val="24"/>
          <w:szCs w:val="24"/>
        </w:rPr>
      </w:pPr>
      <w:r w:rsidRPr="000B3C7B">
        <w:rPr>
          <w:rFonts w:ascii="Arial" w:hAnsi="Arial"/>
          <w:sz w:val="24"/>
          <w:szCs w:val="24"/>
        </w:rPr>
        <w:t>73.2%</w:t>
      </w:r>
      <w:r w:rsidR="001A04EC" w:rsidRPr="000B3C7B">
        <w:rPr>
          <w:rFonts w:ascii="Arial" w:hAnsi="Arial"/>
          <w:sz w:val="24"/>
          <w:szCs w:val="24"/>
        </w:rPr>
        <w:t xml:space="preserve"> of detainees</w:t>
      </w:r>
      <w:r w:rsidR="004B2161" w:rsidRPr="000B3C7B">
        <w:rPr>
          <w:rFonts w:ascii="Arial" w:hAnsi="Arial"/>
          <w:sz w:val="24"/>
          <w:szCs w:val="24"/>
        </w:rPr>
        <w:t xml:space="preserve"> in custody during visiting periods</w:t>
      </w:r>
      <w:r w:rsidR="001A04EC" w:rsidRPr="000B3C7B">
        <w:rPr>
          <w:rFonts w:ascii="Arial" w:hAnsi="Arial"/>
          <w:sz w:val="24"/>
          <w:szCs w:val="24"/>
        </w:rPr>
        <w:t xml:space="preserve"> accepting a visit by the ICVs; </w:t>
      </w:r>
    </w:p>
    <w:p w14:paraId="7EF5CA07" w14:textId="77777777" w:rsidR="001A04EC" w:rsidRPr="000B3C7B" w:rsidRDefault="00B044CC" w:rsidP="00F11E9A">
      <w:pPr>
        <w:pStyle w:val="ListParagraph"/>
        <w:numPr>
          <w:ilvl w:val="0"/>
          <w:numId w:val="13"/>
        </w:numPr>
        <w:spacing w:line="276" w:lineRule="auto"/>
        <w:rPr>
          <w:rFonts w:ascii="Arial" w:hAnsi="Arial"/>
          <w:sz w:val="24"/>
          <w:szCs w:val="24"/>
        </w:rPr>
      </w:pPr>
      <w:r w:rsidRPr="000B3C7B">
        <w:rPr>
          <w:rFonts w:ascii="Arial" w:hAnsi="Arial"/>
          <w:sz w:val="24"/>
          <w:szCs w:val="24"/>
        </w:rPr>
        <w:t>98.5%</w:t>
      </w:r>
      <w:r w:rsidR="001A04EC" w:rsidRPr="000B3C7B">
        <w:rPr>
          <w:rFonts w:ascii="Arial" w:hAnsi="Arial"/>
          <w:sz w:val="24"/>
          <w:szCs w:val="24"/>
        </w:rPr>
        <w:t xml:space="preserve"> of issues </w:t>
      </w:r>
      <w:r w:rsidR="004B2161" w:rsidRPr="000B3C7B">
        <w:rPr>
          <w:rFonts w:ascii="Arial" w:hAnsi="Arial"/>
          <w:sz w:val="24"/>
          <w:szCs w:val="24"/>
        </w:rPr>
        <w:t xml:space="preserve">identified </w:t>
      </w:r>
      <w:r w:rsidR="001A04EC" w:rsidRPr="000B3C7B">
        <w:rPr>
          <w:rFonts w:ascii="Arial" w:hAnsi="Arial"/>
          <w:sz w:val="24"/>
          <w:szCs w:val="24"/>
        </w:rPr>
        <w:t>by ICVs being addressed by the custody sergeant at the time of visit; and</w:t>
      </w:r>
    </w:p>
    <w:p w14:paraId="36546B4D" w14:textId="77777777" w:rsidR="001A04EC" w:rsidRPr="000B3C7B" w:rsidRDefault="00F11E9A" w:rsidP="00F11E9A">
      <w:pPr>
        <w:pStyle w:val="ListParagraph"/>
        <w:numPr>
          <w:ilvl w:val="0"/>
          <w:numId w:val="13"/>
        </w:numPr>
        <w:spacing w:line="276" w:lineRule="auto"/>
        <w:rPr>
          <w:szCs w:val="24"/>
        </w:rPr>
      </w:pPr>
      <w:r w:rsidRPr="000B3C7B">
        <w:rPr>
          <w:rFonts w:ascii="Arial" w:hAnsi="Arial"/>
          <w:sz w:val="24"/>
          <w:szCs w:val="24"/>
        </w:rPr>
        <w:t>O</w:t>
      </w:r>
      <w:r w:rsidR="001A04EC" w:rsidRPr="000B3C7B">
        <w:rPr>
          <w:rFonts w:ascii="Arial" w:hAnsi="Arial"/>
          <w:sz w:val="24"/>
          <w:szCs w:val="24"/>
        </w:rPr>
        <w:t xml:space="preserve">nly </w:t>
      </w:r>
      <w:r w:rsidR="00B044CC" w:rsidRPr="000B3C7B">
        <w:rPr>
          <w:rFonts w:ascii="Arial" w:hAnsi="Arial"/>
          <w:sz w:val="24"/>
          <w:szCs w:val="24"/>
        </w:rPr>
        <w:t>one issue</w:t>
      </w:r>
      <w:r w:rsidR="001A04EC" w:rsidRPr="000B3C7B">
        <w:rPr>
          <w:rFonts w:ascii="Arial" w:hAnsi="Arial"/>
          <w:sz w:val="24"/>
          <w:szCs w:val="24"/>
        </w:rPr>
        <w:t xml:space="preserve"> being escalated to the OPCC which </w:t>
      </w:r>
      <w:r w:rsidRPr="000B3C7B">
        <w:rPr>
          <w:rFonts w:ascii="Arial" w:hAnsi="Arial"/>
          <w:sz w:val="24"/>
          <w:szCs w:val="24"/>
        </w:rPr>
        <w:t>was</w:t>
      </w:r>
      <w:r w:rsidR="001A04EC" w:rsidRPr="000B3C7B">
        <w:rPr>
          <w:rFonts w:ascii="Arial" w:hAnsi="Arial"/>
          <w:sz w:val="24"/>
          <w:szCs w:val="24"/>
        </w:rPr>
        <w:t xml:space="preserve"> addressed immediately by the Custody Inspector.  </w:t>
      </w:r>
      <w:r w:rsidR="00B044CC" w:rsidRPr="000B3C7B">
        <w:rPr>
          <w:rFonts w:ascii="Arial" w:hAnsi="Arial"/>
          <w:sz w:val="24"/>
          <w:szCs w:val="24"/>
        </w:rPr>
        <w:t>This related to Custody Detention Officers not allowing ICVs to introduce themselves to detainees.</w:t>
      </w:r>
      <w:r w:rsidR="001A04EC" w:rsidRPr="000B3C7B">
        <w:br/>
      </w:r>
    </w:p>
    <w:p w14:paraId="5FA52D15" w14:textId="77777777" w:rsidR="005D6392" w:rsidRPr="000B3C7B" w:rsidRDefault="005D6392" w:rsidP="00F119BE">
      <w:r w:rsidRPr="000B3C7B">
        <w:t>On 7</w:t>
      </w:r>
      <w:r w:rsidRPr="000B3C7B">
        <w:rPr>
          <w:vertAlign w:val="superscript"/>
        </w:rPr>
        <w:t>th</w:t>
      </w:r>
      <w:r w:rsidRPr="000B3C7B">
        <w:t xml:space="preserve"> July 2017, </w:t>
      </w:r>
      <w:r w:rsidR="00950838" w:rsidRPr="000B3C7B">
        <w:t>I</w:t>
      </w:r>
      <w:r w:rsidRPr="000B3C7B">
        <w:t xml:space="preserve"> hosted a visit by Katie </w:t>
      </w:r>
      <w:proofErr w:type="spellStart"/>
      <w:r w:rsidRPr="000B3C7B">
        <w:t>Kempen</w:t>
      </w:r>
      <w:proofErr w:type="spellEnd"/>
      <w:r w:rsidRPr="000B3C7B">
        <w:t xml:space="preserve">, the Chief Executive of the Independent Custody Visiting Association (ICVA).  During the day </w:t>
      </w:r>
      <w:r w:rsidR="00950838" w:rsidRPr="000B3C7B">
        <w:t>we</w:t>
      </w:r>
      <w:r w:rsidRPr="000B3C7B">
        <w:t xml:space="preserve"> toured the refurbished custody suite in Newport and met with members of staff</w:t>
      </w:r>
      <w:r w:rsidR="00950838" w:rsidRPr="000B3C7B">
        <w:t>,</w:t>
      </w:r>
      <w:r w:rsidRPr="000B3C7B">
        <w:t xml:space="preserve"> including the custody sergeant and nurse.  Katie spoke positively of her visit and </w:t>
      </w:r>
      <w:r w:rsidR="00950838" w:rsidRPr="000B3C7B">
        <w:t xml:space="preserve">later </w:t>
      </w:r>
      <w:r w:rsidRPr="000B3C7B">
        <w:t>shared her experience on her blog</w:t>
      </w:r>
      <w:r w:rsidR="00950838" w:rsidRPr="000B3C7B">
        <w:t>, praising the attitudes of staff and the use of technology within the custody suite</w:t>
      </w:r>
      <w:r w:rsidRPr="000B3C7B">
        <w:t>.</w:t>
      </w:r>
    </w:p>
    <w:p w14:paraId="5EBF5CBD" w14:textId="77777777" w:rsidR="004B2161" w:rsidRPr="000B3C7B" w:rsidRDefault="006645C6" w:rsidP="0002439C">
      <w:pPr>
        <w:spacing w:after="0"/>
      </w:pPr>
      <w:r w:rsidRPr="000B3C7B">
        <w:lastRenderedPageBreak/>
        <w:t xml:space="preserve">The Animal Welfare Scheme </w:t>
      </w:r>
      <w:r w:rsidR="00E67578" w:rsidRPr="000B3C7B">
        <w:t xml:space="preserve">enables </w:t>
      </w:r>
      <w:r w:rsidRPr="000B3C7B">
        <w:t>members of the local community to visit, observe and report u</w:t>
      </w:r>
      <w:r w:rsidR="00E0197C" w:rsidRPr="000B3C7B">
        <w:t>pon the conditions under which P</w:t>
      </w:r>
      <w:r w:rsidRPr="000B3C7B">
        <w:t xml:space="preserve">olice dogs are housed, </w:t>
      </w:r>
      <w:proofErr w:type="gramStart"/>
      <w:r w:rsidRPr="000B3C7B">
        <w:t>trained</w:t>
      </w:r>
      <w:proofErr w:type="gramEnd"/>
      <w:r w:rsidRPr="000B3C7B">
        <w:t xml:space="preserve"> and transported</w:t>
      </w:r>
      <w:r w:rsidR="005042F1" w:rsidRPr="000B3C7B">
        <w:t xml:space="preserve">.  </w:t>
      </w:r>
      <w:r w:rsidR="00037B71" w:rsidRPr="000B3C7B">
        <w:t xml:space="preserve">During the last year, </w:t>
      </w:r>
      <w:r w:rsidR="00B044CC" w:rsidRPr="000B3C7B">
        <w:t>11</w:t>
      </w:r>
      <w:r w:rsidR="00037B71" w:rsidRPr="000B3C7B">
        <w:t xml:space="preserve"> checks were carried out by </w:t>
      </w:r>
      <w:r w:rsidR="005D5C0A" w:rsidRPr="000B3C7B">
        <w:t>five</w:t>
      </w:r>
      <w:r w:rsidR="00037B71" w:rsidRPr="000B3C7B">
        <w:t xml:space="preserve"> </w:t>
      </w:r>
      <w:r w:rsidR="005D5C0A" w:rsidRPr="000B3C7B">
        <w:t xml:space="preserve">scheme </w:t>
      </w:r>
      <w:r w:rsidR="00037B71" w:rsidRPr="000B3C7B">
        <w:t>volunteers.</w:t>
      </w:r>
      <w:r w:rsidR="001A04EC" w:rsidRPr="000B3C7B">
        <w:t xml:space="preserve">  </w:t>
      </w:r>
      <w:r w:rsidR="0002439C" w:rsidRPr="000B3C7B">
        <w:t xml:space="preserve">Outcomes from the visits are recorded by the OPCC and shared with Gwent Police to ensure that any issues or concerns raised by the volunteers are addressed.  </w:t>
      </w:r>
    </w:p>
    <w:p w14:paraId="6E559DE4" w14:textId="77777777" w:rsidR="004B2161" w:rsidRPr="000B3C7B" w:rsidRDefault="004B2161" w:rsidP="0002439C">
      <w:pPr>
        <w:spacing w:after="0"/>
      </w:pPr>
    </w:p>
    <w:p w14:paraId="65972EDC" w14:textId="77777777" w:rsidR="001A04EC" w:rsidRPr="000B3C7B" w:rsidRDefault="004B2161" w:rsidP="0002439C">
      <w:pPr>
        <w:spacing w:after="0"/>
      </w:pPr>
      <w:r w:rsidRPr="000B3C7B">
        <w:t xml:space="preserve">Working with Gwent Police, the OPCC </w:t>
      </w:r>
      <w:r w:rsidR="00053CD0" w:rsidRPr="000B3C7B">
        <w:t>continues to use</w:t>
      </w:r>
      <w:r w:rsidRPr="000B3C7B">
        <w:t xml:space="preserve"> the resulting feedback from our scheme members to help ensure a suitable focus on the welfare of detainees in </w:t>
      </w:r>
      <w:r w:rsidR="00E0197C" w:rsidRPr="000B3C7B">
        <w:t>P</w:t>
      </w:r>
      <w:r w:rsidRPr="000B3C7B">
        <w:t xml:space="preserve">olice custody as well as any police dogs, and to provide public assurance of appropriate standards in each case.  </w:t>
      </w:r>
    </w:p>
    <w:p w14:paraId="73ED91A6" w14:textId="77777777" w:rsidR="00E0197C" w:rsidRPr="000B3C7B" w:rsidRDefault="00E0197C" w:rsidP="0002439C">
      <w:pPr>
        <w:spacing w:after="0"/>
      </w:pPr>
    </w:p>
    <w:p w14:paraId="7BF98470" w14:textId="77777777" w:rsidR="001A04EC" w:rsidRPr="000B3C7B" w:rsidRDefault="001A04EC" w:rsidP="001A04EC">
      <w:pPr>
        <w:spacing w:after="0"/>
      </w:pPr>
      <w:r w:rsidRPr="000B3C7B">
        <w:t xml:space="preserve">Recruitment processes </w:t>
      </w:r>
      <w:r w:rsidR="00053CD0" w:rsidRPr="000B3C7B">
        <w:t>were undertaken in</w:t>
      </w:r>
      <w:r w:rsidRPr="000B3C7B">
        <w:t xml:space="preserve"> 2017/18 for both schemes</w:t>
      </w:r>
      <w:r w:rsidR="00053CD0" w:rsidRPr="000B3C7B">
        <w:t>.  Four Animal Welfare volunteers and three Custody Visitors were successfully appointed from October 2017</w:t>
      </w:r>
      <w:r w:rsidRPr="000B3C7B">
        <w:t>.</w:t>
      </w:r>
    </w:p>
    <w:p w14:paraId="2E5AB5B3" w14:textId="77777777" w:rsidR="000B1CBB" w:rsidRPr="000B3C7B" w:rsidRDefault="000B1CBB" w:rsidP="00EA2410">
      <w:pPr>
        <w:spacing w:after="0"/>
      </w:pPr>
    </w:p>
    <w:p w14:paraId="68F954FD" w14:textId="77777777" w:rsidR="000B1CBB" w:rsidRPr="000B3C7B" w:rsidRDefault="000B1CBB" w:rsidP="00EA2410">
      <w:pPr>
        <w:spacing w:after="0"/>
        <w:rPr>
          <w:b/>
          <w:caps/>
        </w:rPr>
      </w:pPr>
      <w:r w:rsidRPr="000B3C7B">
        <w:rPr>
          <w:b/>
          <w:caps/>
        </w:rPr>
        <w:t>S</w:t>
      </w:r>
      <w:r w:rsidR="00FA5050" w:rsidRPr="000B3C7B">
        <w:rPr>
          <w:b/>
          <w:caps/>
        </w:rPr>
        <w:t xml:space="preserve">trategic </w:t>
      </w:r>
      <w:r w:rsidRPr="000B3C7B">
        <w:rPr>
          <w:b/>
          <w:caps/>
        </w:rPr>
        <w:t>E</w:t>
      </w:r>
      <w:r w:rsidR="00FA5050" w:rsidRPr="000B3C7B">
        <w:rPr>
          <w:b/>
          <w:caps/>
        </w:rPr>
        <w:t xml:space="preserve">quality </w:t>
      </w:r>
      <w:r w:rsidRPr="000B3C7B">
        <w:rPr>
          <w:b/>
          <w:caps/>
        </w:rPr>
        <w:t>P</w:t>
      </w:r>
      <w:r w:rsidR="00FA5050" w:rsidRPr="000B3C7B">
        <w:rPr>
          <w:b/>
          <w:caps/>
        </w:rPr>
        <w:t>lan 2016-2020</w:t>
      </w:r>
    </w:p>
    <w:p w14:paraId="403E5A42" w14:textId="77777777" w:rsidR="00751C66" w:rsidRPr="000B3C7B" w:rsidRDefault="00751C66" w:rsidP="0093682E">
      <w:pPr>
        <w:tabs>
          <w:tab w:val="left" w:pos="7920"/>
        </w:tabs>
      </w:pPr>
      <w:r w:rsidRPr="000B3C7B">
        <w:t xml:space="preserve">In April 2016, we published our first joint </w:t>
      </w:r>
      <w:r w:rsidRPr="000B3C7B">
        <w:rPr>
          <w:b/>
        </w:rPr>
        <w:t>Strategic Equality Plan</w:t>
      </w:r>
      <w:r w:rsidR="0093682E" w:rsidRPr="000B3C7B">
        <w:rPr>
          <w:b/>
          <w:vertAlign w:val="subscript"/>
        </w:rPr>
        <w:t>6</w:t>
      </w:r>
      <w:r w:rsidRPr="000B3C7B">
        <w:t xml:space="preserve"> (SEP) with Gwent Police.  The first joint Annual Report for 2016/17 was published in September 2017 to demonstrate how we are performing against the objectives in the SEP.  </w:t>
      </w:r>
    </w:p>
    <w:p w14:paraId="3319627B" w14:textId="77777777" w:rsidR="00751C66" w:rsidRPr="000B3C7B" w:rsidRDefault="00751C66" w:rsidP="0093682E">
      <w:pPr>
        <w:tabs>
          <w:tab w:val="left" w:pos="7920"/>
        </w:tabs>
        <w:rPr>
          <w:rFonts w:eastAsia="Times New Roman"/>
          <w:lang w:eastAsia="en-GB"/>
        </w:rPr>
      </w:pPr>
      <w:r w:rsidRPr="000B3C7B">
        <w:t>As part of the work undertaken this year, a</w:t>
      </w:r>
      <w:r w:rsidRPr="000B3C7B">
        <w:rPr>
          <w:rFonts w:eastAsia="Times New Roman"/>
          <w:lang w:eastAsia="en-GB"/>
        </w:rPr>
        <w:t xml:space="preserve">n Equality Framework has been developed to </w:t>
      </w:r>
      <w:r w:rsidR="007A752C" w:rsidRPr="000B3C7B">
        <w:rPr>
          <w:rFonts w:eastAsia="Times New Roman"/>
          <w:lang w:eastAsia="en-GB"/>
        </w:rPr>
        <w:t>improve</w:t>
      </w:r>
      <w:r w:rsidRPr="000B3C7B">
        <w:rPr>
          <w:rFonts w:eastAsia="Times New Roman"/>
          <w:lang w:eastAsia="en-GB"/>
        </w:rPr>
        <w:t xml:space="preserve"> the quality of data received regarding communities being actively engaged with and represented in decision making processes. The Framework will also identify any disproportionate impact on </w:t>
      </w:r>
      <w:proofErr w:type="gramStart"/>
      <w:r w:rsidRPr="000B3C7B">
        <w:rPr>
          <w:rFonts w:eastAsia="Times New Roman"/>
          <w:lang w:eastAsia="en-GB"/>
        </w:rPr>
        <w:t>particular communities</w:t>
      </w:r>
      <w:proofErr w:type="gramEnd"/>
      <w:r w:rsidRPr="000B3C7B">
        <w:rPr>
          <w:rFonts w:eastAsia="Times New Roman"/>
          <w:lang w:eastAsia="en-GB"/>
        </w:rPr>
        <w:t xml:space="preserve"> across a range of policing activities.  </w:t>
      </w:r>
    </w:p>
    <w:p w14:paraId="6FE3CD9D" w14:textId="77777777" w:rsidR="002C6BB7" w:rsidRPr="000B3C7B" w:rsidRDefault="007A752C" w:rsidP="00EA2410">
      <w:pPr>
        <w:spacing w:after="0"/>
      </w:pPr>
      <w:r w:rsidRPr="000B3C7B">
        <w:t>I will continue to monitor Gwent Police’s performance against the objectives in the SEP which will be reviewed and refreshed in 2018/19</w:t>
      </w:r>
      <w:r w:rsidR="00841AD5" w:rsidRPr="000B3C7B">
        <w:t xml:space="preserve"> to ensure that the measures are relevan</w:t>
      </w:r>
      <w:r w:rsidR="009810D2" w:rsidRPr="000B3C7B">
        <w:t>t and reflective of the Wellbeing and Vulnerability Strategy and any changes to the Police and Crime Plan 2017-2020</w:t>
      </w:r>
      <w:r w:rsidRPr="000B3C7B">
        <w:t xml:space="preserve">. </w:t>
      </w:r>
    </w:p>
    <w:p w14:paraId="11540470" w14:textId="77777777" w:rsidR="00F11E9A" w:rsidRPr="000B3C7B" w:rsidRDefault="00F11E9A" w:rsidP="00EA2410">
      <w:pPr>
        <w:spacing w:after="0"/>
      </w:pPr>
    </w:p>
    <w:p w14:paraId="5F3AEEAA" w14:textId="77777777" w:rsidR="00394FB8" w:rsidRPr="000B3C7B" w:rsidRDefault="00394FB8" w:rsidP="00EA2410">
      <w:pPr>
        <w:spacing w:after="0"/>
        <w:rPr>
          <w:b/>
          <w:caps/>
        </w:rPr>
      </w:pPr>
      <w:r w:rsidRPr="000B3C7B">
        <w:rPr>
          <w:b/>
          <w:caps/>
        </w:rPr>
        <w:t>Keep Safe Cymru Scheme</w:t>
      </w:r>
    </w:p>
    <w:p w14:paraId="72E2CF83" w14:textId="77777777" w:rsidR="00394FB8" w:rsidRPr="000B3C7B" w:rsidRDefault="00394FB8" w:rsidP="00F119BE">
      <w:r w:rsidRPr="000B3C7B">
        <w:t>Work commenced between the OPCC and Gwent Police to implement a Keep Safe Scheme for Gwent.  The Scheme is designed to help people that ma</w:t>
      </w:r>
      <w:r w:rsidR="00E0197C" w:rsidRPr="000B3C7B">
        <w:t>y find it hard to speak to the P</w:t>
      </w:r>
      <w:r w:rsidRPr="000B3C7B">
        <w:t xml:space="preserve">olice on the telephone or in person when in a potentially stressful situation, for example, in custody, during a mental health crisis or providing a witness statement. </w:t>
      </w:r>
    </w:p>
    <w:p w14:paraId="023FDA0B" w14:textId="77777777" w:rsidR="00394FB8" w:rsidRPr="000B3C7B" w:rsidRDefault="00394FB8" w:rsidP="00F119BE">
      <w:r w:rsidRPr="000B3C7B">
        <w:t xml:space="preserve">Registering with the scheme means that Gwent Police will have access to specific information regarding an individual’s communication needs to help ensure they receive the right support during engagement.  Information held will include health conditions, a person’s communication needs and how the person can be supported when they make contact (whether as a victim, </w:t>
      </w:r>
      <w:proofErr w:type="gramStart"/>
      <w:r w:rsidRPr="000B3C7B">
        <w:t>witness</w:t>
      </w:r>
      <w:proofErr w:type="gramEnd"/>
      <w:r w:rsidRPr="000B3C7B">
        <w:t xml:space="preserve"> or offender).</w:t>
      </w:r>
    </w:p>
    <w:p w14:paraId="669C7870" w14:textId="77777777" w:rsidR="00394FB8" w:rsidRPr="000B3C7B" w:rsidRDefault="00394FB8" w:rsidP="00F119BE">
      <w:r w:rsidRPr="000B3C7B">
        <w:lastRenderedPageBreak/>
        <w:t>The OPCC and Gwent Police are jointly developing a training package for Force Control Room staff which will be delivered in partnership with stakeholders.    Following the roll-out of the training and an awareness-raising campaign with frontl</w:t>
      </w:r>
      <w:r w:rsidR="00E15B66" w:rsidRPr="000B3C7B">
        <w:t>ine P</w:t>
      </w:r>
      <w:r w:rsidRPr="000B3C7B">
        <w:t xml:space="preserve">olice </w:t>
      </w:r>
      <w:r w:rsidR="001B10FF" w:rsidRPr="000B3C7B">
        <w:t>o</w:t>
      </w:r>
      <w:r w:rsidRPr="000B3C7B">
        <w:t xml:space="preserve">fficers and staff, the Scheme will be </w:t>
      </w:r>
      <w:r w:rsidR="008527CB" w:rsidRPr="000B3C7B">
        <w:t xml:space="preserve">launched </w:t>
      </w:r>
      <w:r w:rsidRPr="000B3C7B">
        <w:t>across Gwent</w:t>
      </w:r>
      <w:r w:rsidR="008527CB" w:rsidRPr="000B3C7B">
        <w:t xml:space="preserve"> during </w:t>
      </w:r>
      <w:r w:rsidR="00CD1A7C" w:rsidRPr="000B3C7B">
        <w:t xml:space="preserve">late </w:t>
      </w:r>
      <w:r w:rsidR="008527CB" w:rsidRPr="000B3C7B">
        <w:t>2018/19.</w:t>
      </w:r>
      <w:r w:rsidRPr="000B3C7B">
        <w:t xml:space="preserve"> </w:t>
      </w:r>
    </w:p>
    <w:p w14:paraId="1BC5537C" w14:textId="77777777" w:rsidR="000B1CBB" w:rsidRPr="000B3C7B" w:rsidRDefault="000B1CBB" w:rsidP="00EA2410">
      <w:pPr>
        <w:spacing w:after="0"/>
        <w:rPr>
          <w:b/>
          <w:caps/>
        </w:rPr>
      </w:pPr>
      <w:r w:rsidRPr="000B3C7B">
        <w:rPr>
          <w:b/>
          <w:caps/>
        </w:rPr>
        <w:t>Welsh Language</w:t>
      </w:r>
    </w:p>
    <w:p w14:paraId="7C206AA6" w14:textId="77777777" w:rsidR="000B1CBB" w:rsidRPr="000B3C7B" w:rsidRDefault="002C6BB7" w:rsidP="00EA2410">
      <w:pPr>
        <w:spacing w:after="0"/>
      </w:pPr>
      <w:r w:rsidRPr="000B3C7B">
        <w:t xml:space="preserve">Separate </w:t>
      </w:r>
      <w:r w:rsidRPr="000B3C7B">
        <w:rPr>
          <w:b/>
        </w:rPr>
        <w:t>Welsh Language Standards</w:t>
      </w:r>
      <w:r w:rsidR="0093682E" w:rsidRPr="000B3C7B">
        <w:rPr>
          <w:b/>
          <w:vertAlign w:val="subscript"/>
        </w:rPr>
        <w:t>7</w:t>
      </w:r>
      <w:r w:rsidRPr="000B3C7B">
        <w:t xml:space="preserve"> were issued to the Chief Constable and I by the Welsh Language Commissioner in September 2016</w:t>
      </w:r>
    </w:p>
    <w:p w14:paraId="02A861C3" w14:textId="77777777" w:rsidR="002C6BB7" w:rsidRPr="000B3C7B" w:rsidRDefault="002C6BB7" w:rsidP="00EA2410">
      <w:pPr>
        <w:spacing w:after="0"/>
      </w:pPr>
    </w:p>
    <w:p w14:paraId="10BB2845" w14:textId="77777777" w:rsidR="00B73E71" w:rsidRPr="000B3C7B" w:rsidRDefault="00761EB7" w:rsidP="00EA2410">
      <w:pPr>
        <w:spacing w:after="0"/>
      </w:pPr>
      <w:r w:rsidRPr="000B3C7B">
        <w:t>During the year, my O</w:t>
      </w:r>
      <w:r w:rsidR="002C6BB7" w:rsidRPr="000B3C7B">
        <w:t xml:space="preserve">ffice has continued to work closely with Gwent Police through phases one and two of implementation </w:t>
      </w:r>
      <w:r w:rsidR="00B73E71" w:rsidRPr="000B3C7B">
        <w:t>in support of our shared commitment towards the provision of a bilingual service.  As part of this work, we have:</w:t>
      </w:r>
    </w:p>
    <w:p w14:paraId="77049BE8" w14:textId="77777777" w:rsidR="00B73E71" w:rsidRPr="000B3C7B" w:rsidRDefault="00B73E71" w:rsidP="00EA2410">
      <w:pPr>
        <w:spacing w:after="0"/>
      </w:pPr>
    </w:p>
    <w:p w14:paraId="06DE1702" w14:textId="77777777" w:rsidR="00B73E71" w:rsidRPr="000B3C7B" w:rsidRDefault="00B73E71" w:rsidP="00F11E9A">
      <w:pPr>
        <w:pStyle w:val="ListParagraph"/>
        <w:numPr>
          <w:ilvl w:val="0"/>
          <w:numId w:val="27"/>
        </w:numPr>
        <w:spacing w:line="276" w:lineRule="auto"/>
        <w:rPr>
          <w:rFonts w:ascii="Arial" w:hAnsi="Arial"/>
          <w:sz w:val="24"/>
          <w:szCs w:val="24"/>
        </w:rPr>
      </w:pPr>
      <w:r w:rsidRPr="000B3C7B">
        <w:rPr>
          <w:rFonts w:ascii="Arial" w:hAnsi="Arial"/>
          <w:sz w:val="24"/>
          <w:szCs w:val="24"/>
        </w:rPr>
        <w:t>Held regular meetings of the joint Welsh Language Board to oversee progress for implementation and continued compliance;</w:t>
      </w:r>
    </w:p>
    <w:p w14:paraId="112567CB" w14:textId="77777777" w:rsidR="00B73E71" w:rsidRPr="000B3C7B" w:rsidRDefault="00B73E71" w:rsidP="00F11E9A">
      <w:pPr>
        <w:pStyle w:val="ListParagraph"/>
        <w:numPr>
          <w:ilvl w:val="0"/>
          <w:numId w:val="27"/>
        </w:numPr>
        <w:spacing w:line="276" w:lineRule="auto"/>
        <w:rPr>
          <w:rFonts w:ascii="Arial" w:hAnsi="Arial"/>
          <w:sz w:val="24"/>
          <w:szCs w:val="24"/>
        </w:rPr>
      </w:pPr>
      <w:r w:rsidRPr="000B3C7B">
        <w:rPr>
          <w:rFonts w:ascii="Arial" w:hAnsi="Arial"/>
          <w:sz w:val="24"/>
          <w:szCs w:val="24"/>
        </w:rPr>
        <w:t>Published a Welsh Language Annual Compliance Report</w:t>
      </w:r>
      <w:r w:rsidR="0081197D" w:rsidRPr="000B3C7B">
        <w:rPr>
          <w:rFonts w:ascii="Arial" w:hAnsi="Arial"/>
          <w:sz w:val="24"/>
          <w:szCs w:val="24"/>
        </w:rPr>
        <w:t xml:space="preserve"> for the OPCC</w:t>
      </w:r>
      <w:r w:rsidRPr="000B3C7B">
        <w:rPr>
          <w:rFonts w:ascii="Arial" w:hAnsi="Arial"/>
          <w:sz w:val="24"/>
          <w:szCs w:val="24"/>
        </w:rPr>
        <w:t xml:space="preserve"> for 2016/17 that highlighted the work undertaken during implementation of the Standards and reported on the statutory information required;</w:t>
      </w:r>
    </w:p>
    <w:p w14:paraId="630B95D5" w14:textId="77777777" w:rsidR="0081197D" w:rsidRPr="000B3C7B" w:rsidRDefault="0081197D" w:rsidP="00F11E9A">
      <w:pPr>
        <w:pStyle w:val="ListParagraph"/>
        <w:numPr>
          <w:ilvl w:val="0"/>
          <w:numId w:val="27"/>
        </w:numPr>
        <w:spacing w:line="276" w:lineRule="auto"/>
        <w:rPr>
          <w:rFonts w:ascii="Arial" w:hAnsi="Arial"/>
          <w:sz w:val="24"/>
          <w:szCs w:val="24"/>
        </w:rPr>
      </w:pPr>
      <w:r w:rsidRPr="000B3C7B">
        <w:rPr>
          <w:rFonts w:ascii="Arial" w:hAnsi="Arial"/>
          <w:sz w:val="24"/>
          <w:szCs w:val="24"/>
        </w:rPr>
        <w:t>Recruited a joint Welsh Language Translator with Gwent Police to help us meet some of the demands of providing a bilingual service;</w:t>
      </w:r>
    </w:p>
    <w:p w14:paraId="4E800A55" w14:textId="77777777" w:rsidR="0081197D" w:rsidRPr="000B3C7B" w:rsidRDefault="0081197D" w:rsidP="00F11E9A">
      <w:pPr>
        <w:pStyle w:val="ListParagraph"/>
        <w:numPr>
          <w:ilvl w:val="0"/>
          <w:numId w:val="27"/>
        </w:numPr>
        <w:spacing w:line="276" w:lineRule="auto"/>
        <w:rPr>
          <w:rFonts w:ascii="Arial" w:hAnsi="Arial"/>
          <w:sz w:val="24"/>
          <w:szCs w:val="24"/>
        </w:rPr>
      </w:pPr>
      <w:r w:rsidRPr="000B3C7B">
        <w:rPr>
          <w:rFonts w:ascii="Arial" w:hAnsi="Arial"/>
          <w:sz w:val="24"/>
          <w:szCs w:val="24"/>
        </w:rPr>
        <w:t>Continued to engage with partners through the medium of Welsh; and</w:t>
      </w:r>
    </w:p>
    <w:p w14:paraId="211945AF" w14:textId="77777777" w:rsidR="00FA5050" w:rsidRPr="000B3C7B" w:rsidRDefault="0081197D" w:rsidP="00F11E9A">
      <w:pPr>
        <w:pStyle w:val="ListParagraph"/>
        <w:numPr>
          <w:ilvl w:val="0"/>
          <w:numId w:val="27"/>
        </w:numPr>
        <w:spacing w:line="276" w:lineRule="auto"/>
        <w:rPr>
          <w:rFonts w:ascii="Arial" w:hAnsi="Arial"/>
          <w:sz w:val="24"/>
          <w:szCs w:val="24"/>
        </w:rPr>
      </w:pPr>
      <w:r w:rsidRPr="000B3C7B">
        <w:rPr>
          <w:rFonts w:ascii="Arial" w:hAnsi="Arial"/>
          <w:sz w:val="24"/>
          <w:szCs w:val="24"/>
        </w:rPr>
        <w:t>Implemented compulsory Level 1 ba</w:t>
      </w:r>
      <w:r w:rsidR="00FA5050" w:rsidRPr="000B3C7B">
        <w:rPr>
          <w:rFonts w:ascii="Arial" w:hAnsi="Arial"/>
          <w:sz w:val="24"/>
          <w:szCs w:val="24"/>
        </w:rPr>
        <w:t xml:space="preserve">sic Welsh language sessions across all </w:t>
      </w:r>
      <w:r w:rsidR="00E15B66" w:rsidRPr="000B3C7B">
        <w:rPr>
          <w:rFonts w:ascii="Arial" w:hAnsi="Arial"/>
          <w:sz w:val="24"/>
          <w:szCs w:val="24"/>
        </w:rPr>
        <w:t>P</w:t>
      </w:r>
      <w:r w:rsidR="00FA5050" w:rsidRPr="000B3C7B">
        <w:rPr>
          <w:rFonts w:ascii="Arial" w:hAnsi="Arial"/>
          <w:sz w:val="24"/>
          <w:szCs w:val="24"/>
        </w:rPr>
        <w:t xml:space="preserve">olice </w:t>
      </w:r>
      <w:r w:rsidR="00E15B66" w:rsidRPr="000B3C7B">
        <w:rPr>
          <w:rFonts w:ascii="Arial" w:hAnsi="Arial"/>
          <w:sz w:val="24"/>
          <w:szCs w:val="24"/>
        </w:rPr>
        <w:t>O</w:t>
      </w:r>
      <w:r w:rsidR="00FA5050" w:rsidRPr="000B3C7B">
        <w:rPr>
          <w:rFonts w:ascii="Arial" w:hAnsi="Arial"/>
          <w:sz w:val="24"/>
          <w:szCs w:val="24"/>
        </w:rPr>
        <w:t xml:space="preserve">fficers and staff that are below a minimum threshold for language skills.  My staff and I have all undertaken the </w:t>
      </w:r>
      <w:proofErr w:type="gramStart"/>
      <w:r w:rsidR="00FA5050" w:rsidRPr="000B3C7B">
        <w:rPr>
          <w:rFonts w:ascii="Arial" w:hAnsi="Arial"/>
          <w:sz w:val="24"/>
          <w:szCs w:val="24"/>
        </w:rPr>
        <w:t>90 minute</w:t>
      </w:r>
      <w:proofErr w:type="gramEnd"/>
      <w:r w:rsidR="00FA5050" w:rsidRPr="000B3C7B">
        <w:rPr>
          <w:rFonts w:ascii="Arial" w:hAnsi="Arial"/>
          <w:sz w:val="24"/>
          <w:szCs w:val="24"/>
        </w:rPr>
        <w:t xml:space="preserve"> class and we have one member of staff who enrolled onto the first year of a Welsh language course.</w:t>
      </w:r>
    </w:p>
    <w:p w14:paraId="61930624" w14:textId="77777777" w:rsidR="0030573E" w:rsidRPr="000B3C7B" w:rsidRDefault="00FA5050" w:rsidP="00FA5050">
      <w:r w:rsidRPr="000B3C7B">
        <w:br/>
        <w:t>Out joint Welsh Language Policy Officer has taken a proactive part in developing our Welsh language training provisions, engaging with partners on an all-Wales basis and designing internal initiatives to support the use of Welsh in the workplace.</w:t>
      </w:r>
      <w:r w:rsidRPr="000B3C7B">
        <w:br/>
      </w:r>
      <w:r w:rsidRPr="000B3C7B">
        <w:br/>
        <w:t xml:space="preserve">We continue to work together towards final compliance of the outstanding Standards during 2018/19 and will publish our Annual Compliance Reports in September 2018. </w:t>
      </w:r>
    </w:p>
    <w:p w14:paraId="605F7C6D" w14:textId="77777777" w:rsidR="008527CB" w:rsidRPr="000B3C7B" w:rsidRDefault="008527CB" w:rsidP="00FD7407">
      <w:pPr>
        <w:pStyle w:val="Heading1"/>
      </w:pPr>
      <w:bookmarkStart w:id="7" w:name="_Toc484787624"/>
    </w:p>
    <w:p w14:paraId="4A354A46" w14:textId="77777777" w:rsidR="00EA2410" w:rsidRPr="000B3C7B" w:rsidRDefault="00EA2410" w:rsidP="00FD7407">
      <w:pPr>
        <w:pStyle w:val="Heading1"/>
        <w:rPr>
          <w:u w:val="single"/>
        </w:rPr>
      </w:pPr>
      <w:r w:rsidRPr="000B3C7B">
        <w:rPr>
          <w:u w:val="single"/>
        </w:rPr>
        <w:t>HOLDING TO ACCOUNT</w:t>
      </w:r>
      <w:bookmarkEnd w:id="7"/>
    </w:p>
    <w:p w14:paraId="796F2FC0" w14:textId="77777777" w:rsidR="008527CB" w:rsidRPr="000B3C7B" w:rsidRDefault="00FD7407" w:rsidP="00747186">
      <w:r w:rsidRPr="000B3C7B">
        <w:br/>
      </w:r>
      <w:r w:rsidR="008527CB" w:rsidRPr="000B3C7B">
        <w:t>O</w:t>
      </w:r>
      <w:r w:rsidR="00747186" w:rsidRPr="000B3C7B">
        <w:t xml:space="preserve">ne of </w:t>
      </w:r>
      <w:r w:rsidR="008527CB" w:rsidRPr="000B3C7B">
        <w:t>my</w:t>
      </w:r>
      <w:r w:rsidR="00747186" w:rsidRPr="000B3C7B">
        <w:t xml:space="preserve"> core duties is to hold the Chief Constable to account. </w:t>
      </w:r>
      <w:r w:rsidR="004F438E" w:rsidRPr="000B3C7B">
        <w:t xml:space="preserve">To ensure the delivery of an efficient and effective </w:t>
      </w:r>
      <w:r w:rsidR="00E0197C" w:rsidRPr="000B3C7B">
        <w:t>P</w:t>
      </w:r>
      <w:r w:rsidR="004F438E" w:rsidRPr="000B3C7B">
        <w:t xml:space="preserve">olice service, performance outcomes are </w:t>
      </w:r>
      <w:r w:rsidR="00E67578" w:rsidRPr="000B3C7B">
        <w:t>agreed</w:t>
      </w:r>
      <w:r w:rsidR="004C1216" w:rsidRPr="000B3C7B">
        <w:t xml:space="preserve"> with the Chief Constable</w:t>
      </w:r>
      <w:r w:rsidR="004F438E" w:rsidRPr="000B3C7B">
        <w:t xml:space="preserve">.  </w:t>
      </w:r>
      <w:r w:rsidR="0085797C" w:rsidRPr="000B3C7B">
        <w:t>Through effective monitoring and scrutiny, the OPCC support</w:t>
      </w:r>
      <w:r w:rsidR="0028340A" w:rsidRPr="000B3C7B">
        <w:t>s</w:t>
      </w:r>
      <w:r w:rsidR="0085797C" w:rsidRPr="000B3C7B">
        <w:t xml:space="preserve"> </w:t>
      </w:r>
      <w:r w:rsidR="008527CB" w:rsidRPr="000B3C7B">
        <w:t>me</w:t>
      </w:r>
      <w:r w:rsidR="0085797C" w:rsidRPr="000B3C7B">
        <w:t xml:space="preserve"> to ensure </w:t>
      </w:r>
      <w:r w:rsidR="008527CB" w:rsidRPr="000B3C7B">
        <w:t xml:space="preserve">the </w:t>
      </w:r>
      <w:r w:rsidR="0085797C" w:rsidRPr="000B3C7B">
        <w:t xml:space="preserve">continued development and improvement of the policing service in Gwent.  </w:t>
      </w:r>
    </w:p>
    <w:p w14:paraId="3987CE2A" w14:textId="77777777" w:rsidR="00EE1C04" w:rsidRPr="000B3C7B" w:rsidRDefault="00EE1C04" w:rsidP="00747186">
      <w:r w:rsidRPr="000B3C7B">
        <w:t xml:space="preserve">During the year </w:t>
      </w:r>
      <w:r w:rsidR="008527CB" w:rsidRPr="000B3C7B">
        <w:t>I</w:t>
      </w:r>
      <w:r w:rsidRPr="000B3C7B">
        <w:t xml:space="preserve"> have:</w:t>
      </w:r>
    </w:p>
    <w:p w14:paraId="29FCED03" w14:textId="77777777" w:rsidR="0094150D" w:rsidRPr="000B3C7B" w:rsidRDefault="008527CB" w:rsidP="00A4415C">
      <w:pPr>
        <w:pStyle w:val="ListParagraph"/>
        <w:numPr>
          <w:ilvl w:val="0"/>
          <w:numId w:val="14"/>
        </w:numPr>
        <w:rPr>
          <w:rFonts w:ascii="Arial" w:hAnsi="Arial"/>
          <w:sz w:val="23"/>
          <w:szCs w:val="23"/>
        </w:rPr>
      </w:pPr>
      <w:r w:rsidRPr="000B3C7B">
        <w:rPr>
          <w:rFonts w:ascii="Arial" w:hAnsi="Arial"/>
          <w:sz w:val="24"/>
          <w:szCs w:val="24"/>
        </w:rPr>
        <w:lastRenderedPageBreak/>
        <w:t>Held</w:t>
      </w:r>
      <w:r w:rsidR="003966AE" w:rsidRPr="000B3C7B">
        <w:rPr>
          <w:rFonts w:ascii="Arial" w:hAnsi="Arial"/>
          <w:sz w:val="24"/>
          <w:szCs w:val="24"/>
        </w:rPr>
        <w:t xml:space="preserve"> the Chief Constable to account </w:t>
      </w:r>
      <w:r w:rsidR="005D6C89" w:rsidRPr="000B3C7B">
        <w:rPr>
          <w:rFonts w:ascii="Arial" w:hAnsi="Arial"/>
          <w:sz w:val="24"/>
          <w:szCs w:val="24"/>
        </w:rPr>
        <w:t xml:space="preserve">at </w:t>
      </w:r>
      <w:r w:rsidR="00E44E3F" w:rsidRPr="000B3C7B">
        <w:rPr>
          <w:rFonts w:ascii="Arial" w:hAnsi="Arial"/>
          <w:sz w:val="24"/>
          <w:szCs w:val="24"/>
        </w:rPr>
        <w:t>my</w:t>
      </w:r>
      <w:r w:rsidR="003966AE" w:rsidRPr="000B3C7B">
        <w:rPr>
          <w:rFonts w:ascii="Arial" w:hAnsi="Arial"/>
          <w:sz w:val="24"/>
          <w:szCs w:val="24"/>
        </w:rPr>
        <w:t xml:space="preserve"> </w:t>
      </w:r>
      <w:r w:rsidR="003966AE" w:rsidRPr="000B3C7B">
        <w:rPr>
          <w:rFonts w:ascii="Arial" w:hAnsi="Arial"/>
          <w:b/>
          <w:sz w:val="24"/>
          <w:szCs w:val="24"/>
        </w:rPr>
        <w:t>Strategy and Performance Board</w:t>
      </w:r>
      <w:r w:rsidR="0093682E" w:rsidRPr="000B3C7B">
        <w:rPr>
          <w:rFonts w:ascii="Arial" w:hAnsi="Arial"/>
          <w:b/>
          <w:sz w:val="24"/>
          <w:szCs w:val="24"/>
          <w:vertAlign w:val="subscript"/>
        </w:rPr>
        <w:t>8</w:t>
      </w:r>
      <w:r w:rsidR="004B2161" w:rsidRPr="000B3C7B">
        <w:rPr>
          <w:rFonts w:ascii="Arial" w:hAnsi="Arial"/>
          <w:sz w:val="24"/>
          <w:szCs w:val="24"/>
        </w:rPr>
        <w:t xml:space="preserve"> </w:t>
      </w:r>
      <w:r w:rsidR="003966AE" w:rsidRPr="000B3C7B">
        <w:rPr>
          <w:rFonts w:ascii="Arial" w:hAnsi="Arial"/>
          <w:sz w:val="24"/>
          <w:szCs w:val="24"/>
        </w:rPr>
        <w:t>meetings</w:t>
      </w:r>
      <w:r w:rsidR="00F45635" w:rsidRPr="000B3C7B">
        <w:rPr>
          <w:rFonts w:ascii="Arial" w:hAnsi="Arial"/>
          <w:sz w:val="24"/>
          <w:szCs w:val="24"/>
        </w:rPr>
        <w:t xml:space="preserve"> which are held in public</w:t>
      </w:r>
      <w:r w:rsidR="00E44E3F" w:rsidRPr="000B3C7B">
        <w:rPr>
          <w:rFonts w:ascii="Arial" w:hAnsi="Arial"/>
          <w:sz w:val="24"/>
          <w:szCs w:val="24"/>
        </w:rPr>
        <w:t xml:space="preserve"> to maximise transparency</w:t>
      </w:r>
      <w:r w:rsidR="003966AE" w:rsidRPr="000B3C7B">
        <w:rPr>
          <w:rFonts w:ascii="Arial" w:hAnsi="Arial"/>
          <w:sz w:val="24"/>
          <w:szCs w:val="24"/>
        </w:rPr>
        <w:t>;</w:t>
      </w:r>
    </w:p>
    <w:p w14:paraId="671D5811" w14:textId="77777777" w:rsidR="0094150D" w:rsidRPr="000B3C7B" w:rsidRDefault="0094150D" w:rsidP="00A4415C">
      <w:pPr>
        <w:pStyle w:val="ListParagraph"/>
        <w:numPr>
          <w:ilvl w:val="0"/>
          <w:numId w:val="14"/>
        </w:numPr>
        <w:rPr>
          <w:rFonts w:ascii="Arial" w:hAnsi="Arial"/>
          <w:sz w:val="24"/>
          <w:szCs w:val="24"/>
        </w:rPr>
      </w:pPr>
      <w:r w:rsidRPr="000B3C7B">
        <w:rPr>
          <w:rFonts w:ascii="Arial" w:hAnsi="Arial"/>
          <w:sz w:val="24"/>
          <w:szCs w:val="24"/>
        </w:rPr>
        <w:t xml:space="preserve">Held the Chief Constable to account for reporting of data incidents and breaches and subsequent plans to review the processes </w:t>
      </w:r>
      <w:r w:rsidR="00756823" w:rsidRPr="000B3C7B">
        <w:rPr>
          <w:rFonts w:ascii="Arial" w:hAnsi="Arial"/>
          <w:sz w:val="24"/>
          <w:szCs w:val="24"/>
        </w:rPr>
        <w:t xml:space="preserve">currently </w:t>
      </w:r>
      <w:r w:rsidRPr="000B3C7B">
        <w:rPr>
          <w:rFonts w:ascii="Arial" w:hAnsi="Arial"/>
          <w:sz w:val="24"/>
          <w:szCs w:val="24"/>
        </w:rPr>
        <w:t>in place;</w:t>
      </w:r>
    </w:p>
    <w:p w14:paraId="6BC8650E" w14:textId="77777777" w:rsidR="00E44E3F" w:rsidRPr="000B3C7B" w:rsidRDefault="00E44E3F" w:rsidP="00A4415C">
      <w:pPr>
        <w:pStyle w:val="ListParagraph"/>
        <w:numPr>
          <w:ilvl w:val="0"/>
          <w:numId w:val="14"/>
        </w:numPr>
        <w:rPr>
          <w:rFonts w:ascii="Arial" w:hAnsi="Arial"/>
          <w:sz w:val="24"/>
          <w:szCs w:val="24"/>
        </w:rPr>
      </w:pPr>
      <w:r w:rsidRPr="000B3C7B">
        <w:rPr>
          <w:rFonts w:ascii="Arial" w:hAnsi="Arial"/>
          <w:sz w:val="24"/>
          <w:szCs w:val="24"/>
        </w:rPr>
        <w:t>Implemented with Gwent Police a revised Performance Framework for the Police and Crime Plan and the Gwent Police Delivery Plan that ensured a continued focus on areas for improvement identified by HMICFRS;</w:t>
      </w:r>
    </w:p>
    <w:p w14:paraId="01D9C4F9" w14:textId="77777777" w:rsidR="00BA5BA4" w:rsidRPr="000B3C7B" w:rsidRDefault="003A0F90" w:rsidP="00A4415C">
      <w:pPr>
        <w:pStyle w:val="ListParagraph"/>
        <w:numPr>
          <w:ilvl w:val="0"/>
          <w:numId w:val="14"/>
        </w:numPr>
        <w:rPr>
          <w:rFonts w:ascii="Arial" w:hAnsi="Arial"/>
          <w:sz w:val="24"/>
          <w:szCs w:val="24"/>
        </w:rPr>
      </w:pPr>
      <w:r w:rsidRPr="000B3C7B">
        <w:rPr>
          <w:rFonts w:ascii="Arial" w:hAnsi="Arial"/>
          <w:sz w:val="24"/>
          <w:szCs w:val="24"/>
        </w:rPr>
        <w:t xml:space="preserve">Supported the development of the Force Management </w:t>
      </w:r>
      <w:r w:rsidR="00BA5BA4" w:rsidRPr="000B3C7B">
        <w:rPr>
          <w:rFonts w:ascii="Arial" w:hAnsi="Arial"/>
          <w:sz w:val="24"/>
          <w:szCs w:val="24"/>
        </w:rPr>
        <w:t>Statement</w:t>
      </w:r>
      <w:r w:rsidR="00E15B66" w:rsidRPr="000B3C7B">
        <w:rPr>
          <w:rFonts w:ascii="Arial" w:hAnsi="Arial"/>
          <w:sz w:val="24"/>
          <w:szCs w:val="24"/>
        </w:rPr>
        <w:t xml:space="preserve"> to</w:t>
      </w:r>
      <w:r w:rsidR="00BA5BA4" w:rsidRPr="000B3C7B">
        <w:rPr>
          <w:rFonts w:ascii="Arial" w:hAnsi="Arial"/>
          <w:sz w:val="24"/>
          <w:szCs w:val="24"/>
        </w:rPr>
        <w:t xml:space="preserve"> meet HMICFRS requirements;</w:t>
      </w:r>
    </w:p>
    <w:p w14:paraId="1A6633BD" w14:textId="77777777" w:rsidR="0094150D" w:rsidRPr="000B3C7B" w:rsidRDefault="0094150D" w:rsidP="00A4415C">
      <w:pPr>
        <w:pStyle w:val="ListParagraph"/>
        <w:numPr>
          <w:ilvl w:val="0"/>
          <w:numId w:val="14"/>
        </w:numPr>
        <w:rPr>
          <w:rFonts w:ascii="Arial" w:hAnsi="Arial"/>
          <w:sz w:val="24"/>
          <w:szCs w:val="24"/>
        </w:rPr>
      </w:pPr>
      <w:r w:rsidRPr="000B3C7B">
        <w:rPr>
          <w:rFonts w:ascii="Arial" w:hAnsi="Arial"/>
          <w:sz w:val="24"/>
          <w:szCs w:val="24"/>
        </w:rPr>
        <w:t xml:space="preserve">Continued to review and challenge, where appropriate, the Chief Constable’s delivery of the Staying Ahead 8 transformational change programme; </w:t>
      </w:r>
    </w:p>
    <w:p w14:paraId="5DDBA4BD" w14:textId="77777777" w:rsidR="005D6C89" w:rsidRPr="000B3C7B" w:rsidRDefault="00756823" w:rsidP="00A4415C">
      <w:pPr>
        <w:pStyle w:val="ListParagraph"/>
        <w:numPr>
          <w:ilvl w:val="0"/>
          <w:numId w:val="14"/>
        </w:numPr>
        <w:rPr>
          <w:rFonts w:ascii="Arial" w:hAnsi="Arial"/>
          <w:sz w:val="24"/>
          <w:szCs w:val="24"/>
        </w:rPr>
      </w:pPr>
      <w:r w:rsidRPr="000B3C7B">
        <w:rPr>
          <w:rFonts w:ascii="Arial" w:hAnsi="Arial"/>
          <w:sz w:val="24"/>
          <w:szCs w:val="24"/>
        </w:rPr>
        <w:t>Monitored Gwent Police’s progress in preparing for compliance with the GDPR requirements; and</w:t>
      </w:r>
    </w:p>
    <w:p w14:paraId="4E4BD7A7" w14:textId="77777777" w:rsidR="00E44E3F" w:rsidRPr="000B3C7B" w:rsidRDefault="00E44E3F" w:rsidP="00A4415C">
      <w:pPr>
        <w:pStyle w:val="ListParagraph"/>
        <w:numPr>
          <w:ilvl w:val="0"/>
          <w:numId w:val="14"/>
        </w:numPr>
        <w:rPr>
          <w:rFonts w:ascii="Arial" w:hAnsi="Arial"/>
          <w:sz w:val="24"/>
          <w:szCs w:val="24"/>
        </w:rPr>
      </w:pPr>
      <w:r w:rsidRPr="000B3C7B">
        <w:rPr>
          <w:rFonts w:ascii="Arial" w:hAnsi="Arial"/>
          <w:sz w:val="24"/>
          <w:szCs w:val="24"/>
        </w:rPr>
        <w:t>Participated in Gwent Police’s review of their internal meeting structure to ensure appropriate representation as a critical friend at the operational and strategic forums and</w:t>
      </w:r>
      <w:r w:rsidR="00756823" w:rsidRPr="000B3C7B">
        <w:rPr>
          <w:rFonts w:ascii="Arial" w:hAnsi="Arial"/>
          <w:sz w:val="24"/>
          <w:szCs w:val="24"/>
        </w:rPr>
        <w:t xml:space="preserve"> to enable feedback to the OPCC.</w:t>
      </w:r>
    </w:p>
    <w:p w14:paraId="4E9CF836" w14:textId="77777777" w:rsidR="0094150D" w:rsidRPr="000B3C7B" w:rsidRDefault="0085797C" w:rsidP="006041B3">
      <w:pPr>
        <w:pStyle w:val="CommentText"/>
        <w:spacing w:line="276" w:lineRule="auto"/>
        <w:rPr>
          <w:b/>
        </w:rPr>
      </w:pPr>
      <w:r w:rsidRPr="000B3C7B">
        <w:rPr>
          <w:rFonts w:eastAsia="Times New Roman"/>
          <w:b/>
          <w:lang w:eastAsia="en-GB"/>
        </w:rPr>
        <w:br/>
      </w:r>
      <w:r w:rsidR="00756823" w:rsidRPr="000B3C7B">
        <w:rPr>
          <w:rFonts w:ascii="Arial" w:hAnsi="Arial" w:cs="Arial"/>
          <w:sz w:val="24"/>
        </w:rPr>
        <w:t>I</w:t>
      </w:r>
      <w:r w:rsidR="0094150D" w:rsidRPr="000B3C7B">
        <w:rPr>
          <w:rFonts w:ascii="Arial" w:hAnsi="Arial" w:cs="Arial"/>
          <w:sz w:val="24"/>
        </w:rPr>
        <w:t xml:space="preserve"> </w:t>
      </w:r>
      <w:r w:rsidR="00756823" w:rsidRPr="000B3C7B">
        <w:rPr>
          <w:rFonts w:ascii="Arial" w:hAnsi="Arial" w:cs="Arial"/>
          <w:sz w:val="24"/>
        </w:rPr>
        <w:t>have</w:t>
      </w:r>
      <w:r w:rsidR="0094150D" w:rsidRPr="000B3C7B">
        <w:rPr>
          <w:rFonts w:ascii="Arial" w:hAnsi="Arial" w:cs="Arial"/>
          <w:sz w:val="24"/>
        </w:rPr>
        <w:t xml:space="preserve"> reviewed the timings of S</w:t>
      </w:r>
      <w:r w:rsidR="00756823" w:rsidRPr="000B3C7B">
        <w:rPr>
          <w:rFonts w:ascii="Arial" w:hAnsi="Arial" w:cs="Arial"/>
          <w:sz w:val="24"/>
        </w:rPr>
        <w:t xml:space="preserve">trategy and </w:t>
      </w:r>
      <w:r w:rsidR="0094150D" w:rsidRPr="000B3C7B">
        <w:rPr>
          <w:rFonts w:ascii="Arial" w:hAnsi="Arial" w:cs="Arial"/>
          <w:sz w:val="24"/>
        </w:rPr>
        <w:t>P</w:t>
      </w:r>
      <w:r w:rsidR="00756823" w:rsidRPr="000B3C7B">
        <w:rPr>
          <w:rFonts w:ascii="Arial" w:hAnsi="Arial" w:cs="Arial"/>
          <w:sz w:val="24"/>
        </w:rPr>
        <w:t xml:space="preserve">erformance </w:t>
      </w:r>
      <w:r w:rsidR="0094150D" w:rsidRPr="000B3C7B">
        <w:rPr>
          <w:rFonts w:ascii="Arial" w:hAnsi="Arial" w:cs="Arial"/>
          <w:sz w:val="24"/>
        </w:rPr>
        <w:t>B</w:t>
      </w:r>
      <w:r w:rsidR="00756823" w:rsidRPr="000B3C7B">
        <w:rPr>
          <w:rFonts w:ascii="Arial" w:hAnsi="Arial" w:cs="Arial"/>
          <w:sz w:val="24"/>
        </w:rPr>
        <w:t>oard meetings to align</w:t>
      </w:r>
      <w:r w:rsidR="0094150D" w:rsidRPr="000B3C7B">
        <w:rPr>
          <w:rFonts w:ascii="Arial" w:hAnsi="Arial" w:cs="Arial"/>
          <w:sz w:val="24"/>
        </w:rPr>
        <w:t xml:space="preserve"> them </w:t>
      </w:r>
      <w:r w:rsidR="00756823" w:rsidRPr="000B3C7B">
        <w:rPr>
          <w:rFonts w:ascii="Arial" w:hAnsi="Arial" w:cs="Arial"/>
          <w:sz w:val="24"/>
        </w:rPr>
        <w:t>with</w:t>
      </w:r>
      <w:r w:rsidR="0094150D" w:rsidRPr="000B3C7B">
        <w:rPr>
          <w:rFonts w:ascii="Arial" w:hAnsi="Arial" w:cs="Arial"/>
          <w:sz w:val="24"/>
        </w:rPr>
        <w:t xml:space="preserve"> </w:t>
      </w:r>
      <w:r w:rsidR="00756823" w:rsidRPr="000B3C7B">
        <w:rPr>
          <w:rFonts w:ascii="Arial" w:hAnsi="Arial" w:cs="Arial"/>
          <w:sz w:val="24"/>
        </w:rPr>
        <w:t xml:space="preserve">meetings of </w:t>
      </w:r>
      <w:r w:rsidR="0094150D" w:rsidRPr="000B3C7B">
        <w:rPr>
          <w:rFonts w:ascii="Arial" w:hAnsi="Arial" w:cs="Arial"/>
          <w:sz w:val="24"/>
        </w:rPr>
        <w:t xml:space="preserve">the Police and Crime Panel.  </w:t>
      </w:r>
      <w:r w:rsidR="00756823" w:rsidRPr="000B3C7B">
        <w:rPr>
          <w:rFonts w:ascii="Arial" w:hAnsi="Arial" w:cs="Arial"/>
          <w:sz w:val="24"/>
        </w:rPr>
        <w:t>This has reduced the frequency of meetings</w:t>
      </w:r>
      <w:r w:rsidR="0094150D" w:rsidRPr="000B3C7B">
        <w:rPr>
          <w:rFonts w:ascii="Arial" w:hAnsi="Arial" w:cs="Arial"/>
          <w:sz w:val="24"/>
        </w:rPr>
        <w:t xml:space="preserve"> from every other month to quarterly, with further additional meetings able to be held if </w:t>
      </w:r>
      <w:r w:rsidR="00756823" w:rsidRPr="000B3C7B">
        <w:rPr>
          <w:rFonts w:ascii="Arial" w:hAnsi="Arial" w:cs="Arial"/>
          <w:sz w:val="24"/>
        </w:rPr>
        <w:t xml:space="preserve">I believe they are </w:t>
      </w:r>
      <w:r w:rsidR="0094150D" w:rsidRPr="000B3C7B">
        <w:rPr>
          <w:rFonts w:ascii="Arial" w:hAnsi="Arial" w:cs="Arial"/>
          <w:sz w:val="24"/>
        </w:rPr>
        <w:t xml:space="preserve">necessary.  This </w:t>
      </w:r>
      <w:r w:rsidR="00756823" w:rsidRPr="000B3C7B">
        <w:rPr>
          <w:rFonts w:ascii="Arial" w:hAnsi="Arial" w:cs="Arial"/>
          <w:sz w:val="24"/>
        </w:rPr>
        <w:t>allows</w:t>
      </w:r>
      <w:r w:rsidR="0094150D" w:rsidRPr="000B3C7B">
        <w:rPr>
          <w:rFonts w:ascii="Arial" w:hAnsi="Arial" w:cs="Arial"/>
          <w:sz w:val="24"/>
        </w:rPr>
        <w:t xml:space="preserve"> all issues </w:t>
      </w:r>
      <w:r w:rsidR="00756823" w:rsidRPr="000B3C7B">
        <w:rPr>
          <w:rFonts w:ascii="Arial" w:hAnsi="Arial" w:cs="Arial"/>
          <w:sz w:val="24"/>
        </w:rPr>
        <w:t>to be</w:t>
      </w:r>
      <w:r w:rsidR="0094150D" w:rsidRPr="000B3C7B">
        <w:rPr>
          <w:rFonts w:ascii="Arial" w:hAnsi="Arial" w:cs="Arial"/>
          <w:sz w:val="24"/>
        </w:rPr>
        <w:t xml:space="preserve"> discussed a</w:t>
      </w:r>
      <w:r w:rsidR="00756823" w:rsidRPr="000B3C7B">
        <w:rPr>
          <w:rFonts w:ascii="Arial" w:hAnsi="Arial" w:cs="Arial"/>
          <w:sz w:val="24"/>
        </w:rPr>
        <w:t>t</w:t>
      </w:r>
      <w:r w:rsidR="0094150D" w:rsidRPr="000B3C7B">
        <w:rPr>
          <w:rFonts w:ascii="Arial" w:hAnsi="Arial" w:cs="Arial"/>
          <w:sz w:val="24"/>
        </w:rPr>
        <w:t xml:space="preserve"> a strategic level between the OPCC and </w:t>
      </w:r>
      <w:r w:rsidR="00756823" w:rsidRPr="000B3C7B">
        <w:rPr>
          <w:rFonts w:ascii="Arial" w:hAnsi="Arial" w:cs="Arial"/>
          <w:sz w:val="24"/>
        </w:rPr>
        <w:t>Gwent Police</w:t>
      </w:r>
      <w:r w:rsidR="0094150D" w:rsidRPr="000B3C7B">
        <w:rPr>
          <w:rFonts w:ascii="Arial" w:hAnsi="Arial" w:cs="Arial"/>
          <w:sz w:val="24"/>
        </w:rPr>
        <w:t xml:space="preserve"> prior to informing the Panel.  This ensures that the Panel are provided with accurate information, enabling them to hold </w:t>
      </w:r>
      <w:r w:rsidR="00756823" w:rsidRPr="000B3C7B">
        <w:rPr>
          <w:rFonts w:ascii="Arial" w:hAnsi="Arial" w:cs="Arial"/>
          <w:sz w:val="24"/>
        </w:rPr>
        <w:t>me</w:t>
      </w:r>
      <w:r w:rsidR="0094150D" w:rsidRPr="000B3C7B">
        <w:rPr>
          <w:rFonts w:ascii="Arial" w:hAnsi="Arial" w:cs="Arial"/>
          <w:sz w:val="24"/>
        </w:rPr>
        <w:t xml:space="preserve"> to account in a more precise way and providing the public with confidence that </w:t>
      </w:r>
      <w:r w:rsidR="00756823" w:rsidRPr="000B3C7B">
        <w:rPr>
          <w:rFonts w:ascii="Arial" w:hAnsi="Arial" w:cs="Arial"/>
          <w:sz w:val="24"/>
        </w:rPr>
        <w:t>I am</w:t>
      </w:r>
      <w:r w:rsidR="0094150D" w:rsidRPr="000B3C7B">
        <w:rPr>
          <w:rFonts w:ascii="Arial" w:hAnsi="Arial" w:cs="Arial"/>
          <w:sz w:val="24"/>
        </w:rPr>
        <w:t xml:space="preserve"> undertaking </w:t>
      </w:r>
      <w:r w:rsidR="00756823" w:rsidRPr="000B3C7B">
        <w:rPr>
          <w:rFonts w:ascii="Arial" w:hAnsi="Arial" w:cs="Arial"/>
          <w:sz w:val="24"/>
        </w:rPr>
        <w:t>my</w:t>
      </w:r>
      <w:r w:rsidR="0094150D" w:rsidRPr="000B3C7B">
        <w:rPr>
          <w:rFonts w:ascii="Arial" w:hAnsi="Arial" w:cs="Arial"/>
          <w:sz w:val="24"/>
        </w:rPr>
        <w:t xml:space="preserve"> role in holding the C</w:t>
      </w:r>
      <w:r w:rsidR="00756823" w:rsidRPr="000B3C7B">
        <w:rPr>
          <w:rFonts w:ascii="Arial" w:hAnsi="Arial" w:cs="Arial"/>
          <w:sz w:val="24"/>
        </w:rPr>
        <w:t xml:space="preserve">hief </w:t>
      </w:r>
      <w:r w:rsidR="0094150D" w:rsidRPr="000B3C7B">
        <w:rPr>
          <w:rFonts w:ascii="Arial" w:hAnsi="Arial" w:cs="Arial"/>
          <w:sz w:val="24"/>
        </w:rPr>
        <w:t>C</w:t>
      </w:r>
      <w:r w:rsidR="00756823" w:rsidRPr="000B3C7B">
        <w:rPr>
          <w:rFonts w:ascii="Arial" w:hAnsi="Arial" w:cs="Arial"/>
          <w:sz w:val="24"/>
        </w:rPr>
        <w:t>onstable</w:t>
      </w:r>
      <w:r w:rsidR="0094150D" w:rsidRPr="000B3C7B">
        <w:rPr>
          <w:rFonts w:ascii="Arial" w:hAnsi="Arial" w:cs="Arial"/>
          <w:sz w:val="24"/>
        </w:rPr>
        <w:t xml:space="preserve"> to account for meeting the priorities as set out in </w:t>
      </w:r>
      <w:r w:rsidR="00756823" w:rsidRPr="000B3C7B">
        <w:rPr>
          <w:rFonts w:ascii="Arial" w:hAnsi="Arial" w:cs="Arial"/>
          <w:sz w:val="24"/>
        </w:rPr>
        <w:t>my</w:t>
      </w:r>
      <w:r w:rsidR="0094150D" w:rsidRPr="000B3C7B">
        <w:rPr>
          <w:rFonts w:ascii="Arial" w:hAnsi="Arial" w:cs="Arial"/>
          <w:sz w:val="24"/>
        </w:rPr>
        <w:t xml:space="preserve"> </w:t>
      </w:r>
      <w:r w:rsidR="00756823" w:rsidRPr="000B3C7B">
        <w:rPr>
          <w:rFonts w:ascii="Arial" w:hAnsi="Arial" w:cs="Arial"/>
          <w:sz w:val="24"/>
        </w:rPr>
        <w:t>Police and Crime P</w:t>
      </w:r>
      <w:r w:rsidR="0094150D" w:rsidRPr="000B3C7B">
        <w:rPr>
          <w:rFonts w:ascii="Arial" w:hAnsi="Arial" w:cs="Arial"/>
          <w:sz w:val="24"/>
        </w:rPr>
        <w:t xml:space="preserve">lan.  </w:t>
      </w:r>
    </w:p>
    <w:p w14:paraId="76EB0196" w14:textId="77777777" w:rsidR="0028340A" w:rsidRPr="000B3C7B" w:rsidRDefault="0028340A" w:rsidP="001B2BDC">
      <w:r w:rsidRPr="000B3C7B">
        <w:rPr>
          <w:b/>
          <w:caps/>
        </w:rPr>
        <w:t>The Police and Crime Panel</w:t>
      </w:r>
      <w:r w:rsidRPr="000B3C7B">
        <w:rPr>
          <w:b/>
        </w:rPr>
        <w:br/>
      </w:r>
      <w:r w:rsidRPr="000B3C7B">
        <w:t xml:space="preserve">The Police and Crime Panel </w:t>
      </w:r>
      <w:r w:rsidR="00070433" w:rsidRPr="000B3C7B">
        <w:t>examines the actions and decisions of the Commissioner</w:t>
      </w:r>
      <w:r w:rsidRPr="000B3C7B">
        <w:t>, promot</w:t>
      </w:r>
      <w:r w:rsidR="00F542FC" w:rsidRPr="000B3C7B">
        <w:t>es</w:t>
      </w:r>
      <w:r w:rsidRPr="000B3C7B">
        <w:t xml:space="preserve"> openness and transparency </w:t>
      </w:r>
      <w:r w:rsidR="00070433" w:rsidRPr="000B3C7B">
        <w:t>in the</w:t>
      </w:r>
      <w:r w:rsidRPr="000B3C7B">
        <w:t xml:space="preserve"> undertaking</w:t>
      </w:r>
      <w:r w:rsidR="00F542FC" w:rsidRPr="000B3C7B">
        <w:t xml:space="preserve"> of</w:t>
      </w:r>
      <w:r w:rsidRPr="000B3C7B">
        <w:t xml:space="preserve"> </w:t>
      </w:r>
      <w:r w:rsidR="00E0197C" w:rsidRPr="000B3C7B">
        <w:t>P</w:t>
      </w:r>
      <w:r w:rsidR="00070433" w:rsidRPr="000B3C7B">
        <w:t xml:space="preserve">olice business and provides support in the effective exercise of the Commissioner’s functions.  The Panel is also responsible for complaints regarding the Commissioner’s conduct when carrying out his role.  </w:t>
      </w:r>
      <w:r w:rsidR="007213D5" w:rsidRPr="000B3C7B">
        <w:t xml:space="preserve">During the year, the Police and Crime Panel dealt with </w:t>
      </w:r>
      <w:r w:rsidR="00370446" w:rsidRPr="000B3C7B">
        <w:t>three</w:t>
      </w:r>
      <w:r w:rsidR="007213D5" w:rsidRPr="000B3C7B">
        <w:t xml:space="preserve"> complaints regarding holding the Chief Constable to account.  Information on these complaints will be published at the end of the financial year, in line with the statutory requirements placed on me in this regard.</w:t>
      </w:r>
    </w:p>
    <w:p w14:paraId="30A8CCC2" w14:textId="77777777" w:rsidR="00070433" w:rsidRPr="000B3C7B" w:rsidRDefault="00070433" w:rsidP="001B2BDC">
      <w:r w:rsidRPr="000B3C7B">
        <w:t xml:space="preserve">During the year, Panel members </w:t>
      </w:r>
      <w:r w:rsidR="00D944D7" w:rsidRPr="000B3C7B">
        <w:t>were consulted</w:t>
      </w:r>
      <w:r w:rsidRPr="000B3C7B">
        <w:t xml:space="preserve"> on a wide range of projects, activities and initiatives undertaken by the OPCC, including:</w:t>
      </w:r>
    </w:p>
    <w:p w14:paraId="56C3EC4B" w14:textId="77777777" w:rsidR="00070433" w:rsidRPr="000B3C7B" w:rsidRDefault="00B044CC" w:rsidP="00A4415C">
      <w:pPr>
        <w:pStyle w:val="ListParagraph"/>
        <w:numPr>
          <w:ilvl w:val="0"/>
          <w:numId w:val="15"/>
        </w:numPr>
        <w:rPr>
          <w:rFonts w:ascii="Arial" w:hAnsi="Arial"/>
          <w:sz w:val="24"/>
          <w:szCs w:val="24"/>
        </w:rPr>
      </w:pPr>
      <w:r w:rsidRPr="000B3C7B">
        <w:rPr>
          <w:rFonts w:ascii="Arial" w:hAnsi="Arial"/>
          <w:sz w:val="24"/>
          <w:szCs w:val="24"/>
        </w:rPr>
        <w:t>S</w:t>
      </w:r>
      <w:r w:rsidR="00070433" w:rsidRPr="000B3C7B">
        <w:rPr>
          <w:rFonts w:ascii="Arial" w:hAnsi="Arial"/>
          <w:sz w:val="24"/>
          <w:szCs w:val="24"/>
        </w:rPr>
        <w:t>etting the Precept;</w:t>
      </w:r>
    </w:p>
    <w:p w14:paraId="354CCD77" w14:textId="77777777" w:rsidR="002C68DA" w:rsidRPr="000B3C7B" w:rsidRDefault="00B044CC" w:rsidP="00A4415C">
      <w:pPr>
        <w:pStyle w:val="ListParagraph"/>
        <w:numPr>
          <w:ilvl w:val="0"/>
          <w:numId w:val="15"/>
        </w:numPr>
        <w:rPr>
          <w:rFonts w:ascii="Arial" w:hAnsi="Arial"/>
          <w:sz w:val="24"/>
          <w:szCs w:val="24"/>
        </w:rPr>
      </w:pPr>
      <w:r w:rsidRPr="000B3C7B">
        <w:rPr>
          <w:rFonts w:ascii="Arial" w:hAnsi="Arial"/>
          <w:sz w:val="24"/>
          <w:szCs w:val="24"/>
        </w:rPr>
        <w:t>A</w:t>
      </w:r>
      <w:r w:rsidR="00D944D7" w:rsidRPr="000B3C7B">
        <w:rPr>
          <w:rFonts w:ascii="Arial" w:hAnsi="Arial"/>
          <w:sz w:val="24"/>
          <w:szCs w:val="24"/>
        </w:rPr>
        <w:t xml:space="preserve"> confirmation hearing for the </w:t>
      </w:r>
      <w:r w:rsidR="002C68DA" w:rsidRPr="000B3C7B">
        <w:rPr>
          <w:rFonts w:ascii="Arial" w:hAnsi="Arial"/>
          <w:sz w:val="24"/>
          <w:szCs w:val="24"/>
        </w:rPr>
        <w:t xml:space="preserve">appointment of the </w:t>
      </w:r>
      <w:r w:rsidRPr="000B3C7B">
        <w:rPr>
          <w:rFonts w:ascii="Arial" w:hAnsi="Arial"/>
          <w:sz w:val="24"/>
          <w:szCs w:val="24"/>
        </w:rPr>
        <w:t>Chief Constable</w:t>
      </w:r>
      <w:r w:rsidR="002C68DA" w:rsidRPr="000B3C7B">
        <w:rPr>
          <w:rFonts w:ascii="Arial" w:hAnsi="Arial"/>
          <w:sz w:val="24"/>
          <w:szCs w:val="24"/>
        </w:rPr>
        <w:t>;</w:t>
      </w:r>
    </w:p>
    <w:p w14:paraId="5E732E5D" w14:textId="77777777" w:rsidR="00B044CC" w:rsidRPr="000B3C7B" w:rsidRDefault="00B044CC" w:rsidP="00A4415C">
      <w:pPr>
        <w:pStyle w:val="ListParagraph"/>
        <w:numPr>
          <w:ilvl w:val="0"/>
          <w:numId w:val="15"/>
        </w:numPr>
        <w:rPr>
          <w:rFonts w:ascii="Arial" w:hAnsi="Arial"/>
          <w:sz w:val="24"/>
          <w:szCs w:val="24"/>
        </w:rPr>
      </w:pPr>
      <w:r w:rsidRPr="000B3C7B">
        <w:rPr>
          <w:rFonts w:ascii="Arial" w:hAnsi="Arial"/>
          <w:sz w:val="24"/>
          <w:szCs w:val="24"/>
        </w:rPr>
        <w:t>Monitoring the implementation of the Police and Crime Plan 2017-2021</w:t>
      </w:r>
    </w:p>
    <w:p w14:paraId="03C6815A" w14:textId="77777777" w:rsidR="00070433" w:rsidRPr="000B3C7B" w:rsidRDefault="00B044CC" w:rsidP="00A4415C">
      <w:pPr>
        <w:pStyle w:val="ListParagraph"/>
        <w:numPr>
          <w:ilvl w:val="0"/>
          <w:numId w:val="15"/>
        </w:numPr>
        <w:rPr>
          <w:rFonts w:ascii="Arial" w:hAnsi="Arial"/>
          <w:sz w:val="24"/>
          <w:szCs w:val="24"/>
        </w:rPr>
      </w:pPr>
      <w:r w:rsidRPr="000B3C7B">
        <w:rPr>
          <w:rFonts w:ascii="Arial" w:hAnsi="Arial"/>
          <w:sz w:val="24"/>
          <w:szCs w:val="24"/>
        </w:rPr>
        <w:t>P</w:t>
      </w:r>
      <w:r w:rsidR="00070433" w:rsidRPr="000B3C7B">
        <w:rPr>
          <w:rFonts w:ascii="Arial" w:hAnsi="Arial"/>
          <w:sz w:val="24"/>
          <w:szCs w:val="24"/>
        </w:rPr>
        <w:t xml:space="preserve">roduction of the </w:t>
      </w:r>
      <w:r w:rsidRPr="000B3C7B">
        <w:rPr>
          <w:rFonts w:ascii="Arial" w:hAnsi="Arial"/>
          <w:sz w:val="24"/>
          <w:szCs w:val="24"/>
        </w:rPr>
        <w:t>Annual Report for 2016</w:t>
      </w:r>
      <w:r w:rsidR="002C68DA" w:rsidRPr="000B3C7B">
        <w:rPr>
          <w:rFonts w:ascii="Arial" w:hAnsi="Arial"/>
          <w:sz w:val="24"/>
          <w:szCs w:val="24"/>
        </w:rPr>
        <w:t>/1</w:t>
      </w:r>
      <w:r w:rsidRPr="000B3C7B">
        <w:rPr>
          <w:rFonts w:ascii="Arial" w:hAnsi="Arial"/>
          <w:sz w:val="24"/>
          <w:szCs w:val="24"/>
        </w:rPr>
        <w:t>7</w:t>
      </w:r>
      <w:r w:rsidR="00070433" w:rsidRPr="000B3C7B">
        <w:rPr>
          <w:rFonts w:ascii="Arial" w:hAnsi="Arial"/>
          <w:sz w:val="24"/>
          <w:szCs w:val="24"/>
        </w:rPr>
        <w:t>;</w:t>
      </w:r>
    </w:p>
    <w:p w14:paraId="715D0BD2" w14:textId="77777777" w:rsidR="00B044CC" w:rsidRPr="000B3C7B" w:rsidRDefault="00A55305" w:rsidP="00A4415C">
      <w:pPr>
        <w:pStyle w:val="ListParagraph"/>
        <w:numPr>
          <w:ilvl w:val="0"/>
          <w:numId w:val="15"/>
        </w:numPr>
        <w:rPr>
          <w:rFonts w:ascii="Arial" w:hAnsi="Arial"/>
          <w:sz w:val="24"/>
          <w:szCs w:val="24"/>
        </w:rPr>
      </w:pPr>
      <w:r w:rsidRPr="000B3C7B">
        <w:rPr>
          <w:rFonts w:ascii="Arial" w:hAnsi="Arial"/>
          <w:sz w:val="24"/>
          <w:szCs w:val="24"/>
        </w:rPr>
        <w:t>Production of the Estate Strategy and the joint Engagement and Communications Strategy 2018-2022;</w:t>
      </w:r>
    </w:p>
    <w:p w14:paraId="199B64FD" w14:textId="77777777" w:rsidR="00070433" w:rsidRPr="000B3C7B" w:rsidRDefault="00B044CC" w:rsidP="00A4415C">
      <w:pPr>
        <w:pStyle w:val="ListParagraph"/>
        <w:numPr>
          <w:ilvl w:val="0"/>
          <w:numId w:val="15"/>
        </w:numPr>
        <w:rPr>
          <w:rFonts w:ascii="Arial" w:hAnsi="Arial"/>
          <w:sz w:val="24"/>
          <w:szCs w:val="24"/>
        </w:rPr>
      </w:pPr>
      <w:r w:rsidRPr="000B3C7B">
        <w:rPr>
          <w:rFonts w:ascii="Arial" w:hAnsi="Arial"/>
          <w:sz w:val="24"/>
          <w:szCs w:val="24"/>
        </w:rPr>
        <w:t>P</w:t>
      </w:r>
      <w:r w:rsidR="00070433" w:rsidRPr="000B3C7B">
        <w:rPr>
          <w:rFonts w:ascii="Arial" w:hAnsi="Arial"/>
          <w:sz w:val="24"/>
          <w:szCs w:val="24"/>
        </w:rPr>
        <w:t xml:space="preserve">roduction of the </w:t>
      </w:r>
      <w:r w:rsidRPr="000B3C7B">
        <w:rPr>
          <w:rFonts w:ascii="Arial" w:hAnsi="Arial"/>
          <w:sz w:val="24"/>
          <w:szCs w:val="24"/>
        </w:rPr>
        <w:t>OPCC Performance Framework</w:t>
      </w:r>
      <w:r w:rsidR="00070433" w:rsidRPr="000B3C7B">
        <w:rPr>
          <w:rFonts w:ascii="Arial" w:hAnsi="Arial"/>
          <w:sz w:val="24"/>
          <w:szCs w:val="24"/>
        </w:rPr>
        <w:t>;</w:t>
      </w:r>
    </w:p>
    <w:p w14:paraId="797DEE63" w14:textId="77777777" w:rsidR="00070433" w:rsidRPr="000B3C7B" w:rsidRDefault="00B044CC" w:rsidP="00A4415C">
      <w:pPr>
        <w:pStyle w:val="ListParagraph"/>
        <w:numPr>
          <w:ilvl w:val="0"/>
          <w:numId w:val="15"/>
        </w:numPr>
        <w:rPr>
          <w:rFonts w:ascii="Arial" w:hAnsi="Arial"/>
          <w:sz w:val="24"/>
          <w:szCs w:val="24"/>
        </w:rPr>
      </w:pPr>
      <w:r w:rsidRPr="000B3C7B">
        <w:rPr>
          <w:rFonts w:ascii="Arial" w:hAnsi="Arial"/>
          <w:sz w:val="24"/>
          <w:szCs w:val="24"/>
        </w:rPr>
        <w:lastRenderedPageBreak/>
        <w:t>F</w:t>
      </w:r>
      <w:r w:rsidR="00070433" w:rsidRPr="000B3C7B">
        <w:rPr>
          <w:rFonts w:ascii="Arial" w:hAnsi="Arial"/>
          <w:sz w:val="24"/>
          <w:szCs w:val="24"/>
        </w:rPr>
        <w:t>inancial performan</w:t>
      </w:r>
      <w:r w:rsidRPr="000B3C7B">
        <w:rPr>
          <w:rFonts w:ascii="Arial" w:hAnsi="Arial"/>
          <w:sz w:val="24"/>
          <w:szCs w:val="24"/>
        </w:rPr>
        <w:t>ce throughout 2017/18</w:t>
      </w:r>
      <w:r w:rsidR="00070433" w:rsidRPr="000B3C7B">
        <w:rPr>
          <w:rFonts w:ascii="Arial" w:hAnsi="Arial"/>
          <w:sz w:val="24"/>
          <w:szCs w:val="24"/>
        </w:rPr>
        <w:t>;</w:t>
      </w:r>
      <w:r w:rsidR="002C68DA" w:rsidRPr="000B3C7B">
        <w:rPr>
          <w:rFonts w:ascii="Arial" w:hAnsi="Arial"/>
          <w:sz w:val="24"/>
          <w:szCs w:val="24"/>
        </w:rPr>
        <w:t xml:space="preserve"> and</w:t>
      </w:r>
    </w:p>
    <w:p w14:paraId="6F2F39CF" w14:textId="77777777" w:rsidR="002C68DA" w:rsidRPr="000B3C7B" w:rsidRDefault="00B044CC" w:rsidP="00A4415C">
      <w:pPr>
        <w:pStyle w:val="ListParagraph"/>
        <w:numPr>
          <w:ilvl w:val="0"/>
          <w:numId w:val="15"/>
        </w:numPr>
        <w:rPr>
          <w:rFonts w:ascii="Arial" w:hAnsi="Arial"/>
          <w:sz w:val="24"/>
          <w:szCs w:val="24"/>
        </w:rPr>
      </w:pPr>
      <w:r w:rsidRPr="000B3C7B">
        <w:rPr>
          <w:rFonts w:ascii="Arial" w:hAnsi="Arial"/>
          <w:sz w:val="24"/>
          <w:szCs w:val="24"/>
        </w:rPr>
        <w:t xml:space="preserve">Continued </w:t>
      </w:r>
      <w:r w:rsidR="002C68DA" w:rsidRPr="000B3C7B">
        <w:rPr>
          <w:rFonts w:ascii="Arial" w:hAnsi="Arial"/>
          <w:sz w:val="24"/>
          <w:szCs w:val="24"/>
        </w:rPr>
        <w:t>improvements to the service provided by the 101 non-emergency number.</w:t>
      </w:r>
    </w:p>
    <w:p w14:paraId="01C99F22" w14:textId="77777777" w:rsidR="005F3A34" w:rsidRPr="000B3C7B" w:rsidRDefault="002C68DA" w:rsidP="002C68DA">
      <w:r w:rsidRPr="000B3C7B">
        <w:br/>
      </w:r>
      <w:r w:rsidR="005F3A34" w:rsidRPr="000B3C7B">
        <w:t xml:space="preserve">Panel members are also given opportunity to observe OPCC and </w:t>
      </w:r>
      <w:r w:rsidR="00E15B66" w:rsidRPr="000B3C7B">
        <w:t>P</w:t>
      </w:r>
      <w:r w:rsidR="005F3A34" w:rsidRPr="000B3C7B">
        <w:t xml:space="preserve">olice-related activities to support their scrutiny function.  This included </w:t>
      </w:r>
      <w:r w:rsidR="00863F09" w:rsidRPr="000B3C7B">
        <w:t xml:space="preserve">visiting the Force Control Room in relation to the 101 non-emergency </w:t>
      </w:r>
      <w:r w:rsidR="00314048" w:rsidRPr="000B3C7B">
        <w:t>number and</w:t>
      </w:r>
      <w:r w:rsidR="00863F09" w:rsidRPr="000B3C7B">
        <w:t xml:space="preserve"> </w:t>
      </w:r>
      <w:r w:rsidR="005F3A34" w:rsidRPr="000B3C7B">
        <w:t>attending the Diversion Stakeholder Engagement Seminar</w:t>
      </w:r>
      <w:r w:rsidR="00863F09" w:rsidRPr="000B3C7B">
        <w:t>.</w:t>
      </w:r>
    </w:p>
    <w:p w14:paraId="2EEA823E" w14:textId="77777777" w:rsidR="002C68DA" w:rsidRPr="000B3C7B" w:rsidRDefault="002C68DA" w:rsidP="002C68DA">
      <w:r w:rsidRPr="000B3C7B">
        <w:t xml:space="preserve">The OPCC will continue to support </w:t>
      </w:r>
      <w:r w:rsidR="00770264" w:rsidRPr="000B3C7B">
        <w:t>me</w:t>
      </w:r>
      <w:r w:rsidRPr="000B3C7B">
        <w:t xml:space="preserve"> in </w:t>
      </w:r>
      <w:r w:rsidR="00770264" w:rsidRPr="000B3C7B">
        <w:t>my</w:t>
      </w:r>
      <w:r w:rsidRPr="000B3C7B">
        <w:t xml:space="preserve"> engagement with the Panel and in addressing any recommendations made as a result.</w:t>
      </w:r>
    </w:p>
    <w:p w14:paraId="7593426A" w14:textId="77777777" w:rsidR="001B2BDC" w:rsidRPr="000B3C7B" w:rsidRDefault="00770264" w:rsidP="001B2BDC">
      <w:r w:rsidRPr="000B3C7B">
        <w:rPr>
          <w:b/>
          <w:caps/>
        </w:rPr>
        <w:t>Her Majesty’s Inspectorate of Constabulary and Fire and Rescue Services</w:t>
      </w:r>
      <w:r w:rsidRPr="000B3C7B">
        <w:rPr>
          <w:b/>
        </w:rPr>
        <w:t xml:space="preserve"> </w:t>
      </w:r>
      <w:r w:rsidR="004C1216" w:rsidRPr="000B3C7B">
        <w:rPr>
          <w:b/>
          <w:u w:val="single"/>
        </w:rPr>
        <w:br/>
      </w:r>
      <w:r w:rsidRPr="000B3C7B">
        <w:t>HMICFRS reports during the year</w:t>
      </w:r>
      <w:r w:rsidR="004C1216" w:rsidRPr="000B3C7B">
        <w:t xml:space="preserve"> confirmed the excellent work undertaken by Gwent Police in continuing to improve the provision of policing services to the public of Gwent.  </w:t>
      </w:r>
      <w:r w:rsidRPr="000B3C7B">
        <w:t>For the third year running, e</w:t>
      </w:r>
      <w:r w:rsidR="004C1216" w:rsidRPr="000B3C7B">
        <w:t xml:space="preserve">ach area inspected </w:t>
      </w:r>
      <w:r w:rsidR="00B41B60" w:rsidRPr="000B3C7B">
        <w:t>resulted in</w:t>
      </w:r>
      <w:r w:rsidR="00D944D7" w:rsidRPr="000B3C7B">
        <w:t xml:space="preserve"> at least</w:t>
      </w:r>
      <w:r w:rsidR="00B41B60" w:rsidRPr="000B3C7B">
        <w:t xml:space="preserve"> an overall judgement of GOOD.</w:t>
      </w:r>
      <w:r w:rsidR="001B2BDC" w:rsidRPr="000B3C7B">
        <w:t xml:space="preserve">  </w:t>
      </w:r>
      <w:proofErr w:type="gramStart"/>
      <w:r w:rsidR="001B2BDC" w:rsidRPr="000B3C7B">
        <w:t>In particular, it</w:t>
      </w:r>
      <w:proofErr w:type="gramEnd"/>
      <w:r w:rsidR="001B2BDC" w:rsidRPr="000B3C7B">
        <w:t xml:space="preserve"> has been positive to see</w:t>
      </w:r>
      <w:r w:rsidRPr="000B3C7B">
        <w:t xml:space="preserve"> recognition of</w:t>
      </w:r>
      <w:r w:rsidR="001B2BDC" w:rsidRPr="000B3C7B">
        <w:t xml:space="preserve"> </w:t>
      </w:r>
      <w:r w:rsidRPr="000B3C7B">
        <w:t>our</w:t>
      </w:r>
      <w:r w:rsidR="00F45635" w:rsidRPr="000B3C7B">
        <w:t xml:space="preserve"> </w:t>
      </w:r>
      <w:r w:rsidR="001B2BDC" w:rsidRPr="000B3C7B">
        <w:t xml:space="preserve">investment in </w:t>
      </w:r>
      <w:r w:rsidRPr="000B3C7B">
        <w:t xml:space="preserve">mental health </w:t>
      </w:r>
      <w:r w:rsidR="001B2BDC" w:rsidRPr="000B3C7B">
        <w:t xml:space="preserve">and </w:t>
      </w:r>
      <w:r w:rsidRPr="000B3C7B">
        <w:t>the way we deal with and support vulnerable people</w:t>
      </w:r>
      <w:r w:rsidR="001B2BDC" w:rsidRPr="000B3C7B">
        <w:t>.</w:t>
      </w:r>
      <w:r w:rsidR="00FF175B" w:rsidRPr="000B3C7B">
        <w:t xml:space="preserve">  We continue to support the Chief Constable in addressing any areas for improvement that are identified during inspection processes</w:t>
      </w:r>
      <w:r w:rsidR="00F45635" w:rsidRPr="000B3C7B">
        <w:t>.</w:t>
      </w:r>
    </w:p>
    <w:p w14:paraId="2D67CEB3" w14:textId="77777777" w:rsidR="004C1216" w:rsidRPr="000B3C7B" w:rsidRDefault="004C1216" w:rsidP="00DA2383">
      <w:r w:rsidRPr="000B3C7B">
        <w:t>As required by Section 55(5) of the 1996 Police Act, the OPCC has complied with statutory timescales in providing a written response</w:t>
      </w:r>
      <w:r w:rsidR="00D944D7" w:rsidRPr="000B3C7B">
        <w:t xml:space="preserve"> to the Home Secretary</w:t>
      </w:r>
      <w:r w:rsidRPr="000B3C7B">
        <w:t xml:space="preserve"> </w:t>
      </w:r>
      <w:r w:rsidR="00D944D7" w:rsidRPr="000B3C7B">
        <w:t xml:space="preserve">on </w:t>
      </w:r>
      <w:r w:rsidRPr="000B3C7B">
        <w:t>all HMIC</w:t>
      </w:r>
      <w:r w:rsidR="00770264" w:rsidRPr="000B3C7B">
        <w:t>FRS</w:t>
      </w:r>
      <w:r w:rsidRPr="000B3C7B">
        <w:t xml:space="preserve"> Inspections </w:t>
      </w:r>
      <w:r w:rsidR="0028340A" w:rsidRPr="000B3C7B">
        <w:t>relating to Gwent Police.</w:t>
      </w:r>
      <w:r w:rsidRPr="000B3C7B">
        <w:t xml:space="preserve">  The public can see the inspection results and any action</w:t>
      </w:r>
      <w:r w:rsidR="00D944D7" w:rsidRPr="000B3C7B">
        <w:t>s</w:t>
      </w:r>
      <w:r w:rsidRPr="000B3C7B">
        <w:t xml:space="preserve"> being taken by </w:t>
      </w:r>
      <w:r w:rsidR="00770264" w:rsidRPr="000B3C7B">
        <w:t>me and the</w:t>
      </w:r>
      <w:r w:rsidRPr="000B3C7B">
        <w:t xml:space="preserve"> Chief Constable </w:t>
      </w:r>
      <w:r w:rsidR="00FF175B" w:rsidRPr="000B3C7B">
        <w:t>regarding</w:t>
      </w:r>
      <w:r w:rsidRPr="000B3C7B">
        <w:t xml:space="preserve"> areas for improvement.  </w:t>
      </w:r>
      <w:r w:rsidR="008150D1" w:rsidRPr="000B3C7B">
        <w:t>I</w:t>
      </w:r>
      <w:r w:rsidR="009B23D7" w:rsidRPr="000B3C7B">
        <w:t xml:space="preserve"> </w:t>
      </w:r>
      <w:r w:rsidRPr="000B3C7B">
        <w:t>will continue to comply with statutory timescales and ensure that the public and Police and Crime Panel are kept fully apprised of HMIC</w:t>
      </w:r>
      <w:r w:rsidR="008150D1" w:rsidRPr="000B3C7B">
        <w:t>FRS</w:t>
      </w:r>
      <w:r w:rsidRPr="000B3C7B">
        <w:t xml:space="preserve"> results and our responses.</w:t>
      </w:r>
    </w:p>
    <w:p w14:paraId="02717BFA" w14:textId="77777777" w:rsidR="00DA2383" w:rsidRPr="000B3C7B" w:rsidRDefault="00DA2383" w:rsidP="00DA2383">
      <w:pPr>
        <w:rPr>
          <w:rFonts w:eastAsia="Times New Roman"/>
          <w:lang w:val="en-US" w:eastAsia="en-GB"/>
        </w:rPr>
      </w:pPr>
      <w:r w:rsidRPr="000B3C7B">
        <w:rPr>
          <w:rFonts w:eastAsia="Times New Roman"/>
          <w:b/>
          <w:caps/>
          <w:lang w:eastAsia="en-GB"/>
        </w:rPr>
        <w:t>Crime Reporting</w:t>
      </w:r>
      <w:r w:rsidRPr="000B3C7B">
        <w:rPr>
          <w:rFonts w:eastAsia="Times New Roman"/>
          <w:lang w:eastAsia="en-GB"/>
        </w:rPr>
        <w:br/>
      </w:r>
      <w:r w:rsidR="002276FB" w:rsidRPr="000B3C7B">
        <w:rPr>
          <w:rFonts w:eastAsia="Times New Roman"/>
          <w:lang w:val="en-US" w:eastAsia="en-GB"/>
        </w:rPr>
        <w:t xml:space="preserve">Over the last financial year, overall crime </w:t>
      </w:r>
      <w:r w:rsidR="00267373" w:rsidRPr="000B3C7B">
        <w:rPr>
          <w:rFonts w:eastAsia="Times New Roman"/>
          <w:lang w:val="en-US" w:eastAsia="en-GB"/>
        </w:rPr>
        <w:t xml:space="preserve">in Gwent </w:t>
      </w:r>
      <w:r w:rsidR="002276FB" w:rsidRPr="000B3C7B">
        <w:rPr>
          <w:rFonts w:eastAsia="Times New Roman"/>
          <w:lang w:val="en-US" w:eastAsia="en-GB"/>
        </w:rPr>
        <w:t xml:space="preserve">has increased by almost 19%. This rise </w:t>
      </w:r>
      <w:r w:rsidR="00267373" w:rsidRPr="000B3C7B">
        <w:rPr>
          <w:rFonts w:eastAsia="Times New Roman"/>
          <w:lang w:val="en-US" w:eastAsia="en-GB"/>
        </w:rPr>
        <w:t>mainly relates</w:t>
      </w:r>
      <w:r w:rsidR="002276FB" w:rsidRPr="000B3C7B">
        <w:rPr>
          <w:rFonts w:eastAsia="Times New Roman"/>
          <w:lang w:val="en-US" w:eastAsia="en-GB"/>
        </w:rPr>
        <w:t xml:space="preserve"> to offences of criminal damage, public order, and violence without injury, all of which have increased substantially. Gwent Police has experienced average rises in crime of 14% per annum since 2015, suggesting that this will continue in the next financial year.</w:t>
      </w:r>
    </w:p>
    <w:p w14:paraId="56ADDC38" w14:textId="77777777" w:rsidR="002276FB" w:rsidRPr="000B3C7B" w:rsidRDefault="002276FB" w:rsidP="002276FB">
      <w:pPr>
        <w:rPr>
          <w:lang w:val="en-US"/>
        </w:rPr>
      </w:pPr>
      <w:r w:rsidRPr="000B3C7B">
        <w:rPr>
          <w:lang w:val="en-US"/>
        </w:rPr>
        <w:t xml:space="preserve">An increase in crime can reflect a range of factors. These include continuing improvements to crime recording, more victims feeling confident to report both new and historic crime, as well as genuine increases in some crime categories.  Gwent    is seeing </w:t>
      </w:r>
      <w:r w:rsidRPr="000B3C7B">
        <w:t>considerable rises in crimes where under-reporting has historically been an issue.</w:t>
      </w:r>
      <w:r w:rsidR="00267373" w:rsidRPr="000B3C7B">
        <w:t xml:space="preserve">  </w:t>
      </w:r>
      <w:r w:rsidRPr="000B3C7B">
        <w:rPr>
          <w:lang w:val="en-US"/>
        </w:rPr>
        <w:t>However, Gwent Police has seen a decline in both burglary and vehicle crime (reductions of 18.6% and 5.3% respectively) between 2015 and 2018. In line with n</w:t>
      </w:r>
      <w:r w:rsidR="00267373" w:rsidRPr="000B3C7B">
        <w:rPr>
          <w:lang w:val="en-US"/>
        </w:rPr>
        <w:t>ational statistics</w:t>
      </w:r>
      <w:r w:rsidRPr="000B3C7B">
        <w:rPr>
          <w:lang w:val="en-US"/>
        </w:rPr>
        <w:t xml:space="preserve">, we are seeing rises in some higher harm, lower volume crime types. </w:t>
      </w:r>
      <w:r w:rsidR="00267373" w:rsidRPr="000B3C7B">
        <w:rPr>
          <w:lang w:val="en-US"/>
        </w:rPr>
        <w:t xml:space="preserve"> This means that t</w:t>
      </w:r>
      <w:r w:rsidRPr="000B3C7B">
        <w:rPr>
          <w:lang w:val="en-US"/>
        </w:rPr>
        <w:t>he number of offences in these categories are lower</w:t>
      </w:r>
      <w:r w:rsidR="00267373" w:rsidRPr="000B3C7B">
        <w:rPr>
          <w:lang w:val="en-US"/>
        </w:rPr>
        <w:t>,</w:t>
      </w:r>
      <w:r w:rsidRPr="000B3C7B">
        <w:rPr>
          <w:lang w:val="en-US"/>
        </w:rPr>
        <w:t xml:space="preserve"> but the harm they cause to individuals and communities is significant. Together with our </w:t>
      </w:r>
      <w:r w:rsidRPr="000B3C7B">
        <w:rPr>
          <w:lang w:val="en-US"/>
        </w:rPr>
        <w:lastRenderedPageBreak/>
        <w:t>partners, we will continue to focus on these crimes and place ever-greater emphasis on prevention.</w:t>
      </w:r>
    </w:p>
    <w:p w14:paraId="66E6253D" w14:textId="77777777" w:rsidR="002276FB" w:rsidRPr="000B3C7B" w:rsidRDefault="002276FB" w:rsidP="002276FB">
      <w:pPr>
        <w:rPr>
          <w:lang w:val="en-US"/>
        </w:rPr>
      </w:pPr>
      <w:r w:rsidRPr="000B3C7B">
        <w:rPr>
          <w:lang w:val="en-US"/>
        </w:rPr>
        <w:t>Overall, crime is significantly lower than it was in the mid-nineties. In 1995, the Crime Survey of England and Wales (CSEW) estimated around 4 in 10 adults to have been a victim of crime. According t</w:t>
      </w:r>
      <w:r w:rsidR="00267373" w:rsidRPr="000B3C7B">
        <w:rPr>
          <w:lang w:val="en-US"/>
        </w:rPr>
        <w:t xml:space="preserve">o the CSEW, in the year ending </w:t>
      </w:r>
      <w:r w:rsidRPr="000B3C7B">
        <w:rPr>
          <w:lang w:val="en-US"/>
        </w:rPr>
        <w:t>March 2018, excluding fraud and computer misuse, around 1 in 7 adults were a victim of crime.</w:t>
      </w:r>
    </w:p>
    <w:p w14:paraId="262F7E49" w14:textId="77777777" w:rsidR="00267AE8" w:rsidRPr="000B3C7B" w:rsidRDefault="00267AE8" w:rsidP="00DA2383">
      <w:pPr>
        <w:rPr>
          <w:rFonts w:eastAsia="Times New Roman"/>
          <w:lang w:eastAsia="en-GB"/>
        </w:rPr>
      </w:pPr>
      <w:r w:rsidRPr="000B3C7B">
        <w:t>You can rest assured that the Chief Constable and I will be working together to monitor emerging trends and the factors that drive change so that we can continue to ensure that Gwent is a safe place for everyone.</w:t>
      </w:r>
    </w:p>
    <w:p w14:paraId="070C8A4B" w14:textId="77777777" w:rsidR="00D66518" w:rsidRPr="000B3C7B" w:rsidRDefault="00747186" w:rsidP="00D66518">
      <w:pPr>
        <w:rPr>
          <w:rFonts w:eastAsia="Times New Roman"/>
          <w:lang w:val="en-US" w:eastAsia="en-GB"/>
        </w:rPr>
      </w:pPr>
      <w:r w:rsidRPr="000B3C7B">
        <w:rPr>
          <w:b/>
          <w:caps/>
        </w:rPr>
        <w:t>Public Confidence</w:t>
      </w:r>
      <w:r w:rsidR="004E6644" w:rsidRPr="000B3C7B">
        <w:rPr>
          <w:b/>
        </w:rPr>
        <w:br/>
      </w:r>
      <w:r w:rsidR="00D66518" w:rsidRPr="000B3C7B">
        <w:rPr>
          <w:rFonts w:eastAsia="Times New Roman"/>
          <w:lang w:val="en-US" w:eastAsia="en-GB"/>
        </w:rPr>
        <w:t>I am committed to raising the level of public confidence in the service that Gwent Police provides. The Gwent Police Local Public Confidence Survey is designed to assess how residents view the service provided. The Local Public Confidence Survey for April 2017 to March 2018 shows that:</w:t>
      </w:r>
    </w:p>
    <w:p w14:paraId="302DFEC2" w14:textId="7203C297" w:rsidR="00D66518" w:rsidRPr="000B3C7B" w:rsidRDefault="00D66518" w:rsidP="00884017">
      <w:pPr>
        <w:rPr>
          <w:rFonts w:eastAsia="Times New Roman"/>
          <w:noProof/>
          <w:lang w:eastAsia="en-GB"/>
        </w:rPr>
      </w:pPr>
      <w:r w:rsidRPr="000B3C7B">
        <w:rPr>
          <w:b/>
          <w:caps/>
          <w:noProof/>
          <w:lang w:eastAsia="en-GB"/>
        </w:rPr>
        <mc:AlternateContent>
          <mc:Choice Requires="wps">
            <w:drawing>
              <wp:inline distT="0" distB="0" distL="0" distR="0" wp14:anchorId="35629A06" wp14:editId="199130A4">
                <wp:extent cx="3743325" cy="1438275"/>
                <wp:effectExtent l="0" t="0" r="9525"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3827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0378" w14:textId="77777777" w:rsidR="00D66518" w:rsidRPr="00D66518" w:rsidRDefault="00D66518" w:rsidP="00D66518">
                            <w:pPr>
                              <w:pStyle w:val="ListParagraph"/>
                              <w:widowControl w:val="0"/>
                              <w:numPr>
                                <w:ilvl w:val="0"/>
                                <w:numId w:val="42"/>
                              </w:numPr>
                              <w:tabs>
                                <w:tab w:val="left" w:pos="388"/>
                                <w:tab w:val="left" w:pos="389"/>
                              </w:tabs>
                              <w:autoSpaceDE w:val="0"/>
                              <w:autoSpaceDN w:val="0"/>
                              <w:ind w:right="227"/>
                              <w:rPr>
                                <w:rFonts w:ascii="Arial" w:hAnsi="Arial"/>
                              </w:rPr>
                            </w:pPr>
                            <w:r w:rsidRPr="00D66518">
                              <w:rPr>
                                <w:rFonts w:ascii="Arial" w:hAnsi="Arial"/>
                              </w:rPr>
                              <w:t>67% of respondents thought the police in their area are doing a good job, a decrease of 1% from 2016 to</w:t>
                            </w:r>
                            <w:r w:rsidRPr="00D66518">
                              <w:rPr>
                                <w:rFonts w:ascii="Arial" w:hAnsi="Arial"/>
                                <w:spacing w:val="-9"/>
                              </w:rPr>
                              <w:t xml:space="preserve"> </w:t>
                            </w:r>
                            <w:r w:rsidRPr="00D66518">
                              <w:rPr>
                                <w:rFonts w:ascii="Arial" w:hAnsi="Arial"/>
                              </w:rPr>
                              <w:t>2017</w:t>
                            </w:r>
                          </w:p>
                          <w:p w14:paraId="022E04DD" w14:textId="77777777" w:rsidR="00D66518" w:rsidRPr="00D66518" w:rsidRDefault="00D66518" w:rsidP="00D66518">
                            <w:pPr>
                              <w:pStyle w:val="ListParagraph"/>
                              <w:widowControl w:val="0"/>
                              <w:numPr>
                                <w:ilvl w:val="0"/>
                                <w:numId w:val="42"/>
                              </w:numPr>
                              <w:tabs>
                                <w:tab w:val="left" w:pos="388"/>
                                <w:tab w:val="left" w:pos="389"/>
                              </w:tabs>
                              <w:autoSpaceDE w:val="0"/>
                              <w:autoSpaceDN w:val="0"/>
                              <w:spacing w:before="3"/>
                              <w:ind w:right="347"/>
                              <w:rPr>
                                <w:rFonts w:ascii="Arial" w:hAnsi="Arial"/>
                              </w:rPr>
                            </w:pPr>
                            <w:r w:rsidRPr="00D66518">
                              <w:rPr>
                                <w:rFonts w:ascii="Arial" w:hAnsi="Arial"/>
                              </w:rPr>
                              <w:t>67% believe Gwent Police deal with the issues that matter in their community, an increase of 6% from 2016 to</w:t>
                            </w:r>
                            <w:r w:rsidRPr="00D66518">
                              <w:rPr>
                                <w:rFonts w:ascii="Arial" w:hAnsi="Arial"/>
                                <w:spacing w:val="-12"/>
                              </w:rPr>
                              <w:t xml:space="preserve"> </w:t>
                            </w:r>
                            <w:r w:rsidRPr="00D66518">
                              <w:rPr>
                                <w:rFonts w:ascii="Arial" w:hAnsi="Arial"/>
                              </w:rPr>
                              <w:t>2017</w:t>
                            </w:r>
                          </w:p>
                          <w:p w14:paraId="3A7D45D6" w14:textId="77777777" w:rsidR="00D66518" w:rsidRPr="00D66518" w:rsidRDefault="00D66518" w:rsidP="00D66518">
                            <w:pPr>
                              <w:pStyle w:val="ListParagraph"/>
                              <w:widowControl w:val="0"/>
                              <w:numPr>
                                <w:ilvl w:val="0"/>
                                <w:numId w:val="42"/>
                              </w:numPr>
                              <w:tabs>
                                <w:tab w:val="left" w:pos="388"/>
                                <w:tab w:val="left" w:pos="389"/>
                              </w:tabs>
                              <w:autoSpaceDE w:val="0"/>
                              <w:autoSpaceDN w:val="0"/>
                              <w:spacing w:before="8" w:line="266" w:lineRule="exact"/>
                              <w:ind w:right="26"/>
                              <w:rPr>
                                <w:rFonts w:ascii="Arial" w:hAnsi="Arial"/>
                              </w:rPr>
                            </w:pPr>
                            <w:r w:rsidRPr="00D66518">
                              <w:rPr>
                                <w:rFonts w:ascii="Arial" w:hAnsi="Arial"/>
                              </w:rPr>
                              <w:t>5% of residents (48 people) said their confidence had gone</w:t>
                            </w:r>
                            <w:r w:rsidRPr="00D66518">
                              <w:rPr>
                                <w:rFonts w:ascii="Arial" w:hAnsi="Arial"/>
                                <w:spacing w:val="-7"/>
                              </w:rPr>
                              <w:t xml:space="preserve"> </w:t>
                            </w:r>
                            <w:r w:rsidRPr="00D66518">
                              <w:rPr>
                                <w:rFonts w:ascii="Arial" w:hAnsi="Arial"/>
                              </w:rPr>
                              <w:t>up</w:t>
                            </w:r>
                          </w:p>
                        </w:txbxContent>
                      </wps:txbx>
                      <wps:bodyPr rot="0" vert="horz" wrap="square" lIns="0" tIns="0" rIns="0" bIns="0" anchor="t" anchorCtr="0" upright="1">
                        <a:noAutofit/>
                      </wps:bodyPr>
                    </wps:wsp>
                  </a:graphicData>
                </a:graphic>
              </wp:inline>
            </w:drawing>
          </mc:Choice>
          <mc:Fallback>
            <w:pict>
              <v:shapetype w14:anchorId="35629A06" id="_x0000_t202" coordsize="21600,21600" o:spt="202" path="m,l,21600r21600,l21600,xe">
                <v:stroke joinstyle="miter"/>
                <v:path gradientshapeok="t" o:connecttype="rect"/>
              </v:shapetype>
              <v:shape id="Text Box 7" o:spid="_x0000_s1026" type="#_x0000_t202" style="width:294.7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" fillcolor="#b8cce3" stroked="f">
                <v:textbox inset="0,0,0,0">
                  <w:txbxContent>
                    <w:p w14:paraId="5F4C0378" w14:textId="77777777" w:rsidR="00D66518" w:rsidRPr="00D66518" w:rsidRDefault="00D66518" w:rsidP="00D66518">
                      <w:pPr>
                        <w:pStyle w:val="ListParagraph"/>
                        <w:widowControl w:val="0"/>
                        <w:numPr>
                          <w:ilvl w:val="0"/>
                          <w:numId w:val="42"/>
                        </w:numPr>
                        <w:tabs>
                          <w:tab w:val="left" w:pos="388"/>
                          <w:tab w:val="left" w:pos="389"/>
                        </w:tabs>
                        <w:autoSpaceDE w:val="0"/>
                        <w:autoSpaceDN w:val="0"/>
                        <w:ind w:right="227"/>
                        <w:rPr>
                          <w:rFonts w:ascii="Arial" w:hAnsi="Arial"/>
                        </w:rPr>
                      </w:pPr>
                      <w:r w:rsidRPr="00D66518">
                        <w:rPr>
                          <w:rFonts w:ascii="Arial" w:hAnsi="Arial"/>
                        </w:rPr>
                        <w:t>67% of respondents thought the police in their area are doing a good job, a decrease of 1% from 2016 to</w:t>
                      </w:r>
                      <w:r w:rsidRPr="00D66518">
                        <w:rPr>
                          <w:rFonts w:ascii="Arial" w:hAnsi="Arial"/>
                          <w:spacing w:val="-9"/>
                        </w:rPr>
                        <w:t xml:space="preserve"> </w:t>
                      </w:r>
                      <w:r w:rsidRPr="00D66518">
                        <w:rPr>
                          <w:rFonts w:ascii="Arial" w:hAnsi="Arial"/>
                        </w:rPr>
                        <w:t>2017</w:t>
                      </w:r>
                    </w:p>
                    <w:p w14:paraId="022E04DD" w14:textId="77777777" w:rsidR="00D66518" w:rsidRPr="00D66518" w:rsidRDefault="00D66518" w:rsidP="00D66518">
                      <w:pPr>
                        <w:pStyle w:val="ListParagraph"/>
                        <w:widowControl w:val="0"/>
                        <w:numPr>
                          <w:ilvl w:val="0"/>
                          <w:numId w:val="42"/>
                        </w:numPr>
                        <w:tabs>
                          <w:tab w:val="left" w:pos="388"/>
                          <w:tab w:val="left" w:pos="389"/>
                        </w:tabs>
                        <w:autoSpaceDE w:val="0"/>
                        <w:autoSpaceDN w:val="0"/>
                        <w:spacing w:before="3"/>
                        <w:ind w:right="347"/>
                        <w:rPr>
                          <w:rFonts w:ascii="Arial" w:hAnsi="Arial"/>
                        </w:rPr>
                      </w:pPr>
                      <w:r w:rsidRPr="00D66518">
                        <w:rPr>
                          <w:rFonts w:ascii="Arial" w:hAnsi="Arial"/>
                        </w:rPr>
                        <w:t>67% believe Gwent Police deal with the issues that matter in their community, an increase of 6% from 2016 to</w:t>
                      </w:r>
                      <w:r w:rsidRPr="00D66518">
                        <w:rPr>
                          <w:rFonts w:ascii="Arial" w:hAnsi="Arial"/>
                          <w:spacing w:val="-12"/>
                        </w:rPr>
                        <w:t xml:space="preserve"> </w:t>
                      </w:r>
                      <w:r w:rsidRPr="00D66518">
                        <w:rPr>
                          <w:rFonts w:ascii="Arial" w:hAnsi="Arial"/>
                        </w:rPr>
                        <w:t>2017</w:t>
                      </w:r>
                    </w:p>
                    <w:p w14:paraId="3A7D45D6" w14:textId="77777777" w:rsidR="00D66518" w:rsidRPr="00D66518" w:rsidRDefault="00D66518" w:rsidP="00D66518">
                      <w:pPr>
                        <w:pStyle w:val="ListParagraph"/>
                        <w:widowControl w:val="0"/>
                        <w:numPr>
                          <w:ilvl w:val="0"/>
                          <w:numId w:val="42"/>
                        </w:numPr>
                        <w:tabs>
                          <w:tab w:val="left" w:pos="388"/>
                          <w:tab w:val="left" w:pos="389"/>
                        </w:tabs>
                        <w:autoSpaceDE w:val="0"/>
                        <w:autoSpaceDN w:val="0"/>
                        <w:spacing w:before="8" w:line="266" w:lineRule="exact"/>
                        <w:ind w:right="26"/>
                        <w:rPr>
                          <w:rFonts w:ascii="Arial" w:hAnsi="Arial"/>
                        </w:rPr>
                      </w:pPr>
                      <w:r w:rsidRPr="00D66518">
                        <w:rPr>
                          <w:rFonts w:ascii="Arial" w:hAnsi="Arial"/>
                        </w:rPr>
                        <w:t>5% of residents (48 people) said their confidence had gone</w:t>
                      </w:r>
                      <w:r w:rsidRPr="00D66518">
                        <w:rPr>
                          <w:rFonts w:ascii="Arial" w:hAnsi="Arial"/>
                          <w:spacing w:val="-7"/>
                        </w:rPr>
                        <w:t xml:space="preserve"> </w:t>
                      </w:r>
                      <w:r w:rsidRPr="00D66518">
                        <w:rPr>
                          <w:rFonts w:ascii="Arial" w:hAnsi="Arial"/>
                        </w:rPr>
                        <w:t>up</w:t>
                      </w:r>
                    </w:p>
                  </w:txbxContent>
                </v:textbox>
                <w10:anchorlock/>
              </v:shape>
            </w:pict>
          </mc:Fallback>
        </mc:AlternateContent>
      </w:r>
    </w:p>
    <w:p w14:paraId="6F9314B7" w14:textId="77777777" w:rsidR="00D66518" w:rsidRPr="000B3C7B" w:rsidRDefault="00D66518" w:rsidP="00E10891">
      <w:pPr>
        <w:pStyle w:val="BodyText"/>
        <w:spacing w:before="89"/>
        <w:ind w:left="138" w:right="2"/>
        <w:jc w:val="both"/>
      </w:pPr>
      <w:r w:rsidRPr="000B3C7B">
        <w:t>In addition, Gwent Confidence findings from th</w:t>
      </w:r>
      <w:r w:rsidR="00E10891" w:rsidRPr="000B3C7B">
        <w:t>e CSEW highlight the following:</w:t>
      </w:r>
    </w:p>
    <w:tbl>
      <w:tblPr>
        <w:tblStyle w:val="ListTable3-Accent1"/>
        <w:tblpPr w:leftFromText="180" w:rightFromText="180" w:vertAnchor="text" w:horzAnchor="margin" w:tblpY="277"/>
        <w:tblW w:w="0" w:type="auto"/>
        <w:tblLayout w:type="fixed"/>
        <w:tblLook w:val="01E0" w:firstRow="1" w:lastRow="1" w:firstColumn="1" w:lastColumn="1" w:noHBand="0" w:noVBand="0"/>
      </w:tblPr>
      <w:tblGrid>
        <w:gridCol w:w="2840"/>
        <w:gridCol w:w="1408"/>
        <w:gridCol w:w="1417"/>
        <w:gridCol w:w="1418"/>
      </w:tblGrid>
      <w:tr w:rsidR="00884017" w:rsidRPr="000B3C7B" w14:paraId="50BBB010" w14:textId="77777777" w:rsidTr="000764C6">
        <w:trPr>
          <w:cnfStyle w:val="100000000000" w:firstRow="1" w:lastRow="0" w:firstColumn="0" w:lastColumn="0" w:oddVBand="0" w:evenVBand="0" w:oddHBand="0" w:evenHBand="0" w:firstRowFirstColumn="0" w:firstRowLastColumn="0" w:lastRowFirstColumn="0" w:lastRowLastColumn="0"/>
          <w:trHeight w:hRule="exact" w:val="861"/>
        </w:trPr>
        <w:tc>
          <w:tcPr>
            <w:cnfStyle w:val="001000000100" w:firstRow="0" w:lastRow="0" w:firstColumn="1" w:lastColumn="0" w:oddVBand="0" w:evenVBand="0" w:oddHBand="0" w:evenHBand="0" w:firstRowFirstColumn="1" w:firstRowLastColumn="0" w:lastRowFirstColumn="0" w:lastRowLastColumn="0"/>
            <w:tcW w:w="2840" w:type="dxa"/>
          </w:tcPr>
          <w:p w14:paraId="5B76FD54" w14:textId="77777777" w:rsidR="000764C6" w:rsidRPr="004A015B" w:rsidRDefault="00884017" w:rsidP="00884017">
            <w:pPr>
              <w:pStyle w:val="TableParagraph"/>
              <w:ind w:right="108"/>
              <w:jc w:val="left"/>
              <w:rPr>
                <w:rFonts w:ascii="Arial" w:hAnsi="Arial" w:cs="Arial"/>
                <w:b w:val="0"/>
                <w:color w:val="auto"/>
              </w:rPr>
            </w:pPr>
            <w:r w:rsidRPr="004A015B">
              <w:rPr>
                <w:rFonts w:ascii="Arial" w:hAnsi="Arial" w:cs="Arial"/>
                <w:color w:val="auto"/>
              </w:rPr>
              <w:t xml:space="preserve">Gwent Police </w:t>
            </w:r>
          </w:p>
          <w:p w14:paraId="4F4DAC97" w14:textId="567B83AA" w:rsidR="00884017" w:rsidRPr="004A015B" w:rsidRDefault="00884017" w:rsidP="00884017">
            <w:pPr>
              <w:pStyle w:val="TableParagraph"/>
              <w:ind w:right="108"/>
              <w:jc w:val="left"/>
              <w:rPr>
                <w:rFonts w:ascii="Arial" w:hAnsi="Arial" w:cs="Arial"/>
                <w:b w:val="0"/>
                <w:color w:val="auto"/>
              </w:rPr>
            </w:pPr>
            <w:r w:rsidRPr="004A015B">
              <w:rPr>
                <w:rFonts w:ascii="Arial" w:hAnsi="Arial" w:cs="Arial"/>
                <w:color w:val="auto"/>
              </w:rPr>
              <w:t>(CSEW Findings)</w:t>
            </w:r>
          </w:p>
        </w:tc>
        <w:tc>
          <w:tcPr>
            <w:cnfStyle w:val="000010000000" w:firstRow="0" w:lastRow="0" w:firstColumn="0" w:lastColumn="0" w:oddVBand="1" w:evenVBand="0" w:oddHBand="0" w:evenHBand="0" w:firstRowFirstColumn="0" w:firstRowLastColumn="0" w:lastRowFirstColumn="0" w:lastRowLastColumn="0"/>
            <w:tcW w:w="1408" w:type="dxa"/>
          </w:tcPr>
          <w:p w14:paraId="71E30F7E" w14:textId="77777777" w:rsidR="00884017" w:rsidRPr="004A015B" w:rsidRDefault="00884017" w:rsidP="00884017">
            <w:pPr>
              <w:pStyle w:val="TableParagraph"/>
              <w:spacing w:before="57"/>
              <w:ind w:left="181" w:right="139" w:hanging="2"/>
              <w:jc w:val="left"/>
              <w:rPr>
                <w:rFonts w:ascii="Arial" w:hAnsi="Arial" w:cs="Arial"/>
                <w:b w:val="0"/>
                <w:color w:val="auto"/>
              </w:rPr>
            </w:pPr>
            <w:r w:rsidRPr="004A015B">
              <w:rPr>
                <w:rFonts w:ascii="Arial" w:hAnsi="Arial" w:cs="Arial"/>
                <w:color w:val="auto"/>
              </w:rPr>
              <w:t>Year to Dec- 16</w:t>
            </w:r>
          </w:p>
        </w:tc>
        <w:tc>
          <w:tcPr>
            <w:tcW w:w="1417" w:type="dxa"/>
          </w:tcPr>
          <w:p w14:paraId="2ED65188" w14:textId="77777777" w:rsidR="00884017" w:rsidRPr="004A015B" w:rsidRDefault="00884017" w:rsidP="00884017">
            <w:pPr>
              <w:pStyle w:val="TableParagraph"/>
              <w:spacing w:before="57"/>
              <w:ind w:left="141" w:right="129" w:hanging="2"/>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A015B">
              <w:rPr>
                <w:rFonts w:ascii="Arial" w:hAnsi="Arial" w:cs="Arial"/>
                <w:color w:val="auto"/>
              </w:rPr>
              <w:t>Year to Dec- 17</w:t>
            </w:r>
          </w:p>
        </w:tc>
        <w:tc>
          <w:tcPr>
            <w:cnfStyle w:val="000100001000" w:firstRow="0" w:lastRow="0" w:firstColumn="0" w:lastColumn="1" w:oddVBand="0" w:evenVBand="0" w:oddHBand="0" w:evenHBand="0" w:firstRowFirstColumn="0" w:firstRowLastColumn="1" w:lastRowFirstColumn="0" w:lastRowLastColumn="0"/>
            <w:tcW w:w="1418" w:type="dxa"/>
          </w:tcPr>
          <w:p w14:paraId="6F029283" w14:textId="77777777" w:rsidR="00884017" w:rsidRPr="004A015B" w:rsidRDefault="00884017" w:rsidP="00884017">
            <w:pPr>
              <w:pStyle w:val="TableParagraph"/>
              <w:spacing w:before="191"/>
              <w:ind w:left="43" w:right="35"/>
              <w:jc w:val="left"/>
              <w:rPr>
                <w:rFonts w:ascii="Arial" w:hAnsi="Arial" w:cs="Arial"/>
                <w:b w:val="0"/>
                <w:color w:val="auto"/>
              </w:rPr>
            </w:pPr>
            <w:r w:rsidRPr="004A015B">
              <w:rPr>
                <w:rFonts w:ascii="Arial" w:hAnsi="Arial" w:cs="Arial"/>
                <w:color w:val="auto"/>
              </w:rPr>
              <w:t>Change</w:t>
            </w:r>
          </w:p>
        </w:tc>
      </w:tr>
      <w:tr w:rsidR="00884017" w:rsidRPr="000B3C7B" w14:paraId="5B04D97A" w14:textId="77777777" w:rsidTr="000764C6">
        <w:trPr>
          <w:cnfStyle w:val="000000100000" w:firstRow="0" w:lastRow="0" w:firstColumn="0" w:lastColumn="0" w:oddVBand="0" w:evenVBand="0" w:oddHBand="1" w:evenHBand="0" w:firstRowFirstColumn="0" w:firstRowLastColumn="0" w:lastRowFirstColumn="0" w:lastRowLastColumn="0"/>
          <w:trHeight w:hRule="exact" w:val="679"/>
        </w:trPr>
        <w:tc>
          <w:tcPr>
            <w:cnfStyle w:val="001000000000" w:firstRow="0" w:lastRow="0" w:firstColumn="1" w:lastColumn="0" w:oddVBand="0" w:evenVBand="0" w:oddHBand="0" w:evenHBand="0" w:firstRowFirstColumn="0" w:firstRowLastColumn="0" w:lastRowFirstColumn="0" w:lastRowLastColumn="0"/>
            <w:tcW w:w="2840" w:type="dxa"/>
          </w:tcPr>
          <w:p w14:paraId="4B5E350C" w14:textId="77777777" w:rsidR="00884017" w:rsidRPr="000B3C7B" w:rsidRDefault="00884017" w:rsidP="00884017">
            <w:pPr>
              <w:pStyle w:val="TableParagraph"/>
              <w:spacing w:before="57"/>
              <w:ind w:left="429" w:right="382" w:firstLine="127"/>
              <w:jc w:val="left"/>
              <w:rPr>
                <w:rFonts w:ascii="Arial" w:hAnsi="Arial" w:cs="Arial"/>
              </w:rPr>
            </w:pPr>
            <w:r w:rsidRPr="000B3C7B">
              <w:rPr>
                <w:rFonts w:ascii="Arial" w:hAnsi="Arial" w:cs="Arial"/>
              </w:rPr>
              <w:t>Community understanding</w:t>
            </w:r>
          </w:p>
        </w:tc>
        <w:tc>
          <w:tcPr>
            <w:cnfStyle w:val="000010000000" w:firstRow="0" w:lastRow="0" w:firstColumn="0" w:lastColumn="0" w:oddVBand="1" w:evenVBand="0" w:oddHBand="0" w:evenHBand="0" w:firstRowFirstColumn="0" w:firstRowLastColumn="0" w:lastRowFirstColumn="0" w:lastRowLastColumn="0"/>
            <w:tcW w:w="1408" w:type="dxa"/>
          </w:tcPr>
          <w:p w14:paraId="7825E206" w14:textId="77777777" w:rsidR="00884017" w:rsidRPr="000B3C7B" w:rsidRDefault="00884017" w:rsidP="00884017">
            <w:pPr>
              <w:pStyle w:val="TableParagraph"/>
              <w:spacing w:before="192"/>
              <w:ind w:left="94" w:right="55"/>
              <w:jc w:val="left"/>
              <w:rPr>
                <w:rFonts w:ascii="Arial" w:hAnsi="Arial" w:cs="Arial"/>
              </w:rPr>
            </w:pPr>
            <w:r w:rsidRPr="000B3C7B">
              <w:rPr>
                <w:rFonts w:ascii="Arial" w:hAnsi="Arial" w:cs="Arial"/>
              </w:rPr>
              <w:t>66.8%</w:t>
            </w:r>
          </w:p>
        </w:tc>
        <w:tc>
          <w:tcPr>
            <w:tcW w:w="1417" w:type="dxa"/>
          </w:tcPr>
          <w:p w14:paraId="605D0A1F" w14:textId="77777777" w:rsidR="00884017" w:rsidRPr="000B3C7B" w:rsidRDefault="00884017" w:rsidP="00884017">
            <w:pPr>
              <w:pStyle w:val="TableParagraph"/>
              <w:spacing w:before="192"/>
              <w:ind w:right="6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B3C7B">
              <w:rPr>
                <w:rFonts w:ascii="Arial" w:hAnsi="Arial" w:cs="Arial"/>
              </w:rPr>
              <w:t>62.3%</w:t>
            </w:r>
          </w:p>
        </w:tc>
        <w:tc>
          <w:tcPr>
            <w:cnfStyle w:val="000100000000" w:firstRow="0" w:lastRow="0" w:firstColumn="0" w:lastColumn="1" w:oddVBand="0" w:evenVBand="0" w:oddHBand="0" w:evenHBand="0" w:firstRowFirstColumn="0" w:firstRowLastColumn="0" w:lastRowFirstColumn="0" w:lastRowLastColumn="0"/>
            <w:tcW w:w="1418" w:type="dxa"/>
          </w:tcPr>
          <w:p w14:paraId="6C5A3089" w14:textId="77777777" w:rsidR="00884017" w:rsidRPr="000B3C7B" w:rsidRDefault="00884017" w:rsidP="00884017">
            <w:pPr>
              <w:pStyle w:val="TableParagraph"/>
              <w:spacing w:before="192"/>
              <w:ind w:left="43" w:right="35"/>
              <w:jc w:val="left"/>
              <w:rPr>
                <w:rFonts w:ascii="Arial" w:hAnsi="Arial" w:cs="Arial"/>
              </w:rPr>
            </w:pPr>
            <w:r w:rsidRPr="000B3C7B">
              <w:rPr>
                <w:rFonts w:ascii="Arial" w:hAnsi="Arial" w:cs="Arial"/>
              </w:rPr>
              <w:t>-4.5%</w:t>
            </w:r>
          </w:p>
        </w:tc>
      </w:tr>
      <w:tr w:rsidR="00884017" w:rsidRPr="000B3C7B" w14:paraId="70BA039A" w14:textId="77777777" w:rsidTr="000764C6">
        <w:trPr>
          <w:trHeight w:hRule="exact" w:val="390"/>
        </w:trPr>
        <w:tc>
          <w:tcPr>
            <w:cnfStyle w:val="001000000000" w:firstRow="0" w:lastRow="0" w:firstColumn="1" w:lastColumn="0" w:oddVBand="0" w:evenVBand="0" w:oddHBand="0" w:evenHBand="0" w:firstRowFirstColumn="0" w:firstRowLastColumn="0" w:lastRowFirstColumn="0" w:lastRowLastColumn="0"/>
            <w:tcW w:w="2840" w:type="dxa"/>
          </w:tcPr>
          <w:p w14:paraId="6417F1C3" w14:textId="77777777" w:rsidR="00884017" w:rsidRPr="000B3C7B" w:rsidRDefault="00884017" w:rsidP="00884017">
            <w:pPr>
              <w:pStyle w:val="TableParagraph"/>
              <w:spacing w:before="39"/>
              <w:ind w:left="393" w:right="364"/>
              <w:jc w:val="left"/>
              <w:rPr>
                <w:rFonts w:ascii="Arial" w:hAnsi="Arial" w:cs="Arial"/>
              </w:rPr>
            </w:pPr>
            <w:r w:rsidRPr="000B3C7B">
              <w:rPr>
                <w:rFonts w:ascii="Arial" w:hAnsi="Arial" w:cs="Arial"/>
              </w:rPr>
              <w:t>Confidence</w:t>
            </w:r>
          </w:p>
        </w:tc>
        <w:tc>
          <w:tcPr>
            <w:cnfStyle w:val="000010000000" w:firstRow="0" w:lastRow="0" w:firstColumn="0" w:lastColumn="0" w:oddVBand="1" w:evenVBand="0" w:oddHBand="0" w:evenHBand="0" w:firstRowFirstColumn="0" w:firstRowLastColumn="0" w:lastRowFirstColumn="0" w:lastRowLastColumn="0"/>
            <w:tcW w:w="1408" w:type="dxa"/>
          </w:tcPr>
          <w:p w14:paraId="05A2BAE2" w14:textId="77777777" w:rsidR="00884017" w:rsidRPr="000B3C7B" w:rsidRDefault="00884017" w:rsidP="00884017">
            <w:pPr>
              <w:pStyle w:val="TableParagraph"/>
              <w:spacing w:before="39"/>
              <w:ind w:left="94" w:right="55"/>
              <w:jc w:val="left"/>
              <w:rPr>
                <w:rFonts w:ascii="Arial" w:hAnsi="Arial" w:cs="Arial"/>
              </w:rPr>
            </w:pPr>
            <w:r w:rsidRPr="000B3C7B">
              <w:rPr>
                <w:rFonts w:ascii="Arial" w:hAnsi="Arial" w:cs="Arial"/>
              </w:rPr>
              <w:t>65.0%</w:t>
            </w:r>
          </w:p>
        </w:tc>
        <w:tc>
          <w:tcPr>
            <w:tcW w:w="1417" w:type="dxa"/>
          </w:tcPr>
          <w:p w14:paraId="4EE818F0" w14:textId="77777777" w:rsidR="00884017" w:rsidRPr="000B3C7B" w:rsidRDefault="00884017" w:rsidP="00884017">
            <w:pPr>
              <w:pStyle w:val="TableParagraph"/>
              <w:spacing w:before="39"/>
              <w:ind w:right="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B3C7B">
              <w:rPr>
                <w:rFonts w:ascii="Arial" w:hAnsi="Arial" w:cs="Arial"/>
              </w:rPr>
              <w:t>67.9%</w:t>
            </w:r>
          </w:p>
        </w:tc>
        <w:tc>
          <w:tcPr>
            <w:cnfStyle w:val="000100000000" w:firstRow="0" w:lastRow="0" w:firstColumn="0" w:lastColumn="1" w:oddVBand="0" w:evenVBand="0" w:oddHBand="0" w:evenHBand="0" w:firstRowFirstColumn="0" w:firstRowLastColumn="0" w:lastRowFirstColumn="0" w:lastRowLastColumn="0"/>
            <w:tcW w:w="1418" w:type="dxa"/>
          </w:tcPr>
          <w:p w14:paraId="391188CD" w14:textId="77777777" w:rsidR="00884017" w:rsidRPr="000B3C7B" w:rsidRDefault="00884017" w:rsidP="00884017">
            <w:pPr>
              <w:pStyle w:val="TableParagraph"/>
              <w:spacing w:before="39"/>
              <w:ind w:left="43" w:right="35"/>
              <w:jc w:val="left"/>
              <w:rPr>
                <w:rFonts w:ascii="Arial" w:hAnsi="Arial" w:cs="Arial"/>
              </w:rPr>
            </w:pPr>
            <w:r w:rsidRPr="000B3C7B">
              <w:rPr>
                <w:rFonts w:ascii="Arial" w:hAnsi="Arial" w:cs="Arial"/>
              </w:rPr>
              <w:t>2.8%</w:t>
            </w:r>
          </w:p>
        </w:tc>
      </w:tr>
      <w:tr w:rsidR="00884017" w:rsidRPr="000B3C7B" w14:paraId="57DC79F2" w14:textId="77777777" w:rsidTr="000764C6">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2840" w:type="dxa"/>
          </w:tcPr>
          <w:p w14:paraId="2B2910B3" w14:textId="77777777" w:rsidR="00884017" w:rsidRPr="000B3C7B" w:rsidRDefault="00884017" w:rsidP="00884017">
            <w:pPr>
              <w:pStyle w:val="TableParagraph"/>
              <w:spacing w:before="42"/>
              <w:ind w:left="393" w:right="366"/>
              <w:jc w:val="left"/>
              <w:rPr>
                <w:rFonts w:ascii="Arial" w:hAnsi="Arial" w:cs="Arial"/>
              </w:rPr>
            </w:pPr>
            <w:r w:rsidRPr="000B3C7B">
              <w:rPr>
                <w:rFonts w:ascii="Arial" w:hAnsi="Arial" w:cs="Arial"/>
              </w:rPr>
              <w:t>Fair Treatment</w:t>
            </w:r>
          </w:p>
        </w:tc>
        <w:tc>
          <w:tcPr>
            <w:cnfStyle w:val="000010000000" w:firstRow="0" w:lastRow="0" w:firstColumn="0" w:lastColumn="0" w:oddVBand="1" w:evenVBand="0" w:oddHBand="0" w:evenHBand="0" w:firstRowFirstColumn="0" w:firstRowLastColumn="0" w:lastRowFirstColumn="0" w:lastRowLastColumn="0"/>
            <w:tcW w:w="1408" w:type="dxa"/>
          </w:tcPr>
          <w:p w14:paraId="61727047" w14:textId="77777777" w:rsidR="00884017" w:rsidRPr="000B3C7B" w:rsidRDefault="00884017" w:rsidP="00884017">
            <w:pPr>
              <w:pStyle w:val="TableParagraph"/>
              <w:spacing w:before="42"/>
              <w:ind w:left="94" w:right="55"/>
              <w:jc w:val="left"/>
              <w:rPr>
                <w:rFonts w:ascii="Arial" w:hAnsi="Arial" w:cs="Arial"/>
              </w:rPr>
            </w:pPr>
            <w:r w:rsidRPr="000B3C7B">
              <w:rPr>
                <w:rFonts w:ascii="Arial" w:hAnsi="Arial" w:cs="Arial"/>
              </w:rPr>
              <w:t>58.9%</w:t>
            </w:r>
          </w:p>
        </w:tc>
        <w:tc>
          <w:tcPr>
            <w:tcW w:w="1417" w:type="dxa"/>
          </w:tcPr>
          <w:p w14:paraId="7E4A380B" w14:textId="77777777" w:rsidR="00884017" w:rsidRPr="000B3C7B" w:rsidRDefault="00884017" w:rsidP="00884017">
            <w:pPr>
              <w:pStyle w:val="TableParagraph"/>
              <w:spacing w:before="42"/>
              <w:ind w:right="6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B3C7B">
              <w:rPr>
                <w:rFonts w:ascii="Arial" w:hAnsi="Arial" w:cs="Arial"/>
              </w:rPr>
              <w:t>63.6%</w:t>
            </w:r>
          </w:p>
        </w:tc>
        <w:tc>
          <w:tcPr>
            <w:cnfStyle w:val="000100000000" w:firstRow="0" w:lastRow="0" w:firstColumn="0" w:lastColumn="1" w:oddVBand="0" w:evenVBand="0" w:oddHBand="0" w:evenHBand="0" w:firstRowFirstColumn="0" w:firstRowLastColumn="0" w:lastRowFirstColumn="0" w:lastRowLastColumn="0"/>
            <w:tcW w:w="1418" w:type="dxa"/>
          </w:tcPr>
          <w:p w14:paraId="0054FF8D" w14:textId="77777777" w:rsidR="00884017" w:rsidRPr="000B3C7B" w:rsidRDefault="00884017" w:rsidP="00884017">
            <w:pPr>
              <w:pStyle w:val="TableParagraph"/>
              <w:spacing w:before="42"/>
              <w:ind w:left="43" w:right="35"/>
              <w:jc w:val="left"/>
              <w:rPr>
                <w:rFonts w:ascii="Arial" w:hAnsi="Arial" w:cs="Arial"/>
              </w:rPr>
            </w:pPr>
            <w:r w:rsidRPr="000B3C7B">
              <w:rPr>
                <w:rFonts w:ascii="Arial" w:hAnsi="Arial" w:cs="Arial"/>
              </w:rPr>
              <w:t>4.6%</w:t>
            </w:r>
          </w:p>
        </w:tc>
      </w:tr>
      <w:tr w:rsidR="00884017" w:rsidRPr="000B3C7B" w14:paraId="604037D8" w14:textId="77777777" w:rsidTr="000764C6">
        <w:trPr>
          <w:trHeight w:hRule="exact" w:val="653"/>
        </w:trPr>
        <w:tc>
          <w:tcPr>
            <w:cnfStyle w:val="001000000000" w:firstRow="0" w:lastRow="0" w:firstColumn="1" w:lastColumn="0" w:oddVBand="0" w:evenVBand="0" w:oddHBand="0" w:evenHBand="0" w:firstRowFirstColumn="0" w:firstRowLastColumn="0" w:lastRowFirstColumn="0" w:lastRowLastColumn="0"/>
            <w:tcW w:w="2840" w:type="dxa"/>
          </w:tcPr>
          <w:p w14:paraId="403F1BD2" w14:textId="77777777" w:rsidR="00884017" w:rsidRPr="000B3C7B" w:rsidRDefault="00884017" w:rsidP="00884017">
            <w:pPr>
              <w:pStyle w:val="TableParagraph"/>
              <w:spacing w:before="39"/>
              <w:ind w:left="141" w:right="98" w:firstLine="230"/>
              <w:jc w:val="left"/>
              <w:rPr>
                <w:rFonts w:ascii="Arial" w:hAnsi="Arial" w:cs="Arial"/>
              </w:rPr>
            </w:pPr>
            <w:r w:rsidRPr="000B3C7B">
              <w:rPr>
                <w:rFonts w:ascii="Arial" w:hAnsi="Arial" w:cs="Arial"/>
              </w:rPr>
              <w:t>Police deal with community priorities</w:t>
            </w:r>
          </w:p>
        </w:tc>
        <w:tc>
          <w:tcPr>
            <w:cnfStyle w:val="000010000000" w:firstRow="0" w:lastRow="0" w:firstColumn="0" w:lastColumn="0" w:oddVBand="1" w:evenVBand="0" w:oddHBand="0" w:evenHBand="0" w:firstRowFirstColumn="0" w:firstRowLastColumn="0" w:lastRowFirstColumn="0" w:lastRowLastColumn="0"/>
            <w:tcW w:w="1408" w:type="dxa"/>
          </w:tcPr>
          <w:p w14:paraId="501B2686" w14:textId="77777777" w:rsidR="00884017" w:rsidRPr="000B3C7B" w:rsidRDefault="00884017" w:rsidP="00884017">
            <w:pPr>
              <w:pStyle w:val="TableParagraph"/>
              <w:spacing w:before="173"/>
              <w:ind w:left="94" w:right="55"/>
              <w:jc w:val="left"/>
              <w:rPr>
                <w:rFonts w:ascii="Arial" w:hAnsi="Arial" w:cs="Arial"/>
              </w:rPr>
            </w:pPr>
            <w:r w:rsidRPr="000B3C7B">
              <w:rPr>
                <w:rFonts w:ascii="Arial" w:hAnsi="Arial" w:cs="Arial"/>
              </w:rPr>
              <w:t>54.6%</w:t>
            </w:r>
          </w:p>
        </w:tc>
        <w:tc>
          <w:tcPr>
            <w:tcW w:w="1417" w:type="dxa"/>
          </w:tcPr>
          <w:p w14:paraId="3CA1B759" w14:textId="77777777" w:rsidR="00884017" w:rsidRPr="000B3C7B" w:rsidRDefault="00884017" w:rsidP="00884017">
            <w:pPr>
              <w:pStyle w:val="TableParagraph"/>
              <w:spacing w:before="173"/>
              <w:ind w:right="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B3C7B">
              <w:rPr>
                <w:rFonts w:ascii="Arial" w:hAnsi="Arial" w:cs="Arial"/>
              </w:rPr>
              <w:t>52.0%</w:t>
            </w:r>
          </w:p>
        </w:tc>
        <w:tc>
          <w:tcPr>
            <w:cnfStyle w:val="000100000000" w:firstRow="0" w:lastRow="0" w:firstColumn="0" w:lastColumn="1" w:oddVBand="0" w:evenVBand="0" w:oddHBand="0" w:evenHBand="0" w:firstRowFirstColumn="0" w:firstRowLastColumn="0" w:lastRowFirstColumn="0" w:lastRowLastColumn="0"/>
            <w:tcW w:w="1418" w:type="dxa"/>
          </w:tcPr>
          <w:p w14:paraId="2303B4EA" w14:textId="77777777" w:rsidR="00884017" w:rsidRPr="000B3C7B" w:rsidRDefault="00884017" w:rsidP="00884017">
            <w:pPr>
              <w:pStyle w:val="TableParagraph"/>
              <w:spacing w:before="173"/>
              <w:ind w:left="43" w:right="35"/>
              <w:jc w:val="left"/>
              <w:rPr>
                <w:rFonts w:ascii="Arial" w:hAnsi="Arial" w:cs="Arial"/>
              </w:rPr>
            </w:pPr>
            <w:r w:rsidRPr="000B3C7B">
              <w:rPr>
                <w:rFonts w:ascii="Arial" w:hAnsi="Arial" w:cs="Arial"/>
              </w:rPr>
              <w:t>-2.6%</w:t>
            </w:r>
          </w:p>
        </w:tc>
      </w:tr>
      <w:tr w:rsidR="00884017" w:rsidRPr="000B3C7B" w14:paraId="10A813A0" w14:textId="77777777" w:rsidTr="000764C6">
        <w:trPr>
          <w:cnfStyle w:val="000000100000" w:firstRow="0" w:lastRow="0" w:firstColumn="0" w:lastColumn="0" w:oddVBand="0" w:evenVBand="0" w:oddHBand="1" w:evenHBand="0" w:firstRowFirstColumn="0" w:firstRowLastColumn="0" w:lastRowFirstColumn="0" w:lastRowLastColumn="0"/>
          <w:trHeight w:hRule="exact" w:val="652"/>
        </w:trPr>
        <w:tc>
          <w:tcPr>
            <w:cnfStyle w:val="001000000000" w:firstRow="0" w:lastRow="0" w:firstColumn="1" w:lastColumn="0" w:oddVBand="0" w:evenVBand="0" w:oddHBand="0" w:evenHBand="0" w:firstRowFirstColumn="0" w:firstRowLastColumn="0" w:lastRowFirstColumn="0" w:lastRowLastColumn="0"/>
            <w:tcW w:w="2840" w:type="dxa"/>
          </w:tcPr>
          <w:p w14:paraId="1AAB3436" w14:textId="77777777" w:rsidR="00884017" w:rsidRPr="000B3C7B" w:rsidRDefault="00884017" w:rsidP="00884017">
            <w:pPr>
              <w:pStyle w:val="TableParagraph"/>
              <w:spacing w:before="36"/>
              <w:ind w:left="508" w:right="177" w:hanging="288"/>
              <w:jc w:val="left"/>
              <w:rPr>
                <w:rFonts w:ascii="Arial" w:hAnsi="Arial" w:cs="Arial"/>
              </w:rPr>
            </w:pPr>
            <w:r w:rsidRPr="000B3C7B">
              <w:rPr>
                <w:rFonts w:ascii="Arial" w:hAnsi="Arial" w:cs="Arial"/>
              </w:rPr>
              <w:t>Police do a good or excellent job</w:t>
            </w:r>
          </w:p>
        </w:tc>
        <w:tc>
          <w:tcPr>
            <w:cnfStyle w:val="000010000000" w:firstRow="0" w:lastRow="0" w:firstColumn="0" w:lastColumn="0" w:oddVBand="1" w:evenVBand="0" w:oddHBand="0" w:evenHBand="0" w:firstRowFirstColumn="0" w:firstRowLastColumn="0" w:lastRowFirstColumn="0" w:lastRowLastColumn="0"/>
            <w:tcW w:w="1408" w:type="dxa"/>
          </w:tcPr>
          <w:p w14:paraId="34FEADD2" w14:textId="77777777" w:rsidR="00884017" w:rsidRPr="000B3C7B" w:rsidRDefault="00884017" w:rsidP="00884017">
            <w:pPr>
              <w:pStyle w:val="TableParagraph"/>
              <w:spacing w:before="171"/>
              <w:ind w:left="94" w:right="55"/>
              <w:jc w:val="left"/>
              <w:rPr>
                <w:rFonts w:ascii="Arial" w:hAnsi="Arial" w:cs="Arial"/>
              </w:rPr>
            </w:pPr>
            <w:r w:rsidRPr="000B3C7B">
              <w:rPr>
                <w:rFonts w:ascii="Arial" w:hAnsi="Arial" w:cs="Arial"/>
              </w:rPr>
              <w:t>50.8%</w:t>
            </w:r>
          </w:p>
        </w:tc>
        <w:tc>
          <w:tcPr>
            <w:tcW w:w="1417" w:type="dxa"/>
          </w:tcPr>
          <w:p w14:paraId="295F1F97" w14:textId="77777777" w:rsidR="00884017" w:rsidRPr="000B3C7B" w:rsidRDefault="00884017" w:rsidP="00884017">
            <w:pPr>
              <w:pStyle w:val="TableParagraph"/>
              <w:spacing w:before="171"/>
              <w:ind w:right="6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B3C7B">
              <w:rPr>
                <w:rFonts w:ascii="Arial" w:hAnsi="Arial" w:cs="Arial"/>
              </w:rPr>
              <w:t>50.9%</w:t>
            </w:r>
          </w:p>
        </w:tc>
        <w:tc>
          <w:tcPr>
            <w:cnfStyle w:val="000100000000" w:firstRow="0" w:lastRow="0" w:firstColumn="0" w:lastColumn="1" w:oddVBand="0" w:evenVBand="0" w:oddHBand="0" w:evenHBand="0" w:firstRowFirstColumn="0" w:firstRowLastColumn="0" w:lastRowFirstColumn="0" w:lastRowLastColumn="0"/>
            <w:tcW w:w="1418" w:type="dxa"/>
          </w:tcPr>
          <w:p w14:paraId="414BB694" w14:textId="77777777" w:rsidR="00884017" w:rsidRPr="000B3C7B" w:rsidRDefault="00884017" w:rsidP="00884017">
            <w:pPr>
              <w:pStyle w:val="TableParagraph"/>
              <w:spacing w:before="171"/>
              <w:ind w:left="43" w:right="35"/>
              <w:jc w:val="left"/>
              <w:rPr>
                <w:rFonts w:ascii="Arial" w:hAnsi="Arial" w:cs="Arial"/>
              </w:rPr>
            </w:pPr>
            <w:r w:rsidRPr="000B3C7B">
              <w:rPr>
                <w:rFonts w:ascii="Arial" w:hAnsi="Arial" w:cs="Arial"/>
              </w:rPr>
              <w:t>0.0%</w:t>
            </w:r>
          </w:p>
        </w:tc>
      </w:tr>
      <w:tr w:rsidR="00884017" w:rsidRPr="000B3C7B" w14:paraId="4F1FDFF4" w14:textId="77777777" w:rsidTr="000764C6">
        <w:trPr>
          <w:trHeight w:hRule="exact" w:val="654"/>
        </w:trPr>
        <w:tc>
          <w:tcPr>
            <w:cnfStyle w:val="001000000000" w:firstRow="0" w:lastRow="0" w:firstColumn="1" w:lastColumn="0" w:oddVBand="0" w:evenVBand="0" w:oddHBand="0" w:evenHBand="0" w:firstRowFirstColumn="0" w:firstRowLastColumn="0" w:lastRowFirstColumn="0" w:lastRowLastColumn="0"/>
            <w:tcW w:w="2840" w:type="dxa"/>
          </w:tcPr>
          <w:p w14:paraId="1B059C05" w14:textId="77777777" w:rsidR="00884017" w:rsidRPr="000B3C7B" w:rsidRDefault="00884017" w:rsidP="00884017">
            <w:pPr>
              <w:pStyle w:val="TableParagraph"/>
              <w:spacing w:before="37"/>
              <w:ind w:left="251" w:right="206" w:firstLine="96"/>
              <w:jc w:val="left"/>
              <w:rPr>
                <w:rFonts w:ascii="Arial" w:hAnsi="Arial" w:cs="Arial"/>
              </w:rPr>
            </w:pPr>
            <w:r w:rsidRPr="000B3C7B">
              <w:rPr>
                <w:rFonts w:ascii="Arial" w:hAnsi="Arial" w:cs="Arial"/>
              </w:rPr>
              <w:t>Police or council dealing with crime</w:t>
            </w:r>
          </w:p>
        </w:tc>
        <w:tc>
          <w:tcPr>
            <w:cnfStyle w:val="000010000000" w:firstRow="0" w:lastRow="0" w:firstColumn="0" w:lastColumn="0" w:oddVBand="1" w:evenVBand="0" w:oddHBand="0" w:evenHBand="0" w:firstRowFirstColumn="0" w:firstRowLastColumn="0" w:lastRowFirstColumn="0" w:lastRowLastColumn="0"/>
            <w:tcW w:w="1408" w:type="dxa"/>
          </w:tcPr>
          <w:p w14:paraId="413F3CD0" w14:textId="77777777" w:rsidR="00884017" w:rsidRPr="000B3C7B" w:rsidRDefault="00884017" w:rsidP="00884017">
            <w:pPr>
              <w:pStyle w:val="TableParagraph"/>
              <w:spacing w:before="172"/>
              <w:ind w:left="94" w:right="55"/>
              <w:jc w:val="left"/>
              <w:rPr>
                <w:rFonts w:ascii="Arial" w:hAnsi="Arial" w:cs="Arial"/>
              </w:rPr>
            </w:pPr>
            <w:r w:rsidRPr="000B3C7B">
              <w:rPr>
                <w:rFonts w:ascii="Arial" w:hAnsi="Arial" w:cs="Arial"/>
              </w:rPr>
              <w:t>55.6%</w:t>
            </w:r>
          </w:p>
        </w:tc>
        <w:tc>
          <w:tcPr>
            <w:tcW w:w="1417" w:type="dxa"/>
          </w:tcPr>
          <w:p w14:paraId="320CDEF7" w14:textId="77777777" w:rsidR="00884017" w:rsidRPr="000B3C7B" w:rsidRDefault="00884017" w:rsidP="00884017">
            <w:pPr>
              <w:pStyle w:val="TableParagraph"/>
              <w:spacing w:before="172"/>
              <w:ind w:right="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B3C7B">
              <w:rPr>
                <w:rFonts w:ascii="Arial" w:hAnsi="Arial" w:cs="Arial"/>
              </w:rPr>
              <w:t>58.5%</w:t>
            </w:r>
          </w:p>
        </w:tc>
        <w:tc>
          <w:tcPr>
            <w:cnfStyle w:val="000100000000" w:firstRow="0" w:lastRow="0" w:firstColumn="0" w:lastColumn="1" w:oddVBand="0" w:evenVBand="0" w:oddHBand="0" w:evenHBand="0" w:firstRowFirstColumn="0" w:firstRowLastColumn="0" w:lastRowFirstColumn="0" w:lastRowLastColumn="0"/>
            <w:tcW w:w="1418" w:type="dxa"/>
          </w:tcPr>
          <w:p w14:paraId="32D276AF" w14:textId="77777777" w:rsidR="00884017" w:rsidRPr="000B3C7B" w:rsidRDefault="00884017" w:rsidP="00884017">
            <w:pPr>
              <w:pStyle w:val="TableParagraph"/>
              <w:spacing w:before="172"/>
              <w:ind w:left="43" w:right="35"/>
              <w:jc w:val="left"/>
              <w:rPr>
                <w:rFonts w:ascii="Arial" w:hAnsi="Arial" w:cs="Arial"/>
              </w:rPr>
            </w:pPr>
            <w:r w:rsidRPr="000B3C7B">
              <w:rPr>
                <w:rFonts w:ascii="Arial" w:hAnsi="Arial" w:cs="Arial"/>
              </w:rPr>
              <w:t>2.8%</w:t>
            </w:r>
          </w:p>
        </w:tc>
      </w:tr>
      <w:tr w:rsidR="00884017" w:rsidRPr="000B3C7B" w14:paraId="2E3166F0" w14:textId="77777777" w:rsidTr="000764C6">
        <w:trPr>
          <w:cnfStyle w:val="000000100000" w:firstRow="0" w:lastRow="0" w:firstColumn="0" w:lastColumn="0" w:oddVBand="0" w:evenVBand="0" w:oddHBand="1" w:evenHBand="0" w:firstRowFirstColumn="0" w:firstRowLastColumn="0" w:lastRowFirstColumn="0" w:lastRowLastColumn="0"/>
          <w:trHeight w:hRule="exact" w:val="387"/>
        </w:trPr>
        <w:tc>
          <w:tcPr>
            <w:cnfStyle w:val="001000000000" w:firstRow="0" w:lastRow="0" w:firstColumn="1" w:lastColumn="0" w:oddVBand="0" w:evenVBand="0" w:oddHBand="0" w:evenHBand="0" w:firstRowFirstColumn="0" w:firstRowLastColumn="0" w:lastRowFirstColumn="0" w:lastRowLastColumn="0"/>
            <w:tcW w:w="2840" w:type="dxa"/>
          </w:tcPr>
          <w:p w14:paraId="14DF7F51" w14:textId="77777777" w:rsidR="00884017" w:rsidRPr="000B3C7B" w:rsidRDefault="00884017" w:rsidP="00884017">
            <w:pPr>
              <w:pStyle w:val="TableParagraph"/>
              <w:spacing w:before="39"/>
              <w:ind w:left="393" w:right="366"/>
              <w:jc w:val="left"/>
              <w:rPr>
                <w:rFonts w:ascii="Arial" w:hAnsi="Arial" w:cs="Arial"/>
              </w:rPr>
            </w:pPr>
            <w:r w:rsidRPr="000B3C7B">
              <w:rPr>
                <w:rFonts w:ascii="Arial" w:hAnsi="Arial" w:cs="Arial"/>
              </w:rPr>
              <w:t>Reliable</w:t>
            </w:r>
          </w:p>
        </w:tc>
        <w:tc>
          <w:tcPr>
            <w:cnfStyle w:val="000010000000" w:firstRow="0" w:lastRow="0" w:firstColumn="0" w:lastColumn="0" w:oddVBand="1" w:evenVBand="0" w:oddHBand="0" w:evenHBand="0" w:firstRowFirstColumn="0" w:firstRowLastColumn="0" w:lastRowFirstColumn="0" w:lastRowLastColumn="0"/>
            <w:tcW w:w="1408" w:type="dxa"/>
          </w:tcPr>
          <w:p w14:paraId="5D23FA93" w14:textId="77777777" w:rsidR="00884017" w:rsidRPr="000B3C7B" w:rsidRDefault="00884017" w:rsidP="00884017">
            <w:pPr>
              <w:pStyle w:val="TableParagraph"/>
              <w:spacing w:before="39"/>
              <w:ind w:left="94" w:right="55"/>
              <w:jc w:val="left"/>
              <w:rPr>
                <w:rFonts w:ascii="Arial" w:hAnsi="Arial" w:cs="Arial"/>
              </w:rPr>
            </w:pPr>
            <w:r w:rsidRPr="000B3C7B">
              <w:rPr>
                <w:rFonts w:ascii="Arial" w:hAnsi="Arial" w:cs="Arial"/>
              </w:rPr>
              <w:t>51.1%</w:t>
            </w:r>
          </w:p>
        </w:tc>
        <w:tc>
          <w:tcPr>
            <w:tcW w:w="1417" w:type="dxa"/>
          </w:tcPr>
          <w:p w14:paraId="4850C36D" w14:textId="77777777" w:rsidR="00884017" w:rsidRPr="000B3C7B" w:rsidRDefault="00884017" w:rsidP="00884017">
            <w:pPr>
              <w:pStyle w:val="TableParagraph"/>
              <w:spacing w:before="39"/>
              <w:ind w:right="6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B3C7B">
              <w:rPr>
                <w:rFonts w:ascii="Arial" w:hAnsi="Arial" w:cs="Arial"/>
              </w:rPr>
              <w:t>54.0%</w:t>
            </w:r>
          </w:p>
        </w:tc>
        <w:tc>
          <w:tcPr>
            <w:cnfStyle w:val="000100000000" w:firstRow="0" w:lastRow="0" w:firstColumn="0" w:lastColumn="1" w:oddVBand="0" w:evenVBand="0" w:oddHBand="0" w:evenHBand="0" w:firstRowFirstColumn="0" w:firstRowLastColumn="0" w:lastRowFirstColumn="0" w:lastRowLastColumn="0"/>
            <w:tcW w:w="1418" w:type="dxa"/>
          </w:tcPr>
          <w:p w14:paraId="5D660742" w14:textId="77777777" w:rsidR="00884017" w:rsidRPr="000B3C7B" w:rsidRDefault="00884017" w:rsidP="00884017">
            <w:pPr>
              <w:pStyle w:val="TableParagraph"/>
              <w:spacing w:before="39"/>
              <w:ind w:left="43" w:right="35"/>
              <w:jc w:val="left"/>
              <w:rPr>
                <w:rFonts w:ascii="Arial" w:hAnsi="Arial" w:cs="Arial"/>
              </w:rPr>
            </w:pPr>
            <w:r w:rsidRPr="000B3C7B">
              <w:rPr>
                <w:rFonts w:ascii="Arial" w:hAnsi="Arial" w:cs="Arial"/>
              </w:rPr>
              <w:t>2.9%</w:t>
            </w:r>
          </w:p>
        </w:tc>
      </w:tr>
      <w:tr w:rsidR="00884017" w:rsidRPr="000B3C7B" w14:paraId="1218EAE3" w14:textId="77777777" w:rsidTr="000764C6">
        <w:trPr>
          <w:cnfStyle w:val="010000000000" w:firstRow="0" w:lastRow="1" w:firstColumn="0" w:lastColumn="0" w:oddVBand="0" w:evenVBand="0" w:oddHBand="0" w:evenHBand="0" w:firstRowFirstColumn="0" w:firstRowLastColumn="0" w:lastRowFirstColumn="0" w:lastRowLastColumn="0"/>
          <w:trHeight w:hRule="exact" w:val="371"/>
        </w:trPr>
        <w:tc>
          <w:tcPr>
            <w:cnfStyle w:val="001000000001" w:firstRow="0" w:lastRow="0" w:firstColumn="1" w:lastColumn="0" w:oddVBand="0" w:evenVBand="0" w:oddHBand="0" w:evenHBand="0" w:firstRowFirstColumn="0" w:firstRowLastColumn="0" w:lastRowFirstColumn="1" w:lastRowLastColumn="0"/>
            <w:tcW w:w="2840" w:type="dxa"/>
          </w:tcPr>
          <w:p w14:paraId="3846D79C" w14:textId="77777777" w:rsidR="00884017" w:rsidRPr="000B3C7B" w:rsidRDefault="00884017" w:rsidP="00884017">
            <w:pPr>
              <w:pStyle w:val="TableParagraph"/>
              <w:spacing w:before="39"/>
              <w:ind w:left="393" w:right="366"/>
              <w:jc w:val="left"/>
              <w:rPr>
                <w:rFonts w:ascii="Arial" w:hAnsi="Arial" w:cs="Arial"/>
              </w:rPr>
            </w:pPr>
            <w:r w:rsidRPr="000B3C7B">
              <w:rPr>
                <w:rFonts w:ascii="Arial" w:hAnsi="Arial" w:cs="Arial"/>
              </w:rPr>
              <w:t>Respect</w:t>
            </w:r>
          </w:p>
        </w:tc>
        <w:tc>
          <w:tcPr>
            <w:cnfStyle w:val="000010000000" w:firstRow="0" w:lastRow="0" w:firstColumn="0" w:lastColumn="0" w:oddVBand="1" w:evenVBand="0" w:oddHBand="0" w:evenHBand="0" w:firstRowFirstColumn="0" w:firstRowLastColumn="0" w:lastRowFirstColumn="0" w:lastRowLastColumn="0"/>
            <w:tcW w:w="1408" w:type="dxa"/>
          </w:tcPr>
          <w:p w14:paraId="10CA4E05" w14:textId="77777777" w:rsidR="00884017" w:rsidRPr="000B3C7B" w:rsidRDefault="00884017" w:rsidP="00884017">
            <w:pPr>
              <w:pStyle w:val="TableParagraph"/>
              <w:spacing w:before="39"/>
              <w:ind w:left="94" w:right="55"/>
              <w:jc w:val="left"/>
              <w:rPr>
                <w:rFonts w:ascii="Arial" w:hAnsi="Arial" w:cs="Arial"/>
              </w:rPr>
            </w:pPr>
            <w:r w:rsidRPr="000B3C7B">
              <w:rPr>
                <w:rFonts w:ascii="Arial" w:hAnsi="Arial" w:cs="Arial"/>
              </w:rPr>
              <w:t>85.1%</w:t>
            </w:r>
          </w:p>
        </w:tc>
        <w:tc>
          <w:tcPr>
            <w:tcW w:w="1417" w:type="dxa"/>
          </w:tcPr>
          <w:p w14:paraId="3C1FE132" w14:textId="77777777" w:rsidR="00884017" w:rsidRPr="000B3C7B" w:rsidRDefault="00884017" w:rsidP="00884017">
            <w:pPr>
              <w:pStyle w:val="TableParagraph"/>
              <w:spacing w:before="39"/>
              <w:ind w:right="60"/>
              <w:jc w:val="left"/>
              <w:cnfStyle w:val="010000000000" w:firstRow="0" w:lastRow="1" w:firstColumn="0" w:lastColumn="0" w:oddVBand="0" w:evenVBand="0" w:oddHBand="0" w:evenHBand="0" w:firstRowFirstColumn="0" w:firstRowLastColumn="0" w:lastRowFirstColumn="0" w:lastRowLastColumn="0"/>
              <w:rPr>
                <w:rFonts w:ascii="Arial" w:hAnsi="Arial" w:cs="Arial"/>
              </w:rPr>
            </w:pPr>
            <w:r w:rsidRPr="000B3C7B">
              <w:rPr>
                <w:rFonts w:ascii="Arial" w:hAnsi="Arial" w:cs="Arial"/>
              </w:rPr>
              <w:t>85.1%</w:t>
            </w:r>
          </w:p>
        </w:tc>
        <w:tc>
          <w:tcPr>
            <w:cnfStyle w:val="000100000010" w:firstRow="0" w:lastRow="0" w:firstColumn="0" w:lastColumn="1" w:oddVBand="0" w:evenVBand="0" w:oddHBand="0" w:evenHBand="0" w:firstRowFirstColumn="0" w:firstRowLastColumn="0" w:lastRowFirstColumn="0" w:lastRowLastColumn="1"/>
            <w:tcW w:w="1418" w:type="dxa"/>
          </w:tcPr>
          <w:p w14:paraId="2E0F0AAA" w14:textId="77777777" w:rsidR="00884017" w:rsidRPr="000B3C7B" w:rsidRDefault="00884017" w:rsidP="00884017">
            <w:pPr>
              <w:pStyle w:val="TableParagraph"/>
              <w:spacing w:before="39"/>
              <w:ind w:left="43" w:right="35"/>
              <w:jc w:val="left"/>
              <w:rPr>
                <w:rFonts w:ascii="Arial" w:hAnsi="Arial" w:cs="Arial"/>
              </w:rPr>
            </w:pPr>
            <w:r w:rsidRPr="000B3C7B">
              <w:rPr>
                <w:rFonts w:ascii="Arial" w:hAnsi="Arial" w:cs="Arial"/>
              </w:rPr>
              <w:t>0.0%</w:t>
            </w:r>
          </w:p>
        </w:tc>
      </w:tr>
    </w:tbl>
    <w:p w14:paraId="788EB22E" w14:textId="77777777" w:rsidR="00E10891" w:rsidRPr="000B3C7B" w:rsidRDefault="00E10891" w:rsidP="00E10891">
      <w:pPr>
        <w:pStyle w:val="BodyText"/>
        <w:spacing w:before="89"/>
        <w:ind w:left="138" w:right="2"/>
        <w:jc w:val="both"/>
      </w:pPr>
    </w:p>
    <w:p w14:paraId="7056A4B1" w14:textId="77777777" w:rsidR="00D66518" w:rsidRPr="000B3C7B" w:rsidRDefault="00D66518" w:rsidP="00D66518">
      <w:pPr>
        <w:pStyle w:val="BodyText"/>
      </w:pPr>
    </w:p>
    <w:p w14:paraId="46F919D4" w14:textId="77777777" w:rsidR="00D66518" w:rsidRPr="000B3C7B" w:rsidRDefault="00D66518" w:rsidP="00D66518">
      <w:pPr>
        <w:pStyle w:val="BodyText"/>
        <w:spacing w:before="11"/>
        <w:rPr>
          <w:sz w:val="21"/>
        </w:rPr>
      </w:pPr>
    </w:p>
    <w:p w14:paraId="5D60B9D9" w14:textId="77777777" w:rsidR="00D66518" w:rsidRPr="000B3C7B" w:rsidRDefault="00D66518" w:rsidP="00D66518">
      <w:pPr>
        <w:pStyle w:val="BodyText"/>
        <w:ind w:left="138" w:right="3"/>
        <w:jc w:val="both"/>
      </w:pPr>
    </w:p>
    <w:p w14:paraId="62C69FE2" w14:textId="77777777" w:rsidR="00D66518" w:rsidRPr="000B3C7B" w:rsidRDefault="00D66518" w:rsidP="00D66518">
      <w:pPr>
        <w:pStyle w:val="BodyText"/>
        <w:ind w:left="138" w:right="3"/>
        <w:jc w:val="both"/>
      </w:pPr>
    </w:p>
    <w:p w14:paraId="78F08A13" w14:textId="77777777" w:rsidR="00D66518" w:rsidRPr="000B3C7B" w:rsidRDefault="00D66518" w:rsidP="00D66518">
      <w:pPr>
        <w:pStyle w:val="BodyText"/>
        <w:ind w:left="138" w:right="3"/>
        <w:jc w:val="both"/>
      </w:pPr>
    </w:p>
    <w:p w14:paraId="3EEDE719" w14:textId="77777777" w:rsidR="00D66518" w:rsidRPr="000B3C7B" w:rsidRDefault="00D66518" w:rsidP="00D66518">
      <w:pPr>
        <w:pStyle w:val="BodyText"/>
        <w:ind w:left="138" w:right="3"/>
        <w:jc w:val="both"/>
      </w:pPr>
    </w:p>
    <w:p w14:paraId="47C78F03" w14:textId="77777777" w:rsidR="00D66518" w:rsidRPr="000B3C7B" w:rsidRDefault="00D66518" w:rsidP="00D66518">
      <w:pPr>
        <w:pStyle w:val="BodyText"/>
        <w:ind w:left="138" w:right="3"/>
        <w:jc w:val="both"/>
      </w:pPr>
    </w:p>
    <w:p w14:paraId="4DC63344" w14:textId="77777777" w:rsidR="00D66518" w:rsidRPr="000B3C7B" w:rsidRDefault="00D66518" w:rsidP="00D66518">
      <w:pPr>
        <w:pStyle w:val="BodyText"/>
        <w:ind w:left="138" w:right="3"/>
        <w:jc w:val="both"/>
      </w:pPr>
    </w:p>
    <w:p w14:paraId="47A994FD" w14:textId="77777777" w:rsidR="00D66518" w:rsidRPr="000B3C7B" w:rsidRDefault="00D66518" w:rsidP="00D66518">
      <w:pPr>
        <w:pStyle w:val="BodyText"/>
        <w:ind w:left="138" w:right="3"/>
        <w:jc w:val="both"/>
      </w:pPr>
    </w:p>
    <w:p w14:paraId="4FC58D38" w14:textId="77777777" w:rsidR="00D66518" w:rsidRPr="000B3C7B" w:rsidRDefault="00D66518" w:rsidP="00D66518">
      <w:pPr>
        <w:pStyle w:val="BodyText"/>
        <w:ind w:left="138" w:right="3"/>
        <w:jc w:val="both"/>
      </w:pPr>
    </w:p>
    <w:p w14:paraId="68C778FB" w14:textId="77777777" w:rsidR="00D66518" w:rsidRPr="000B3C7B" w:rsidRDefault="00D66518" w:rsidP="00D66518">
      <w:pPr>
        <w:pStyle w:val="BodyText"/>
        <w:ind w:left="138" w:right="3"/>
        <w:jc w:val="both"/>
      </w:pPr>
    </w:p>
    <w:p w14:paraId="477914A4" w14:textId="77777777" w:rsidR="00D66518" w:rsidRPr="000B3C7B" w:rsidRDefault="00D66518" w:rsidP="00D66518">
      <w:pPr>
        <w:pStyle w:val="BodyText"/>
        <w:ind w:left="138" w:right="3"/>
        <w:jc w:val="both"/>
      </w:pPr>
    </w:p>
    <w:p w14:paraId="0B19C128" w14:textId="77777777" w:rsidR="00D66518" w:rsidRPr="000B3C7B" w:rsidRDefault="00D66518" w:rsidP="00D66518">
      <w:pPr>
        <w:pStyle w:val="BodyText"/>
        <w:ind w:left="138" w:right="3"/>
        <w:jc w:val="both"/>
      </w:pPr>
    </w:p>
    <w:p w14:paraId="7613CC62" w14:textId="77777777" w:rsidR="00747186" w:rsidRPr="000B3C7B" w:rsidRDefault="00065CE4" w:rsidP="00747186">
      <w:r w:rsidRPr="000B3C7B">
        <w:rPr>
          <w:rFonts w:eastAsia="Times New Roman"/>
          <w:lang w:eastAsia="en-GB"/>
        </w:rPr>
        <w:t>It is important that our communities have confidence in the delivery of their local policing service if they are to feel safe</w:t>
      </w:r>
      <w:r w:rsidR="00E10891" w:rsidRPr="000B3C7B">
        <w:rPr>
          <w:rFonts w:eastAsia="Times New Roman"/>
          <w:lang w:eastAsia="en-GB"/>
        </w:rPr>
        <w:t xml:space="preserve">. </w:t>
      </w:r>
      <w:r w:rsidR="00BE72B1" w:rsidRPr="000B3C7B">
        <w:rPr>
          <w:rFonts w:eastAsia="Times New Roman"/>
          <w:lang w:eastAsia="en-GB"/>
        </w:rPr>
        <w:t>I will continue to monitor public feedback a</w:t>
      </w:r>
      <w:r w:rsidR="001F0BEE" w:rsidRPr="000B3C7B">
        <w:rPr>
          <w:rFonts w:eastAsia="Times New Roman"/>
          <w:lang w:eastAsia="en-GB"/>
        </w:rPr>
        <w:t xml:space="preserve">nd local and national data to assess the impact of </w:t>
      </w:r>
      <w:r w:rsidR="00E15B66" w:rsidRPr="000B3C7B">
        <w:rPr>
          <w:rFonts w:eastAsia="Times New Roman"/>
          <w:lang w:eastAsia="en-GB"/>
        </w:rPr>
        <w:t>P</w:t>
      </w:r>
      <w:r w:rsidR="001F0BEE" w:rsidRPr="000B3C7B">
        <w:rPr>
          <w:rFonts w:eastAsia="Times New Roman"/>
          <w:lang w:eastAsia="en-GB"/>
        </w:rPr>
        <w:t xml:space="preserve">olice </w:t>
      </w:r>
      <w:r w:rsidR="00E15B66" w:rsidRPr="000B3C7B">
        <w:rPr>
          <w:rFonts w:eastAsia="Times New Roman"/>
          <w:lang w:eastAsia="en-GB"/>
        </w:rPr>
        <w:t>O</w:t>
      </w:r>
      <w:r w:rsidR="001F0BEE" w:rsidRPr="000B3C7B">
        <w:rPr>
          <w:rFonts w:eastAsia="Times New Roman"/>
          <w:lang w:eastAsia="en-GB"/>
        </w:rPr>
        <w:t>fficer recruitment and other work to improve</w:t>
      </w:r>
      <w:r w:rsidR="00747186" w:rsidRPr="000B3C7B">
        <w:t xml:space="preserve"> </w:t>
      </w:r>
      <w:r w:rsidR="009B23D7" w:rsidRPr="000B3C7B">
        <w:t>public</w:t>
      </w:r>
      <w:r w:rsidR="00747186" w:rsidRPr="000B3C7B">
        <w:t xml:space="preserve"> confidence levels</w:t>
      </w:r>
      <w:r w:rsidR="001F0BEE" w:rsidRPr="000B3C7B">
        <w:t xml:space="preserve"> for 2018</w:t>
      </w:r>
      <w:r w:rsidR="00E422C6" w:rsidRPr="000B3C7B">
        <w:t>/1</w:t>
      </w:r>
      <w:r w:rsidR="001F0BEE" w:rsidRPr="000B3C7B">
        <w:t>9</w:t>
      </w:r>
      <w:r w:rsidR="00747186" w:rsidRPr="000B3C7B">
        <w:t>.</w:t>
      </w:r>
    </w:p>
    <w:p w14:paraId="7094B5EC" w14:textId="77777777" w:rsidR="00247060" w:rsidRPr="000B3C7B" w:rsidRDefault="00B01979" w:rsidP="00B01979">
      <w:pPr>
        <w:rPr>
          <w:bCs/>
          <w:lang w:val="en-US"/>
        </w:rPr>
      </w:pPr>
      <w:r w:rsidRPr="000B3C7B">
        <w:rPr>
          <w:b/>
          <w:caps/>
        </w:rPr>
        <w:t>VICTIM SATIFACTION</w:t>
      </w:r>
      <w:r w:rsidRPr="000B3C7B">
        <w:rPr>
          <w:b/>
          <w:caps/>
        </w:rPr>
        <w:br/>
      </w:r>
      <w:r w:rsidR="00247060" w:rsidRPr="000B3C7B">
        <w:rPr>
          <w:bCs/>
          <w:lang w:val="en-US"/>
        </w:rPr>
        <w:t xml:space="preserve">Over the last 12 months, Gwent Police has seen an increase in reporting from victims of hidden crime. Hidden Crime is that crime which is not easily reported or uncovered. It includes child abuse and sexual exploitation, hate crimes, domestic abuse, forced marriage, modern slavery and human trafficking, and </w:t>
      </w:r>
      <w:proofErr w:type="spellStart"/>
      <w:proofErr w:type="gramStart"/>
      <w:r w:rsidR="00247060" w:rsidRPr="000B3C7B">
        <w:rPr>
          <w:bCs/>
          <w:lang w:val="en-US"/>
        </w:rPr>
        <w:t>honour</w:t>
      </w:r>
      <w:proofErr w:type="spellEnd"/>
      <w:r w:rsidR="00247060" w:rsidRPr="000B3C7B">
        <w:rPr>
          <w:bCs/>
          <w:lang w:val="en-US"/>
        </w:rPr>
        <w:t xml:space="preserve"> based</w:t>
      </w:r>
      <w:proofErr w:type="gramEnd"/>
      <w:r w:rsidR="00247060" w:rsidRPr="000B3C7B">
        <w:rPr>
          <w:bCs/>
          <w:lang w:val="en-US"/>
        </w:rPr>
        <w:t xml:space="preserve"> violence.</w:t>
      </w:r>
    </w:p>
    <w:p w14:paraId="14141559" w14:textId="77777777" w:rsidR="00247060" w:rsidRPr="000B3C7B" w:rsidRDefault="00247060" w:rsidP="00247060">
      <w:pPr>
        <w:rPr>
          <w:bCs/>
          <w:lang w:val="en-US"/>
        </w:rPr>
      </w:pPr>
      <w:r w:rsidRPr="000B3C7B">
        <w:rPr>
          <w:bCs/>
          <w:lang w:val="en-US"/>
        </w:rPr>
        <w:t>There will be a genuine rise in some of these crimes, but I am confident that the increasing numbers of reports reflect improved public awareness of offences and increased confidence in reporting.  Increasing volumes of recorded crime, particularly in under-reported areas of violence and sexual offending, means that there will be more victims requiring services. Whilst we currently have excellent provision in place for victims, to assist with meeting the projected increase in demand, my Office and Gwent Police have together commissioned the University of West England to undertake research to help us appreciate victims’ needs more fully. When this work is complete, we will have a better understanding of how we can improve our service further.</w:t>
      </w:r>
    </w:p>
    <w:p w14:paraId="6183BF7C" w14:textId="46F09821" w:rsidR="00247060" w:rsidRPr="000B3C7B" w:rsidRDefault="00247060" w:rsidP="00247060">
      <w:pPr>
        <w:jc w:val="both"/>
        <w:rPr>
          <w:bCs/>
          <w:lang w:val="en-US"/>
        </w:rPr>
      </w:pPr>
      <w:r w:rsidRPr="000B3C7B">
        <w:rPr>
          <w:bCs/>
          <w:lang w:val="en-US"/>
        </w:rPr>
        <w:t xml:space="preserve">To </w:t>
      </w:r>
      <w:r w:rsidR="00F41338" w:rsidRPr="000B3C7B">
        <w:rPr>
          <w:bCs/>
          <w:lang w:val="en-US"/>
        </w:rPr>
        <w:t>help us understand</w:t>
      </w:r>
      <w:r w:rsidRPr="000B3C7B">
        <w:rPr>
          <w:bCs/>
          <w:lang w:val="en-US"/>
        </w:rPr>
        <w:t xml:space="preserve"> how satisfied victims of crime are with </w:t>
      </w:r>
      <w:r w:rsidR="00F41338" w:rsidRPr="000B3C7B">
        <w:rPr>
          <w:bCs/>
          <w:lang w:val="en-US"/>
        </w:rPr>
        <w:t>the</w:t>
      </w:r>
      <w:r w:rsidRPr="000B3C7B">
        <w:rPr>
          <w:bCs/>
          <w:lang w:val="en-US"/>
        </w:rPr>
        <w:t xml:space="preserve"> service</w:t>
      </w:r>
      <w:r w:rsidR="00F41338" w:rsidRPr="000B3C7B">
        <w:rPr>
          <w:bCs/>
          <w:lang w:val="en-US"/>
        </w:rPr>
        <w:t xml:space="preserve"> they have received,</w:t>
      </w:r>
      <w:r w:rsidRPr="000B3C7B">
        <w:rPr>
          <w:bCs/>
          <w:lang w:val="en-US"/>
        </w:rPr>
        <w:t xml:space="preserve"> we undertake surveys to enable us to monitor our victim support and </w:t>
      </w:r>
      <w:r w:rsidR="00F41338" w:rsidRPr="000B3C7B">
        <w:rPr>
          <w:bCs/>
          <w:lang w:val="en-US"/>
        </w:rPr>
        <w:t>make improvements</w:t>
      </w:r>
      <w:r w:rsidRPr="000B3C7B">
        <w:rPr>
          <w:bCs/>
          <w:lang w:val="en-US"/>
        </w:rPr>
        <w:t xml:space="preserve"> if victims feel they have not</w:t>
      </w:r>
      <w:r w:rsidR="00F41338" w:rsidRPr="000B3C7B">
        <w:rPr>
          <w:bCs/>
          <w:lang w:val="en-US"/>
        </w:rPr>
        <w:t xml:space="preserve"> received the support that they</w:t>
      </w:r>
      <w:r w:rsidRPr="000B3C7B">
        <w:rPr>
          <w:bCs/>
          <w:lang w:val="en-US"/>
        </w:rPr>
        <w:t xml:space="preserve"> deserve.  </w:t>
      </w:r>
      <w:r w:rsidR="00F41338" w:rsidRPr="000B3C7B">
        <w:rPr>
          <w:bCs/>
          <w:lang w:val="en-US"/>
        </w:rPr>
        <w:t>V</w:t>
      </w:r>
      <w:r w:rsidRPr="000B3C7B">
        <w:rPr>
          <w:bCs/>
          <w:lang w:val="en-US"/>
        </w:rPr>
        <w:t>ictim satisfaction levels</w:t>
      </w:r>
      <w:r w:rsidR="00F41338" w:rsidRPr="000B3C7B">
        <w:rPr>
          <w:bCs/>
          <w:lang w:val="en-US"/>
        </w:rPr>
        <w:t xml:space="preserve"> over the last year</w:t>
      </w:r>
      <w:r w:rsidRPr="000B3C7B">
        <w:rPr>
          <w:bCs/>
          <w:lang w:val="en-US"/>
        </w:rPr>
        <w:t xml:space="preserve"> are as follows:</w:t>
      </w:r>
    </w:p>
    <w:tbl>
      <w:tblPr>
        <w:tblStyle w:val="TableGridLight"/>
        <w:tblW w:w="0" w:type="auto"/>
        <w:tblLayout w:type="fixed"/>
        <w:tblLook w:val="01E0" w:firstRow="1" w:lastRow="1" w:firstColumn="1" w:lastColumn="1" w:noHBand="0" w:noVBand="0"/>
      </w:tblPr>
      <w:tblGrid>
        <w:gridCol w:w="2414"/>
        <w:gridCol w:w="1205"/>
        <w:gridCol w:w="1338"/>
      </w:tblGrid>
      <w:tr w:rsidR="000B3C7B" w:rsidRPr="000B3C7B" w14:paraId="05543C8A" w14:textId="77777777" w:rsidTr="00AA4EFF">
        <w:trPr>
          <w:trHeight w:hRule="exact" w:val="265"/>
        </w:trPr>
        <w:tc>
          <w:tcPr>
            <w:tcW w:w="2414" w:type="dxa"/>
          </w:tcPr>
          <w:p w14:paraId="1655F52E" w14:textId="77777777" w:rsidR="00F41338" w:rsidRPr="000B3C7B" w:rsidRDefault="00F41338" w:rsidP="00F378BF">
            <w:pPr>
              <w:pStyle w:val="TableParagraph"/>
              <w:spacing w:before="2"/>
              <w:ind w:left="107"/>
              <w:jc w:val="left"/>
              <w:rPr>
                <w:b/>
                <w:sz w:val="20"/>
              </w:rPr>
            </w:pPr>
            <w:r w:rsidRPr="000B3C7B">
              <w:rPr>
                <w:b/>
                <w:sz w:val="20"/>
              </w:rPr>
              <w:t>Overall Satisfaction</w:t>
            </w:r>
          </w:p>
        </w:tc>
        <w:tc>
          <w:tcPr>
            <w:tcW w:w="1205" w:type="dxa"/>
          </w:tcPr>
          <w:p w14:paraId="7AABA639" w14:textId="77777777" w:rsidR="00F41338" w:rsidRPr="000B3C7B" w:rsidRDefault="00F41338" w:rsidP="00F378BF">
            <w:pPr>
              <w:pStyle w:val="TableParagraph"/>
              <w:spacing w:before="2"/>
              <w:ind w:right="174"/>
              <w:jc w:val="right"/>
              <w:rPr>
                <w:b/>
                <w:sz w:val="20"/>
              </w:rPr>
            </w:pPr>
            <w:r w:rsidRPr="000B3C7B">
              <w:rPr>
                <w:b/>
                <w:sz w:val="20"/>
              </w:rPr>
              <w:t>2016/17</w:t>
            </w:r>
          </w:p>
        </w:tc>
        <w:tc>
          <w:tcPr>
            <w:tcW w:w="1338" w:type="dxa"/>
          </w:tcPr>
          <w:p w14:paraId="2614C19C" w14:textId="77777777" w:rsidR="00F41338" w:rsidRPr="000B3C7B" w:rsidRDefault="00F41338" w:rsidP="00F378BF">
            <w:pPr>
              <w:pStyle w:val="TableParagraph"/>
              <w:spacing w:before="2"/>
              <w:ind w:left="155" w:right="91"/>
              <w:rPr>
                <w:b/>
                <w:sz w:val="20"/>
              </w:rPr>
            </w:pPr>
            <w:r w:rsidRPr="000B3C7B">
              <w:rPr>
                <w:b/>
                <w:sz w:val="20"/>
              </w:rPr>
              <w:t>2017/18</w:t>
            </w:r>
          </w:p>
        </w:tc>
      </w:tr>
      <w:tr w:rsidR="000B3C7B" w:rsidRPr="000B3C7B" w14:paraId="111698D0" w14:textId="77777777" w:rsidTr="00AA4EFF">
        <w:trPr>
          <w:trHeight w:hRule="exact" w:val="245"/>
        </w:trPr>
        <w:tc>
          <w:tcPr>
            <w:tcW w:w="2414" w:type="dxa"/>
          </w:tcPr>
          <w:p w14:paraId="0BA33CD3" w14:textId="77777777" w:rsidR="00F41338" w:rsidRPr="000B3C7B" w:rsidRDefault="00F41338" w:rsidP="00F378BF">
            <w:pPr>
              <w:pStyle w:val="TableParagraph"/>
              <w:spacing w:line="226" w:lineRule="exact"/>
              <w:ind w:left="107"/>
              <w:jc w:val="left"/>
              <w:rPr>
                <w:sz w:val="20"/>
              </w:rPr>
            </w:pPr>
            <w:r w:rsidRPr="000B3C7B">
              <w:rPr>
                <w:sz w:val="20"/>
              </w:rPr>
              <w:t>Crime Victims</w:t>
            </w:r>
          </w:p>
        </w:tc>
        <w:tc>
          <w:tcPr>
            <w:tcW w:w="1205" w:type="dxa"/>
          </w:tcPr>
          <w:p w14:paraId="10611118" w14:textId="77777777" w:rsidR="00F41338" w:rsidRPr="000B3C7B" w:rsidRDefault="00F41338" w:rsidP="00F378BF">
            <w:pPr>
              <w:pStyle w:val="TableParagraph"/>
              <w:spacing w:line="226" w:lineRule="exact"/>
              <w:ind w:right="222"/>
              <w:jc w:val="right"/>
              <w:rPr>
                <w:sz w:val="20"/>
              </w:rPr>
            </w:pPr>
            <w:r w:rsidRPr="000B3C7B">
              <w:rPr>
                <w:w w:val="95"/>
                <w:sz w:val="20"/>
              </w:rPr>
              <w:t>83.03%</w:t>
            </w:r>
          </w:p>
        </w:tc>
        <w:tc>
          <w:tcPr>
            <w:tcW w:w="1338" w:type="dxa"/>
          </w:tcPr>
          <w:p w14:paraId="76D98029" w14:textId="77777777" w:rsidR="00F41338" w:rsidRPr="000B3C7B" w:rsidRDefault="00F41338" w:rsidP="00F378BF">
            <w:pPr>
              <w:pStyle w:val="TableParagraph"/>
              <w:spacing w:line="226" w:lineRule="exact"/>
              <w:ind w:left="155" w:right="89"/>
              <w:rPr>
                <w:sz w:val="20"/>
              </w:rPr>
            </w:pPr>
            <w:r w:rsidRPr="000B3C7B">
              <w:rPr>
                <w:sz w:val="20"/>
              </w:rPr>
              <w:t>78.90%</w:t>
            </w:r>
          </w:p>
        </w:tc>
      </w:tr>
      <w:tr w:rsidR="000B3C7B" w:rsidRPr="000B3C7B" w14:paraId="05B003D0" w14:textId="77777777" w:rsidTr="00AA4EFF">
        <w:trPr>
          <w:trHeight w:hRule="exact" w:val="487"/>
        </w:trPr>
        <w:tc>
          <w:tcPr>
            <w:tcW w:w="2414" w:type="dxa"/>
          </w:tcPr>
          <w:p w14:paraId="2AF1170A" w14:textId="77777777" w:rsidR="00F41338" w:rsidRPr="000B3C7B" w:rsidRDefault="00F41338" w:rsidP="00F378BF">
            <w:pPr>
              <w:pStyle w:val="TableParagraph"/>
              <w:spacing w:line="225" w:lineRule="exact"/>
              <w:ind w:left="107"/>
              <w:jc w:val="left"/>
              <w:rPr>
                <w:sz w:val="20"/>
              </w:rPr>
            </w:pPr>
            <w:r w:rsidRPr="000B3C7B">
              <w:rPr>
                <w:sz w:val="20"/>
              </w:rPr>
              <w:t>Anti-Social Behaviour</w:t>
            </w:r>
          </w:p>
          <w:p w14:paraId="7E0DAC4D" w14:textId="77777777" w:rsidR="00F41338" w:rsidRPr="000B3C7B" w:rsidRDefault="00F41338" w:rsidP="00F378BF">
            <w:pPr>
              <w:pStyle w:val="TableParagraph"/>
              <w:spacing w:line="243" w:lineRule="exact"/>
              <w:ind w:left="107"/>
              <w:jc w:val="left"/>
              <w:rPr>
                <w:sz w:val="20"/>
              </w:rPr>
            </w:pPr>
            <w:r w:rsidRPr="000B3C7B">
              <w:rPr>
                <w:sz w:val="20"/>
              </w:rPr>
              <w:t>Victims</w:t>
            </w:r>
          </w:p>
        </w:tc>
        <w:tc>
          <w:tcPr>
            <w:tcW w:w="1205" w:type="dxa"/>
          </w:tcPr>
          <w:p w14:paraId="6D9805B9" w14:textId="77777777" w:rsidR="00F41338" w:rsidRPr="000B3C7B" w:rsidRDefault="00F41338" w:rsidP="00F378BF">
            <w:pPr>
              <w:pStyle w:val="TableParagraph"/>
              <w:spacing w:before="101"/>
              <w:ind w:right="271"/>
              <w:jc w:val="right"/>
              <w:rPr>
                <w:sz w:val="20"/>
              </w:rPr>
            </w:pPr>
            <w:r w:rsidRPr="000B3C7B">
              <w:rPr>
                <w:w w:val="95"/>
                <w:sz w:val="20"/>
              </w:rPr>
              <w:t>76.7%</w:t>
            </w:r>
          </w:p>
        </w:tc>
        <w:tc>
          <w:tcPr>
            <w:tcW w:w="1338" w:type="dxa"/>
          </w:tcPr>
          <w:p w14:paraId="7C207EDE" w14:textId="77777777" w:rsidR="00F41338" w:rsidRPr="000B3C7B" w:rsidRDefault="00F41338" w:rsidP="00F378BF">
            <w:pPr>
              <w:pStyle w:val="TableParagraph"/>
              <w:spacing w:before="101"/>
              <w:ind w:left="155" w:right="89"/>
              <w:rPr>
                <w:sz w:val="20"/>
              </w:rPr>
            </w:pPr>
            <w:r w:rsidRPr="000B3C7B">
              <w:rPr>
                <w:sz w:val="20"/>
              </w:rPr>
              <w:t>80.10%</w:t>
            </w:r>
          </w:p>
        </w:tc>
      </w:tr>
      <w:tr w:rsidR="000B3C7B" w:rsidRPr="000B3C7B" w14:paraId="65E81C31" w14:textId="77777777" w:rsidTr="00AA4EFF">
        <w:trPr>
          <w:trHeight w:hRule="exact" w:val="245"/>
        </w:trPr>
        <w:tc>
          <w:tcPr>
            <w:tcW w:w="2414" w:type="dxa"/>
          </w:tcPr>
          <w:p w14:paraId="4C8EEB19" w14:textId="77777777" w:rsidR="00F41338" w:rsidRPr="000B3C7B" w:rsidRDefault="00F41338" w:rsidP="00F378BF">
            <w:pPr>
              <w:pStyle w:val="TableParagraph"/>
              <w:spacing w:line="226" w:lineRule="exact"/>
              <w:ind w:left="107"/>
              <w:jc w:val="left"/>
              <w:rPr>
                <w:sz w:val="20"/>
              </w:rPr>
            </w:pPr>
            <w:r w:rsidRPr="000B3C7B">
              <w:rPr>
                <w:sz w:val="20"/>
              </w:rPr>
              <w:t>Victims of Burglary</w:t>
            </w:r>
          </w:p>
        </w:tc>
        <w:tc>
          <w:tcPr>
            <w:tcW w:w="1205" w:type="dxa"/>
          </w:tcPr>
          <w:p w14:paraId="21DE0230" w14:textId="77777777" w:rsidR="00F41338" w:rsidRPr="000B3C7B" w:rsidRDefault="00F41338" w:rsidP="00F378BF">
            <w:pPr>
              <w:pStyle w:val="TableParagraph"/>
              <w:spacing w:line="226" w:lineRule="exact"/>
              <w:ind w:right="222"/>
              <w:jc w:val="right"/>
              <w:rPr>
                <w:sz w:val="20"/>
              </w:rPr>
            </w:pPr>
            <w:r w:rsidRPr="000B3C7B">
              <w:rPr>
                <w:w w:val="95"/>
                <w:sz w:val="20"/>
              </w:rPr>
              <w:t>88.80%</w:t>
            </w:r>
          </w:p>
        </w:tc>
        <w:tc>
          <w:tcPr>
            <w:tcW w:w="1338" w:type="dxa"/>
          </w:tcPr>
          <w:p w14:paraId="5D06B8B0" w14:textId="77777777" w:rsidR="00F41338" w:rsidRPr="000B3C7B" w:rsidRDefault="00F41338" w:rsidP="00F378BF">
            <w:pPr>
              <w:pStyle w:val="TableParagraph"/>
              <w:spacing w:line="226" w:lineRule="exact"/>
              <w:ind w:left="155" w:right="89"/>
              <w:rPr>
                <w:sz w:val="20"/>
              </w:rPr>
            </w:pPr>
            <w:r w:rsidRPr="000B3C7B">
              <w:rPr>
                <w:sz w:val="20"/>
              </w:rPr>
              <w:t>81.20%</w:t>
            </w:r>
          </w:p>
        </w:tc>
      </w:tr>
      <w:tr w:rsidR="000B3C7B" w:rsidRPr="000B3C7B" w14:paraId="0FA6D375" w14:textId="77777777" w:rsidTr="00AA4EFF">
        <w:trPr>
          <w:trHeight w:hRule="exact" w:val="244"/>
        </w:trPr>
        <w:tc>
          <w:tcPr>
            <w:tcW w:w="2414" w:type="dxa"/>
          </w:tcPr>
          <w:p w14:paraId="148E5EFE" w14:textId="77777777" w:rsidR="00F41338" w:rsidRPr="000B3C7B" w:rsidRDefault="00F41338" w:rsidP="00F378BF">
            <w:pPr>
              <w:pStyle w:val="TableParagraph"/>
              <w:spacing w:line="226" w:lineRule="exact"/>
              <w:ind w:left="107"/>
              <w:jc w:val="left"/>
              <w:rPr>
                <w:sz w:val="20"/>
              </w:rPr>
            </w:pPr>
            <w:r w:rsidRPr="000B3C7B">
              <w:rPr>
                <w:sz w:val="20"/>
              </w:rPr>
              <w:t>Victims of Vehicle Crime</w:t>
            </w:r>
          </w:p>
        </w:tc>
        <w:tc>
          <w:tcPr>
            <w:tcW w:w="1205" w:type="dxa"/>
          </w:tcPr>
          <w:p w14:paraId="34DEEBEC" w14:textId="77777777" w:rsidR="00F41338" w:rsidRPr="000B3C7B" w:rsidRDefault="00F41338" w:rsidP="00F378BF">
            <w:pPr>
              <w:pStyle w:val="TableParagraph"/>
              <w:spacing w:line="226" w:lineRule="exact"/>
              <w:ind w:right="222"/>
              <w:jc w:val="right"/>
              <w:rPr>
                <w:sz w:val="20"/>
              </w:rPr>
            </w:pPr>
            <w:r w:rsidRPr="000B3C7B">
              <w:rPr>
                <w:w w:val="95"/>
                <w:sz w:val="20"/>
              </w:rPr>
              <w:t>80.40%</w:t>
            </w:r>
          </w:p>
        </w:tc>
        <w:tc>
          <w:tcPr>
            <w:tcW w:w="1338" w:type="dxa"/>
          </w:tcPr>
          <w:p w14:paraId="670D98AB" w14:textId="77777777" w:rsidR="00F41338" w:rsidRPr="000B3C7B" w:rsidRDefault="00F41338" w:rsidP="00F378BF">
            <w:pPr>
              <w:pStyle w:val="TableParagraph"/>
              <w:spacing w:line="226" w:lineRule="exact"/>
              <w:ind w:left="155" w:right="89"/>
              <w:rPr>
                <w:sz w:val="20"/>
              </w:rPr>
            </w:pPr>
            <w:r w:rsidRPr="000B3C7B">
              <w:rPr>
                <w:sz w:val="20"/>
              </w:rPr>
              <w:t>75.20%</w:t>
            </w:r>
          </w:p>
        </w:tc>
      </w:tr>
      <w:tr w:rsidR="000B3C7B" w:rsidRPr="000B3C7B" w14:paraId="559DA079" w14:textId="77777777" w:rsidTr="00AA4EFF">
        <w:trPr>
          <w:trHeight w:hRule="exact" w:val="244"/>
        </w:trPr>
        <w:tc>
          <w:tcPr>
            <w:tcW w:w="2414" w:type="dxa"/>
          </w:tcPr>
          <w:p w14:paraId="0E0AE23C" w14:textId="77777777" w:rsidR="00F41338" w:rsidRPr="000B3C7B" w:rsidRDefault="000B3C7B" w:rsidP="00F378BF">
            <w:pPr>
              <w:pStyle w:val="TableParagraph"/>
              <w:spacing w:line="225" w:lineRule="exact"/>
              <w:ind w:left="107"/>
              <w:jc w:val="left"/>
              <w:rPr>
                <w:sz w:val="20"/>
              </w:rPr>
            </w:pPr>
            <w:r>
              <w:rPr>
                <w:sz w:val="20"/>
              </w:rPr>
              <w:t>V</w:t>
            </w:r>
            <w:r w:rsidR="00F41338" w:rsidRPr="000B3C7B">
              <w:rPr>
                <w:sz w:val="20"/>
              </w:rPr>
              <w:t>ictims of Violent Crime</w:t>
            </w:r>
          </w:p>
        </w:tc>
        <w:tc>
          <w:tcPr>
            <w:tcW w:w="1205" w:type="dxa"/>
          </w:tcPr>
          <w:p w14:paraId="5295CA26" w14:textId="77777777" w:rsidR="00F41338" w:rsidRPr="000B3C7B" w:rsidRDefault="00F41338" w:rsidP="00F378BF">
            <w:pPr>
              <w:pStyle w:val="TableParagraph"/>
              <w:spacing w:line="225" w:lineRule="exact"/>
              <w:ind w:right="222"/>
              <w:jc w:val="right"/>
              <w:rPr>
                <w:sz w:val="20"/>
              </w:rPr>
            </w:pPr>
            <w:r w:rsidRPr="000B3C7B">
              <w:rPr>
                <w:w w:val="95"/>
                <w:sz w:val="20"/>
              </w:rPr>
              <w:t>79.90%</w:t>
            </w:r>
          </w:p>
        </w:tc>
        <w:tc>
          <w:tcPr>
            <w:tcW w:w="1338" w:type="dxa"/>
          </w:tcPr>
          <w:p w14:paraId="5778F00A" w14:textId="77777777" w:rsidR="00F41338" w:rsidRPr="000B3C7B" w:rsidRDefault="00F41338" w:rsidP="00F378BF">
            <w:pPr>
              <w:pStyle w:val="TableParagraph"/>
              <w:spacing w:line="225" w:lineRule="exact"/>
              <w:ind w:left="155" w:right="89"/>
              <w:rPr>
                <w:sz w:val="20"/>
              </w:rPr>
            </w:pPr>
            <w:r w:rsidRPr="000B3C7B">
              <w:rPr>
                <w:sz w:val="20"/>
              </w:rPr>
              <w:t>80.30%</w:t>
            </w:r>
          </w:p>
        </w:tc>
      </w:tr>
      <w:tr w:rsidR="000B3C7B" w:rsidRPr="000B3C7B" w14:paraId="4D09524D" w14:textId="77777777" w:rsidTr="00AA4EFF">
        <w:trPr>
          <w:trHeight w:hRule="exact" w:val="490"/>
        </w:trPr>
        <w:tc>
          <w:tcPr>
            <w:tcW w:w="2414" w:type="dxa"/>
          </w:tcPr>
          <w:p w14:paraId="1B2230EE" w14:textId="77777777" w:rsidR="00F41338" w:rsidRPr="000B3C7B" w:rsidRDefault="00F41338" w:rsidP="00F378BF">
            <w:pPr>
              <w:pStyle w:val="TableParagraph"/>
              <w:spacing w:line="226" w:lineRule="exact"/>
              <w:ind w:left="107"/>
              <w:jc w:val="left"/>
              <w:rPr>
                <w:sz w:val="20"/>
              </w:rPr>
            </w:pPr>
            <w:r w:rsidRPr="000B3C7B">
              <w:rPr>
                <w:sz w:val="20"/>
              </w:rPr>
              <w:t>Victims of Racist/Hate</w:t>
            </w:r>
          </w:p>
          <w:p w14:paraId="09BBCE51" w14:textId="77777777" w:rsidR="00F41338" w:rsidRPr="000B3C7B" w:rsidRDefault="00F41338" w:rsidP="00F378BF">
            <w:pPr>
              <w:pStyle w:val="TableParagraph"/>
              <w:ind w:left="107"/>
              <w:jc w:val="left"/>
              <w:rPr>
                <w:sz w:val="20"/>
              </w:rPr>
            </w:pPr>
            <w:r w:rsidRPr="000B3C7B">
              <w:rPr>
                <w:sz w:val="20"/>
              </w:rPr>
              <w:t>incidents</w:t>
            </w:r>
          </w:p>
        </w:tc>
        <w:tc>
          <w:tcPr>
            <w:tcW w:w="1205" w:type="dxa"/>
          </w:tcPr>
          <w:p w14:paraId="04E6A137" w14:textId="77777777" w:rsidR="00F41338" w:rsidRPr="000B3C7B" w:rsidRDefault="00F41338" w:rsidP="00F378BF">
            <w:pPr>
              <w:pStyle w:val="TableParagraph"/>
              <w:spacing w:before="104"/>
              <w:ind w:right="222"/>
              <w:jc w:val="right"/>
              <w:rPr>
                <w:sz w:val="20"/>
              </w:rPr>
            </w:pPr>
            <w:r w:rsidRPr="000B3C7B">
              <w:rPr>
                <w:w w:val="95"/>
                <w:sz w:val="20"/>
              </w:rPr>
              <w:t>80.30%</w:t>
            </w:r>
          </w:p>
        </w:tc>
        <w:tc>
          <w:tcPr>
            <w:tcW w:w="1338" w:type="dxa"/>
          </w:tcPr>
          <w:p w14:paraId="1EC37FC4" w14:textId="77777777" w:rsidR="00F41338" w:rsidRPr="000B3C7B" w:rsidRDefault="00F41338" w:rsidP="00F378BF">
            <w:pPr>
              <w:pStyle w:val="TableParagraph"/>
              <w:spacing w:before="104"/>
              <w:ind w:left="155" w:right="89"/>
              <w:rPr>
                <w:sz w:val="20"/>
              </w:rPr>
            </w:pPr>
            <w:r w:rsidRPr="000B3C7B">
              <w:rPr>
                <w:sz w:val="20"/>
              </w:rPr>
              <w:t>87.80%</w:t>
            </w:r>
          </w:p>
        </w:tc>
      </w:tr>
      <w:tr w:rsidR="000B3C7B" w:rsidRPr="000B3C7B" w14:paraId="7A366294" w14:textId="77777777" w:rsidTr="00AA4EFF">
        <w:trPr>
          <w:trHeight w:hRule="exact" w:val="244"/>
        </w:trPr>
        <w:tc>
          <w:tcPr>
            <w:tcW w:w="2414" w:type="dxa"/>
          </w:tcPr>
          <w:p w14:paraId="79A7347A" w14:textId="77777777" w:rsidR="00F41338" w:rsidRPr="000B3C7B" w:rsidRDefault="00F41338" w:rsidP="00F378BF">
            <w:pPr>
              <w:pStyle w:val="TableParagraph"/>
              <w:spacing w:line="226" w:lineRule="exact"/>
              <w:ind w:left="107"/>
              <w:jc w:val="left"/>
              <w:rPr>
                <w:sz w:val="20"/>
              </w:rPr>
            </w:pPr>
            <w:r w:rsidRPr="000B3C7B">
              <w:rPr>
                <w:sz w:val="20"/>
              </w:rPr>
              <w:t>Victims who are white</w:t>
            </w:r>
          </w:p>
        </w:tc>
        <w:tc>
          <w:tcPr>
            <w:tcW w:w="1205" w:type="dxa"/>
          </w:tcPr>
          <w:p w14:paraId="1E952ABA" w14:textId="77777777" w:rsidR="00F41338" w:rsidRPr="000B3C7B" w:rsidRDefault="00F41338" w:rsidP="00F378BF">
            <w:pPr>
              <w:pStyle w:val="TableParagraph"/>
              <w:spacing w:line="226" w:lineRule="exact"/>
              <w:ind w:right="222"/>
              <w:jc w:val="right"/>
              <w:rPr>
                <w:sz w:val="20"/>
              </w:rPr>
            </w:pPr>
            <w:r w:rsidRPr="000B3C7B">
              <w:rPr>
                <w:w w:val="95"/>
                <w:sz w:val="20"/>
              </w:rPr>
              <w:t>81.80%</w:t>
            </w:r>
          </w:p>
        </w:tc>
        <w:tc>
          <w:tcPr>
            <w:tcW w:w="1338" w:type="dxa"/>
          </w:tcPr>
          <w:p w14:paraId="5B94E587" w14:textId="77777777" w:rsidR="00F41338" w:rsidRPr="000B3C7B" w:rsidRDefault="00F41338" w:rsidP="00F378BF">
            <w:pPr>
              <w:pStyle w:val="TableParagraph"/>
              <w:spacing w:line="226" w:lineRule="exact"/>
              <w:ind w:left="155" w:right="89"/>
              <w:rPr>
                <w:sz w:val="20"/>
              </w:rPr>
            </w:pPr>
            <w:r w:rsidRPr="000B3C7B">
              <w:rPr>
                <w:sz w:val="20"/>
              </w:rPr>
              <w:t>82.15%</w:t>
            </w:r>
          </w:p>
        </w:tc>
      </w:tr>
      <w:tr w:rsidR="000B3C7B" w:rsidRPr="000B3C7B" w14:paraId="72E9EA6B" w14:textId="77777777" w:rsidTr="00AA4EFF">
        <w:trPr>
          <w:trHeight w:hRule="exact" w:val="244"/>
        </w:trPr>
        <w:tc>
          <w:tcPr>
            <w:tcW w:w="2414" w:type="dxa"/>
          </w:tcPr>
          <w:p w14:paraId="1370AF3F" w14:textId="77777777" w:rsidR="00F41338" w:rsidRPr="000B3C7B" w:rsidRDefault="00F41338" w:rsidP="00F378BF">
            <w:pPr>
              <w:pStyle w:val="TableParagraph"/>
              <w:spacing w:line="225" w:lineRule="exact"/>
              <w:ind w:left="107"/>
              <w:jc w:val="left"/>
              <w:rPr>
                <w:sz w:val="20"/>
              </w:rPr>
            </w:pPr>
            <w:r w:rsidRPr="000B3C7B">
              <w:rPr>
                <w:sz w:val="20"/>
              </w:rPr>
              <w:t>Victims who are BME</w:t>
            </w:r>
          </w:p>
        </w:tc>
        <w:tc>
          <w:tcPr>
            <w:tcW w:w="1205" w:type="dxa"/>
          </w:tcPr>
          <w:p w14:paraId="64FFB184" w14:textId="77777777" w:rsidR="00F41338" w:rsidRPr="000B3C7B" w:rsidRDefault="00F41338" w:rsidP="00F378BF">
            <w:pPr>
              <w:pStyle w:val="TableParagraph"/>
              <w:spacing w:line="225" w:lineRule="exact"/>
              <w:ind w:right="222"/>
              <w:jc w:val="right"/>
              <w:rPr>
                <w:sz w:val="20"/>
              </w:rPr>
            </w:pPr>
            <w:r w:rsidRPr="000B3C7B">
              <w:rPr>
                <w:w w:val="95"/>
                <w:sz w:val="20"/>
              </w:rPr>
              <w:t>74.73%</w:t>
            </w:r>
          </w:p>
        </w:tc>
        <w:tc>
          <w:tcPr>
            <w:tcW w:w="1338" w:type="dxa"/>
          </w:tcPr>
          <w:p w14:paraId="404A068B" w14:textId="77777777" w:rsidR="00F41338" w:rsidRPr="000B3C7B" w:rsidRDefault="00F41338" w:rsidP="00F378BF">
            <w:pPr>
              <w:pStyle w:val="TableParagraph"/>
              <w:spacing w:line="225" w:lineRule="exact"/>
              <w:ind w:left="155" w:right="89"/>
              <w:rPr>
                <w:sz w:val="20"/>
              </w:rPr>
            </w:pPr>
            <w:r w:rsidRPr="000B3C7B">
              <w:rPr>
                <w:sz w:val="20"/>
              </w:rPr>
              <w:t>84.88%</w:t>
            </w:r>
          </w:p>
        </w:tc>
      </w:tr>
      <w:tr w:rsidR="000B3C7B" w:rsidRPr="000B3C7B" w14:paraId="47D1DB70" w14:textId="77777777" w:rsidTr="00AA4EFF">
        <w:trPr>
          <w:trHeight w:hRule="exact" w:val="490"/>
        </w:trPr>
        <w:tc>
          <w:tcPr>
            <w:tcW w:w="2414" w:type="dxa"/>
          </w:tcPr>
          <w:p w14:paraId="12D3089B" w14:textId="77777777" w:rsidR="00F41338" w:rsidRPr="000B3C7B" w:rsidRDefault="00F41338" w:rsidP="00F378BF">
            <w:pPr>
              <w:pStyle w:val="TableParagraph"/>
              <w:spacing w:line="226" w:lineRule="exact"/>
              <w:ind w:left="107"/>
              <w:jc w:val="left"/>
              <w:rPr>
                <w:sz w:val="20"/>
              </w:rPr>
            </w:pPr>
            <w:r w:rsidRPr="000B3C7B">
              <w:rPr>
                <w:sz w:val="20"/>
              </w:rPr>
              <w:t>Victims who have a</w:t>
            </w:r>
          </w:p>
          <w:p w14:paraId="44FDCDFE" w14:textId="77777777" w:rsidR="00F41338" w:rsidRPr="000B3C7B" w:rsidRDefault="00F41338" w:rsidP="00F378BF">
            <w:pPr>
              <w:pStyle w:val="TableParagraph"/>
              <w:ind w:left="107"/>
              <w:jc w:val="left"/>
              <w:rPr>
                <w:sz w:val="20"/>
              </w:rPr>
            </w:pPr>
            <w:r w:rsidRPr="000B3C7B">
              <w:rPr>
                <w:sz w:val="20"/>
              </w:rPr>
              <w:t>disability</w:t>
            </w:r>
          </w:p>
        </w:tc>
        <w:tc>
          <w:tcPr>
            <w:tcW w:w="1205" w:type="dxa"/>
          </w:tcPr>
          <w:p w14:paraId="57D45F24" w14:textId="77777777" w:rsidR="00F41338" w:rsidRPr="000B3C7B" w:rsidRDefault="00F41338" w:rsidP="00F378BF">
            <w:pPr>
              <w:pStyle w:val="TableParagraph"/>
              <w:spacing w:before="104"/>
              <w:ind w:right="222"/>
              <w:jc w:val="right"/>
              <w:rPr>
                <w:sz w:val="20"/>
              </w:rPr>
            </w:pPr>
            <w:r w:rsidRPr="000B3C7B">
              <w:rPr>
                <w:w w:val="95"/>
                <w:sz w:val="20"/>
              </w:rPr>
              <w:t>80.30%</w:t>
            </w:r>
          </w:p>
        </w:tc>
        <w:tc>
          <w:tcPr>
            <w:tcW w:w="1338" w:type="dxa"/>
          </w:tcPr>
          <w:p w14:paraId="0952C811" w14:textId="77777777" w:rsidR="00F41338" w:rsidRPr="000B3C7B" w:rsidRDefault="00F41338" w:rsidP="00F378BF">
            <w:pPr>
              <w:pStyle w:val="TableParagraph"/>
              <w:spacing w:before="104"/>
              <w:ind w:left="155" w:right="89"/>
              <w:rPr>
                <w:sz w:val="20"/>
              </w:rPr>
            </w:pPr>
            <w:r w:rsidRPr="000B3C7B">
              <w:rPr>
                <w:sz w:val="20"/>
              </w:rPr>
              <w:t>78.00%</w:t>
            </w:r>
          </w:p>
        </w:tc>
      </w:tr>
      <w:tr w:rsidR="000B3C7B" w:rsidRPr="000B3C7B" w14:paraId="423374DC" w14:textId="77777777" w:rsidTr="00AA4EFF">
        <w:trPr>
          <w:trHeight w:hRule="exact" w:val="467"/>
        </w:trPr>
        <w:tc>
          <w:tcPr>
            <w:tcW w:w="2414" w:type="dxa"/>
          </w:tcPr>
          <w:p w14:paraId="58DC386B" w14:textId="77777777" w:rsidR="00F41338" w:rsidRPr="000B3C7B" w:rsidRDefault="00F41338" w:rsidP="00F378BF">
            <w:pPr>
              <w:pStyle w:val="TableParagraph"/>
              <w:spacing w:line="225" w:lineRule="exact"/>
              <w:ind w:left="107"/>
              <w:jc w:val="left"/>
              <w:rPr>
                <w:sz w:val="20"/>
              </w:rPr>
            </w:pPr>
            <w:r w:rsidRPr="000B3C7B">
              <w:rPr>
                <w:sz w:val="20"/>
              </w:rPr>
              <w:t>Victims who have no</w:t>
            </w:r>
          </w:p>
          <w:p w14:paraId="136D4DD2" w14:textId="77777777" w:rsidR="00F41338" w:rsidRPr="000B3C7B" w:rsidRDefault="00F41338" w:rsidP="00F378BF">
            <w:pPr>
              <w:pStyle w:val="TableParagraph"/>
              <w:spacing w:line="243" w:lineRule="exact"/>
              <w:ind w:left="107"/>
              <w:jc w:val="left"/>
              <w:rPr>
                <w:sz w:val="20"/>
              </w:rPr>
            </w:pPr>
            <w:r w:rsidRPr="000B3C7B">
              <w:rPr>
                <w:sz w:val="20"/>
              </w:rPr>
              <w:t>disability</w:t>
            </w:r>
          </w:p>
        </w:tc>
        <w:tc>
          <w:tcPr>
            <w:tcW w:w="1205" w:type="dxa"/>
          </w:tcPr>
          <w:p w14:paraId="634F28CF" w14:textId="77777777" w:rsidR="00F41338" w:rsidRPr="000B3C7B" w:rsidRDefault="00F41338" w:rsidP="00F378BF">
            <w:pPr>
              <w:pStyle w:val="TableParagraph"/>
              <w:spacing w:before="101"/>
              <w:ind w:right="222"/>
              <w:jc w:val="right"/>
              <w:rPr>
                <w:sz w:val="20"/>
              </w:rPr>
            </w:pPr>
            <w:r w:rsidRPr="000B3C7B">
              <w:rPr>
                <w:w w:val="95"/>
                <w:sz w:val="20"/>
              </w:rPr>
              <w:t>80.80%</w:t>
            </w:r>
          </w:p>
        </w:tc>
        <w:tc>
          <w:tcPr>
            <w:tcW w:w="1338" w:type="dxa"/>
          </w:tcPr>
          <w:p w14:paraId="6EDD7DE4" w14:textId="77777777" w:rsidR="00F41338" w:rsidRPr="000B3C7B" w:rsidRDefault="00F41338" w:rsidP="00F378BF">
            <w:pPr>
              <w:pStyle w:val="TableParagraph"/>
              <w:spacing w:before="101"/>
              <w:ind w:left="155" w:right="89"/>
              <w:rPr>
                <w:sz w:val="20"/>
              </w:rPr>
            </w:pPr>
            <w:r w:rsidRPr="000B3C7B">
              <w:rPr>
                <w:sz w:val="20"/>
              </w:rPr>
              <w:t>80.30%</w:t>
            </w:r>
          </w:p>
        </w:tc>
      </w:tr>
    </w:tbl>
    <w:tbl>
      <w:tblPr>
        <w:tblStyle w:val="TableGridLight"/>
        <w:tblpPr w:leftFromText="180" w:rightFromText="180" w:vertAnchor="text" w:horzAnchor="margin" w:tblpY="2274"/>
        <w:tblW w:w="4600" w:type="dxa"/>
        <w:tblLayout w:type="fixed"/>
        <w:tblLook w:val="01E0" w:firstRow="1" w:lastRow="1" w:firstColumn="1" w:lastColumn="1" w:noHBand="0" w:noVBand="0"/>
      </w:tblPr>
      <w:tblGrid>
        <w:gridCol w:w="2478"/>
        <w:gridCol w:w="1146"/>
        <w:gridCol w:w="976"/>
      </w:tblGrid>
      <w:tr w:rsidR="00AA4EFF" w14:paraId="789B06DB" w14:textId="77777777" w:rsidTr="00AA4EFF">
        <w:trPr>
          <w:trHeight w:hRule="exact" w:val="509"/>
        </w:trPr>
        <w:tc>
          <w:tcPr>
            <w:tcW w:w="2478" w:type="dxa"/>
          </w:tcPr>
          <w:p w14:paraId="27BAF112" w14:textId="77777777" w:rsidR="00AA4EFF" w:rsidRDefault="00AA4EFF" w:rsidP="00AA4EFF">
            <w:pPr>
              <w:pStyle w:val="TableParagraph"/>
              <w:spacing w:before="1"/>
              <w:ind w:left="107" w:right="270"/>
              <w:jc w:val="left"/>
              <w:rPr>
                <w:b/>
                <w:sz w:val="20"/>
              </w:rPr>
            </w:pPr>
            <w:r>
              <w:rPr>
                <w:b/>
                <w:sz w:val="20"/>
              </w:rPr>
              <w:lastRenderedPageBreak/>
              <w:t>Satisfaction of Victims of Anti-Social Behaviour</w:t>
            </w:r>
          </w:p>
        </w:tc>
        <w:tc>
          <w:tcPr>
            <w:tcW w:w="1146" w:type="dxa"/>
          </w:tcPr>
          <w:p w14:paraId="49BEF5DD" w14:textId="77777777" w:rsidR="00AA4EFF" w:rsidRDefault="00AA4EFF" w:rsidP="00AA4EFF">
            <w:pPr>
              <w:pStyle w:val="TableParagraph"/>
              <w:spacing w:before="124"/>
              <w:ind w:right="138"/>
              <w:jc w:val="right"/>
              <w:rPr>
                <w:b/>
                <w:sz w:val="20"/>
              </w:rPr>
            </w:pPr>
            <w:r>
              <w:rPr>
                <w:b/>
                <w:sz w:val="20"/>
              </w:rPr>
              <w:t>2016/17</w:t>
            </w:r>
          </w:p>
        </w:tc>
        <w:tc>
          <w:tcPr>
            <w:tcW w:w="976" w:type="dxa"/>
          </w:tcPr>
          <w:p w14:paraId="3DEAED36" w14:textId="77777777" w:rsidR="00AA4EFF" w:rsidRDefault="00AA4EFF" w:rsidP="00AA4EFF">
            <w:pPr>
              <w:pStyle w:val="TableParagraph"/>
              <w:spacing w:before="124"/>
              <w:ind w:left="120" w:right="121"/>
              <w:rPr>
                <w:b/>
                <w:sz w:val="20"/>
              </w:rPr>
            </w:pPr>
            <w:r>
              <w:rPr>
                <w:b/>
                <w:sz w:val="20"/>
              </w:rPr>
              <w:t>2017/18</w:t>
            </w:r>
          </w:p>
        </w:tc>
      </w:tr>
      <w:tr w:rsidR="00AA4EFF" w14:paraId="17A43D29" w14:textId="77777777" w:rsidTr="00AA4EFF">
        <w:trPr>
          <w:trHeight w:hRule="exact" w:val="225"/>
        </w:trPr>
        <w:tc>
          <w:tcPr>
            <w:tcW w:w="2478" w:type="dxa"/>
          </w:tcPr>
          <w:p w14:paraId="6E630262" w14:textId="77777777" w:rsidR="00AA4EFF" w:rsidRDefault="00AA4EFF" w:rsidP="00AA4EFF">
            <w:pPr>
              <w:pStyle w:val="TableParagraph"/>
              <w:spacing w:line="226" w:lineRule="exact"/>
              <w:ind w:left="107"/>
              <w:jc w:val="left"/>
              <w:rPr>
                <w:sz w:val="20"/>
              </w:rPr>
            </w:pPr>
            <w:r>
              <w:rPr>
                <w:sz w:val="20"/>
              </w:rPr>
              <w:t>Ease of Contact</w:t>
            </w:r>
          </w:p>
        </w:tc>
        <w:tc>
          <w:tcPr>
            <w:tcW w:w="1146" w:type="dxa"/>
          </w:tcPr>
          <w:p w14:paraId="675F4922" w14:textId="77777777" w:rsidR="00AA4EFF" w:rsidRDefault="00AA4EFF" w:rsidP="00AA4EFF">
            <w:pPr>
              <w:pStyle w:val="TableParagraph"/>
              <w:spacing w:line="226" w:lineRule="exact"/>
              <w:ind w:right="186"/>
              <w:jc w:val="right"/>
              <w:rPr>
                <w:sz w:val="20"/>
              </w:rPr>
            </w:pPr>
            <w:r>
              <w:rPr>
                <w:w w:val="95"/>
                <w:sz w:val="20"/>
              </w:rPr>
              <w:t>83.10%</w:t>
            </w:r>
          </w:p>
        </w:tc>
        <w:tc>
          <w:tcPr>
            <w:tcW w:w="976" w:type="dxa"/>
          </w:tcPr>
          <w:p w14:paraId="4D858DF8" w14:textId="77777777" w:rsidR="00AA4EFF" w:rsidRDefault="00AA4EFF" w:rsidP="00AA4EFF">
            <w:pPr>
              <w:pStyle w:val="TableParagraph"/>
              <w:spacing w:line="226" w:lineRule="exact"/>
              <w:ind w:left="118" w:right="121"/>
              <w:rPr>
                <w:sz w:val="20"/>
              </w:rPr>
            </w:pPr>
            <w:r>
              <w:rPr>
                <w:sz w:val="20"/>
              </w:rPr>
              <w:t>84.70%</w:t>
            </w:r>
          </w:p>
        </w:tc>
      </w:tr>
      <w:tr w:rsidR="00AA4EFF" w14:paraId="1330BCEE" w14:textId="77777777" w:rsidTr="00AA4EFF">
        <w:trPr>
          <w:trHeight w:hRule="exact" w:val="225"/>
        </w:trPr>
        <w:tc>
          <w:tcPr>
            <w:tcW w:w="2478" w:type="dxa"/>
          </w:tcPr>
          <w:p w14:paraId="12CB0E1C" w14:textId="77777777" w:rsidR="00AA4EFF" w:rsidRDefault="00AA4EFF" w:rsidP="00AA4EFF">
            <w:pPr>
              <w:pStyle w:val="TableParagraph"/>
              <w:spacing w:line="226" w:lineRule="exact"/>
              <w:ind w:left="107"/>
              <w:jc w:val="left"/>
              <w:rPr>
                <w:sz w:val="20"/>
              </w:rPr>
            </w:pPr>
            <w:r>
              <w:rPr>
                <w:sz w:val="20"/>
              </w:rPr>
              <w:t>Actions Taken</w:t>
            </w:r>
          </w:p>
        </w:tc>
        <w:tc>
          <w:tcPr>
            <w:tcW w:w="1146" w:type="dxa"/>
          </w:tcPr>
          <w:p w14:paraId="12E91534" w14:textId="77777777" w:rsidR="00AA4EFF" w:rsidRPr="00F41338" w:rsidRDefault="00AA4EFF" w:rsidP="00AA4EFF">
            <w:pPr>
              <w:pStyle w:val="TableParagraph"/>
              <w:spacing w:line="226" w:lineRule="exact"/>
              <w:ind w:right="186"/>
              <w:jc w:val="right"/>
              <w:rPr>
                <w:w w:val="95"/>
                <w:sz w:val="20"/>
              </w:rPr>
            </w:pPr>
            <w:r>
              <w:rPr>
                <w:w w:val="95"/>
                <w:sz w:val="20"/>
              </w:rPr>
              <w:t>71.40%</w:t>
            </w:r>
          </w:p>
        </w:tc>
        <w:tc>
          <w:tcPr>
            <w:tcW w:w="976" w:type="dxa"/>
          </w:tcPr>
          <w:p w14:paraId="12DF14E1" w14:textId="77777777" w:rsidR="00AA4EFF" w:rsidRDefault="00AA4EFF" w:rsidP="00AA4EFF">
            <w:pPr>
              <w:pStyle w:val="TableParagraph"/>
              <w:spacing w:line="226" w:lineRule="exact"/>
              <w:ind w:left="118" w:right="121"/>
              <w:rPr>
                <w:sz w:val="20"/>
              </w:rPr>
            </w:pPr>
            <w:r>
              <w:rPr>
                <w:sz w:val="20"/>
              </w:rPr>
              <w:t>76.30%</w:t>
            </w:r>
          </w:p>
        </w:tc>
      </w:tr>
      <w:tr w:rsidR="00AA4EFF" w14:paraId="48EC7033" w14:textId="77777777" w:rsidTr="00AA4EFF">
        <w:trPr>
          <w:trHeight w:hRule="exact" w:val="225"/>
        </w:trPr>
        <w:tc>
          <w:tcPr>
            <w:tcW w:w="2478" w:type="dxa"/>
          </w:tcPr>
          <w:p w14:paraId="4FCCAAFC" w14:textId="77777777" w:rsidR="00AA4EFF" w:rsidRDefault="00AA4EFF" w:rsidP="00AA4EFF">
            <w:pPr>
              <w:pStyle w:val="TableParagraph"/>
              <w:spacing w:line="226" w:lineRule="exact"/>
              <w:ind w:left="107"/>
              <w:jc w:val="left"/>
              <w:rPr>
                <w:sz w:val="20"/>
              </w:rPr>
            </w:pPr>
            <w:r>
              <w:rPr>
                <w:sz w:val="20"/>
              </w:rPr>
              <w:t>Being Kept Informed</w:t>
            </w:r>
          </w:p>
        </w:tc>
        <w:tc>
          <w:tcPr>
            <w:tcW w:w="1146" w:type="dxa"/>
          </w:tcPr>
          <w:p w14:paraId="79C86C0C" w14:textId="77777777" w:rsidR="00AA4EFF" w:rsidRPr="00F41338" w:rsidRDefault="00AA4EFF" w:rsidP="00AA4EFF">
            <w:pPr>
              <w:pStyle w:val="TableParagraph"/>
              <w:spacing w:line="226" w:lineRule="exact"/>
              <w:ind w:right="186"/>
              <w:jc w:val="right"/>
              <w:rPr>
                <w:w w:val="95"/>
                <w:sz w:val="20"/>
              </w:rPr>
            </w:pPr>
            <w:r>
              <w:rPr>
                <w:w w:val="95"/>
                <w:sz w:val="20"/>
              </w:rPr>
              <w:t>61.70%</w:t>
            </w:r>
          </w:p>
        </w:tc>
        <w:tc>
          <w:tcPr>
            <w:tcW w:w="976" w:type="dxa"/>
          </w:tcPr>
          <w:p w14:paraId="18E5F4C9" w14:textId="77777777" w:rsidR="00AA4EFF" w:rsidRDefault="00AA4EFF" w:rsidP="00AA4EFF">
            <w:pPr>
              <w:pStyle w:val="TableParagraph"/>
              <w:spacing w:line="226" w:lineRule="exact"/>
              <w:ind w:left="118" w:right="121"/>
              <w:rPr>
                <w:sz w:val="20"/>
              </w:rPr>
            </w:pPr>
            <w:r>
              <w:rPr>
                <w:sz w:val="20"/>
              </w:rPr>
              <w:t>61.50%</w:t>
            </w:r>
          </w:p>
        </w:tc>
      </w:tr>
      <w:tr w:rsidR="00AA4EFF" w14:paraId="17A77A63" w14:textId="77777777" w:rsidTr="00AA4EFF">
        <w:trPr>
          <w:trHeight w:hRule="exact" w:val="225"/>
        </w:trPr>
        <w:tc>
          <w:tcPr>
            <w:tcW w:w="2478" w:type="dxa"/>
          </w:tcPr>
          <w:p w14:paraId="319942AC" w14:textId="77777777" w:rsidR="00AA4EFF" w:rsidRDefault="00AA4EFF" w:rsidP="00AA4EFF">
            <w:pPr>
              <w:pStyle w:val="TableParagraph"/>
              <w:spacing w:line="226" w:lineRule="exact"/>
              <w:ind w:left="107"/>
              <w:jc w:val="left"/>
              <w:rPr>
                <w:sz w:val="20"/>
              </w:rPr>
            </w:pPr>
            <w:r>
              <w:rPr>
                <w:sz w:val="20"/>
              </w:rPr>
              <w:t>Treatment</w:t>
            </w:r>
          </w:p>
        </w:tc>
        <w:tc>
          <w:tcPr>
            <w:tcW w:w="1146" w:type="dxa"/>
          </w:tcPr>
          <w:p w14:paraId="5F9F9AC5" w14:textId="77777777" w:rsidR="00AA4EFF" w:rsidRPr="00F41338" w:rsidRDefault="00AA4EFF" w:rsidP="00AA4EFF">
            <w:pPr>
              <w:pStyle w:val="TableParagraph"/>
              <w:spacing w:line="226" w:lineRule="exact"/>
              <w:ind w:right="186"/>
              <w:jc w:val="right"/>
              <w:rPr>
                <w:w w:val="95"/>
                <w:sz w:val="20"/>
              </w:rPr>
            </w:pPr>
            <w:r>
              <w:rPr>
                <w:w w:val="95"/>
                <w:sz w:val="20"/>
              </w:rPr>
              <w:t>87.90%</w:t>
            </w:r>
          </w:p>
        </w:tc>
        <w:tc>
          <w:tcPr>
            <w:tcW w:w="976" w:type="dxa"/>
          </w:tcPr>
          <w:p w14:paraId="0901730D" w14:textId="77777777" w:rsidR="00AA4EFF" w:rsidRDefault="00AA4EFF" w:rsidP="00AA4EFF">
            <w:pPr>
              <w:pStyle w:val="TableParagraph"/>
              <w:spacing w:line="226" w:lineRule="exact"/>
              <w:ind w:left="118" w:right="121"/>
              <w:rPr>
                <w:sz w:val="20"/>
              </w:rPr>
            </w:pPr>
            <w:r>
              <w:rPr>
                <w:sz w:val="20"/>
              </w:rPr>
              <w:t>89.70%</w:t>
            </w:r>
          </w:p>
        </w:tc>
      </w:tr>
      <w:tr w:rsidR="00AA4EFF" w14:paraId="298580C1" w14:textId="77777777" w:rsidTr="00AA4EFF">
        <w:trPr>
          <w:trHeight w:hRule="exact" w:val="432"/>
        </w:trPr>
        <w:tc>
          <w:tcPr>
            <w:tcW w:w="2478" w:type="dxa"/>
          </w:tcPr>
          <w:p w14:paraId="0F0EF871" w14:textId="77777777" w:rsidR="00AA4EFF" w:rsidRDefault="00AA4EFF" w:rsidP="00AA4EFF">
            <w:pPr>
              <w:pStyle w:val="TableParagraph"/>
              <w:spacing w:line="226" w:lineRule="exact"/>
              <w:ind w:left="107"/>
              <w:jc w:val="left"/>
              <w:rPr>
                <w:sz w:val="20"/>
              </w:rPr>
            </w:pPr>
            <w:r>
              <w:rPr>
                <w:sz w:val="20"/>
              </w:rPr>
              <w:t>Felt their report made a</w:t>
            </w:r>
          </w:p>
          <w:p w14:paraId="4C5DBDAC" w14:textId="77777777" w:rsidR="00AA4EFF" w:rsidRDefault="00AA4EFF" w:rsidP="00AA4EFF">
            <w:pPr>
              <w:pStyle w:val="TableParagraph"/>
              <w:spacing w:line="226" w:lineRule="exact"/>
              <w:ind w:left="107"/>
              <w:jc w:val="left"/>
              <w:rPr>
                <w:sz w:val="20"/>
              </w:rPr>
            </w:pPr>
            <w:r>
              <w:rPr>
                <w:sz w:val="20"/>
              </w:rPr>
              <w:t>difference</w:t>
            </w:r>
          </w:p>
        </w:tc>
        <w:tc>
          <w:tcPr>
            <w:tcW w:w="1146" w:type="dxa"/>
          </w:tcPr>
          <w:p w14:paraId="43425949" w14:textId="77777777" w:rsidR="00AA4EFF" w:rsidRPr="00F41338" w:rsidRDefault="00AA4EFF" w:rsidP="00AA4EFF">
            <w:pPr>
              <w:pStyle w:val="TableParagraph"/>
              <w:spacing w:line="226" w:lineRule="exact"/>
              <w:ind w:right="186"/>
              <w:jc w:val="right"/>
              <w:rPr>
                <w:w w:val="95"/>
                <w:sz w:val="20"/>
              </w:rPr>
            </w:pPr>
            <w:r>
              <w:rPr>
                <w:w w:val="95"/>
                <w:sz w:val="20"/>
              </w:rPr>
              <w:t>52.60%</w:t>
            </w:r>
          </w:p>
        </w:tc>
        <w:tc>
          <w:tcPr>
            <w:tcW w:w="976" w:type="dxa"/>
          </w:tcPr>
          <w:p w14:paraId="63680B47" w14:textId="77777777" w:rsidR="00AA4EFF" w:rsidRDefault="00AA4EFF" w:rsidP="00AA4EFF">
            <w:pPr>
              <w:pStyle w:val="TableParagraph"/>
              <w:spacing w:line="226" w:lineRule="exact"/>
              <w:ind w:left="118" w:right="121"/>
              <w:rPr>
                <w:sz w:val="20"/>
              </w:rPr>
            </w:pPr>
            <w:r>
              <w:rPr>
                <w:sz w:val="20"/>
              </w:rPr>
              <w:t>56.50%</w:t>
            </w:r>
          </w:p>
        </w:tc>
      </w:tr>
    </w:tbl>
    <w:p w14:paraId="311D0B05" w14:textId="1708FB4A" w:rsidR="00247060" w:rsidRDefault="00AA4EFF" w:rsidP="00247060">
      <w:pPr>
        <w:jc w:val="both"/>
        <w:rPr>
          <w:bCs/>
          <w:lang w:val="en-US"/>
        </w:rPr>
      </w:pPr>
      <w:r w:rsidRPr="00AA4EFF">
        <w:rPr>
          <w:bCs/>
          <w:noProof/>
          <w:lang w:val="en-US"/>
        </w:rPr>
        <mc:AlternateContent>
          <mc:Choice Requires="wps">
            <w:drawing>
              <wp:inline distT="0" distB="0" distL="0" distR="0" wp14:anchorId="7187460A" wp14:editId="30DCFD49">
                <wp:extent cx="3467100" cy="121285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12850"/>
                        </a:xfrm>
                        <a:prstGeom prst="rect">
                          <a:avLst/>
                        </a:prstGeom>
                        <a:solidFill>
                          <a:srgbClr val="FFFFFF"/>
                        </a:solidFill>
                        <a:ln w="9525">
                          <a:noFill/>
                          <a:miter lim="800000"/>
                          <a:headEnd/>
                          <a:tailEnd/>
                        </a:ln>
                      </wps:spPr>
                      <wps:txbx>
                        <w:txbxContent>
                          <w:tbl>
                            <w:tblPr>
                              <w:tblStyle w:val="TableGridLight"/>
                              <w:tblW w:w="0" w:type="auto"/>
                              <w:tblLayout w:type="fixed"/>
                              <w:tblLook w:val="01E0" w:firstRow="1" w:lastRow="1" w:firstColumn="1" w:lastColumn="1" w:noHBand="0" w:noVBand="0"/>
                            </w:tblPr>
                            <w:tblGrid>
                              <w:gridCol w:w="2433"/>
                              <w:gridCol w:w="1133"/>
                              <w:gridCol w:w="1033"/>
                            </w:tblGrid>
                            <w:tr w:rsidR="00AA4EFF" w:rsidRPr="000B3C7B" w14:paraId="54715AC9" w14:textId="77777777" w:rsidTr="00137613">
                              <w:trPr>
                                <w:trHeight w:hRule="exact" w:val="508"/>
                              </w:trPr>
                              <w:tc>
                                <w:tcPr>
                                  <w:tcW w:w="2433" w:type="dxa"/>
                                </w:tcPr>
                                <w:p w14:paraId="407595B4" w14:textId="77777777" w:rsidR="00AA4EFF" w:rsidRPr="000B3C7B" w:rsidRDefault="00AA4EFF" w:rsidP="00AA4EFF">
                                  <w:pPr>
                                    <w:pStyle w:val="TableParagraph"/>
                                    <w:spacing w:before="1"/>
                                    <w:ind w:left="107"/>
                                    <w:jc w:val="left"/>
                                    <w:rPr>
                                      <w:b/>
                                      <w:sz w:val="20"/>
                                    </w:rPr>
                                  </w:pPr>
                                  <w:r w:rsidRPr="000B3C7B">
                                    <w:rPr>
                                      <w:b/>
                                      <w:sz w:val="20"/>
                                    </w:rPr>
                                    <w:t>Satisfaction of Victims of Crime</w:t>
                                  </w:r>
                                </w:p>
                              </w:tc>
                              <w:tc>
                                <w:tcPr>
                                  <w:tcW w:w="1133" w:type="dxa"/>
                                </w:tcPr>
                                <w:p w14:paraId="79FCF281" w14:textId="77777777" w:rsidR="00AA4EFF" w:rsidRPr="000B3C7B" w:rsidRDefault="00AA4EFF" w:rsidP="00AA4EFF">
                                  <w:pPr>
                                    <w:pStyle w:val="TableParagraph"/>
                                    <w:spacing w:before="124"/>
                                    <w:ind w:right="169"/>
                                    <w:jc w:val="right"/>
                                    <w:rPr>
                                      <w:b/>
                                      <w:sz w:val="20"/>
                                    </w:rPr>
                                  </w:pPr>
                                  <w:r w:rsidRPr="000B3C7B">
                                    <w:rPr>
                                      <w:b/>
                                      <w:sz w:val="20"/>
                                    </w:rPr>
                                    <w:t>2016/17</w:t>
                                  </w:r>
                                </w:p>
                              </w:tc>
                              <w:tc>
                                <w:tcPr>
                                  <w:tcW w:w="1033" w:type="dxa"/>
                                </w:tcPr>
                                <w:p w14:paraId="77F03014" w14:textId="77777777" w:rsidR="00AA4EFF" w:rsidRPr="000B3C7B" w:rsidRDefault="00AA4EFF" w:rsidP="00AA4EFF">
                                  <w:pPr>
                                    <w:pStyle w:val="TableParagraph"/>
                                    <w:spacing w:before="124"/>
                                    <w:ind w:left="150" w:right="149"/>
                                    <w:rPr>
                                      <w:b/>
                                      <w:sz w:val="20"/>
                                    </w:rPr>
                                  </w:pPr>
                                  <w:r w:rsidRPr="000B3C7B">
                                    <w:rPr>
                                      <w:b/>
                                      <w:sz w:val="20"/>
                                    </w:rPr>
                                    <w:t>2017/18</w:t>
                                  </w:r>
                                </w:p>
                              </w:tc>
                            </w:tr>
                            <w:tr w:rsidR="00AA4EFF" w:rsidRPr="000B3C7B" w14:paraId="7DADB606" w14:textId="77777777" w:rsidTr="00137613">
                              <w:trPr>
                                <w:trHeight w:hRule="exact" w:val="244"/>
                              </w:trPr>
                              <w:tc>
                                <w:tcPr>
                                  <w:tcW w:w="2433" w:type="dxa"/>
                                </w:tcPr>
                                <w:p w14:paraId="1BB4C409" w14:textId="77777777" w:rsidR="00AA4EFF" w:rsidRPr="000B3C7B" w:rsidRDefault="00AA4EFF" w:rsidP="00AA4EFF">
                                  <w:pPr>
                                    <w:pStyle w:val="TableParagraph"/>
                                    <w:spacing w:line="225" w:lineRule="exact"/>
                                    <w:ind w:left="107"/>
                                    <w:jc w:val="left"/>
                                    <w:rPr>
                                      <w:sz w:val="20"/>
                                    </w:rPr>
                                  </w:pPr>
                                  <w:r w:rsidRPr="000B3C7B">
                                    <w:rPr>
                                      <w:sz w:val="20"/>
                                    </w:rPr>
                                    <w:t>Ease of Contact</w:t>
                                  </w:r>
                                </w:p>
                              </w:tc>
                              <w:tc>
                                <w:tcPr>
                                  <w:tcW w:w="1133" w:type="dxa"/>
                                </w:tcPr>
                                <w:p w14:paraId="00D16025" w14:textId="77777777" w:rsidR="00AA4EFF" w:rsidRPr="000B3C7B" w:rsidRDefault="00AA4EFF" w:rsidP="00AA4EFF">
                                  <w:pPr>
                                    <w:pStyle w:val="TableParagraph"/>
                                    <w:spacing w:line="225" w:lineRule="exact"/>
                                    <w:ind w:right="215"/>
                                    <w:jc w:val="right"/>
                                    <w:rPr>
                                      <w:sz w:val="20"/>
                                    </w:rPr>
                                  </w:pPr>
                                  <w:r w:rsidRPr="000B3C7B">
                                    <w:rPr>
                                      <w:w w:val="95"/>
                                      <w:sz w:val="20"/>
                                    </w:rPr>
                                    <w:t>89.73%</w:t>
                                  </w:r>
                                </w:p>
                              </w:tc>
                              <w:tc>
                                <w:tcPr>
                                  <w:tcW w:w="1033" w:type="dxa"/>
                                </w:tcPr>
                                <w:p w14:paraId="7B621ADE" w14:textId="77777777" w:rsidR="00AA4EFF" w:rsidRPr="000B3C7B" w:rsidRDefault="00AA4EFF" w:rsidP="00AA4EFF">
                                  <w:pPr>
                                    <w:pStyle w:val="TableParagraph"/>
                                    <w:spacing w:line="225" w:lineRule="exact"/>
                                    <w:ind w:left="150" w:right="146"/>
                                    <w:rPr>
                                      <w:sz w:val="20"/>
                                    </w:rPr>
                                  </w:pPr>
                                  <w:r w:rsidRPr="000B3C7B">
                                    <w:rPr>
                                      <w:sz w:val="20"/>
                                    </w:rPr>
                                    <w:t>91.37%</w:t>
                                  </w:r>
                                </w:p>
                              </w:tc>
                            </w:tr>
                            <w:tr w:rsidR="00AA4EFF" w:rsidRPr="000B3C7B" w14:paraId="793DB4BB" w14:textId="77777777" w:rsidTr="00137613">
                              <w:trPr>
                                <w:trHeight w:hRule="exact" w:val="245"/>
                              </w:trPr>
                              <w:tc>
                                <w:tcPr>
                                  <w:tcW w:w="2433" w:type="dxa"/>
                                </w:tcPr>
                                <w:p w14:paraId="0C2D07D5" w14:textId="77777777" w:rsidR="00AA4EFF" w:rsidRPr="000B3C7B" w:rsidRDefault="00AA4EFF" w:rsidP="00AA4EFF">
                                  <w:pPr>
                                    <w:pStyle w:val="TableParagraph"/>
                                    <w:spacing w:line="226" w:lineRule="exact"/>
                                    <w:ind w:left="107"/>
                                    <w:jc w:val="left"/>
                                    <w:rPr>
                                      <w:sz w:val="20"/>
                                    </w:rPr>
                                  </w:pPr>
                                  <w:r w:rsidRPr="000B3C7B">
                                    <w:rPr>
                                      <w:sz w:val="20"/>
                                    </w:rPr>
                                    <w:t>Actions Taken</w:t>
                                  </w:r>
                                </w:p>
                              </w:tc>
                              <w:tc>
                                <w:tcPr>
                                  <w:tcW w:w="1133" w:type="dxa"/>
                                </w:tcPr>
                                <w:p w14:paraId="36922F66" w14:textId="77777777" w:rsidR="00AA4EFF" w:rsidRPr="000B3C7B" w:rsidRDefault="00AA4EFF" w:rsidP="00AA4EFF">
                                  <w:pPr>
                                    <w:pStyle w:val="TableParagraph"/>
                                    <w:spacing w:line="226" w:lineRule="exact"/>
                                    <w:ind w:right="215"/>
                                    <w:jc w:val="right"/>
                                    <w:rPr>
                                      <w:sz w:val="20"/>
                                    </w:rPr>
                                  </w:pPr>
                                  <w:r w:rsidRPr="000B3C7B">
                                    <w:rPr>
                                      <w:w w:val="95"/>
                                      <w:sz w:val="20"/>
                                    </w:rPr>
                                    <w:t>81.03%</w:t>
                                  </w:r>
                                </w:p>
                              </w:tc>
                              <w:tc>
                                <w:tcPr>
                                  <w:tcW w:w="1033" w:type="dxa"/>
                                </w:tcPr>
                                <w:p w14:paraId="21313EAA" w14:textId="77777777" w:rsidR="00AA4EFF" w:rsidRPr="000B3C7B" w:rsidRDefault="00AA4EFF" w:rsidP="00AA4EFF">
                                  <w:pPr>
                                    <w:pStyle w:val="TableParagraph"/>
                                    <w:spacing w:line="226" w:lineRule="exact"/>
                                    <w:ind w:left="150" w:right="146"/>
                                    <w:rPr>
                                      <w:sz w:val="20"/>
                                    </w:rPr>
                                  </w:pPr>
                                  <w:r w:rsidRPr="000B3C7B">
                                    <w:rPr>
                                      <w:sz w:val="20"/>
                                    </w:rPr>
                                    <w:t>75.43%</w:t>
                                  </w:r>
                                </w:p>
                              </w:tc>
                            </w:tr>
                            <w:tr w:rsidR="00AA4EFF" w:rsidRPr="000B3C7B" w14:paraId="756E6DD7" w14:textId="77777777" w:rsidTr="00137613">
                              <w:trPr>
                                <w:trHeight w:hRule="exact" w:val="245"/>
                              </w:trPr>
                              <w:tc>
                                <w:tcPr>
                                  <w:tcW w:w="2433" w:type="dxa"/>
                                </w:tcPr>
                                <w:p w14:paraId="4F4B53E2" w14:textId="77777777" w:rsidR="00AA4EFF" w:rsidRPr="000B3C7B" w:rsidRDefault="00AA4EFF" w:rsidP="00AA4EFF">
                                  <w:pPr>
                                    <w:pStyle w:val="TableParagraph"/>
                                    <w:spacing w:line="226" w:lineRule="exact"/>
                                    <w:ind w:left="107"/>
                                    <w:jc w:val="left"/>
                                    <w:rPr>
                                      <w:sz w:val="20"/>
                                    </w:rPr>
                                  </w:pPr>
                                  <w:r w:rsidRPr="000B3C7B">
                                    <w:rPr>
                                      <w:sz w:val="20"/>
                                    </w:rPr>
                                    <w:t>Being Kept Informed</w:t>
                                  </w:r>
                                </w:p>
                              </w:tc>
                              <w:tc>
                                <w:tcPr>
                                  <w:tcW w:w="1133" w:type="dxa"/>
                                </w:tcPr>
                                <w:p w14:paraId="17DDD8F3" w14:textId="77777777" w:rsidR="00AA4EFF" w:rsidRPr="000B3C7B" w:rsidRDefault="00AA4EFF" w:rsidP="00AA4EFF">
                                  <w:pPr>
                                    <w:pStyle w:val="TableParagraph"/>
                                    <w:spacing w:line="226" w:lineRule="exact"/>
                                    <w:ind w:right="215"/>
                                    <w:jc w:val="right"/>
                                    <w:rPr>
                                      <w:sz w:val="20"/>
                                    </w:rPr>
                                  </w:pPr>
                                  <w:r w:rsidRPr="000B3C7B">
                                    <w:rPr>
                                      <w:w w:val="95"/>
                                      <w:sz w:val="20"/>
                                    </w:rPr>
                                    <w:t>75.03%</w:t>
                                  </w:r>
                                </w:p>
                              </w:tc>
                              <w:tc>
                                <w:tcPr>
                                  <w:tcW w:w="1033" w:type="dxa"/>
                                </w:tcPr>
                                <w:p w14:paraId="34D89F92" w14:textId="77777777" w:rsidR="00AA4EFF" w:rsidRPr="000B3C7B" w:rsidRDefault="00AA4EFF" w:rsidP="00AA4EFF">
                                  <w:pPr>
                                    <w:pStyle w:val="TableParagraph"/>
                                    <w:spacing w:line="226" w:lineRule="exact"/>
                                    <w:ind w:left="150" w:right="146"/>
                                    <w:rPr>
                                      <w:sz w:val="20"/>
                                    </w:rPr>
                                  </w:pPr>
                                  <w:r w:rsidRPr="000B3C7B">
                                    <w:rPr>
                                      <w:sz w:val="20"/>
                                    </w:rPr>
                                    <w:t>66.60%</w:t>
                                  </w:r>
                                </w:p>
                              </w:tc>
                            </w:tr>
                            <w:tr w:rsidR="00AA4EFF" w:rsidRPr="000B3C7B" w14:paraId="2E5A916D" w14:textId="77777777" w:rsidTr="00137613">
                              <w:trPr>
                                <w:trHeight w:hRule="exact" w:val="225"/>
                              </w:trPr>
                              <w:tc>
                                <w:tcPr>
                                  <w:tcW w:w="2433" w:type="dxa"/>
                                </w:tcPr>
                                <w:p w14:paraId="2878CE16" w14:textId="77777777" w:rsidR="00AA4EFF" w:rsidRPr="000B3C7B" w:rsidRDefault="00AA4EFF" w:rsidP="00AA4EFF">
                                  <w:pPr>
                                    <w:pStyle w:val="TableParagraph"/>
                                    <w:spacing w:line="226" w:lineRule="exact"/>
                                    <w:ind w:left="107"/>
                                    <w:jc w:val="left"/>
                                    <w:rPr>
                                      <w:sz w:val="20"/>
                                    </w:rPr>
                                  </w:pPr>
                                  <w:r w:rsidRPr="000B3C7B">
                                    <w:rPr>
                                      <w:sz w:val="20"/>
                                    </w:rPr>
                                    <w:t>Treatment</w:t>
                                  </w:r>
                                </w:p>
                              </w:tc>
                              <w:tc>
                                <w:tcPr>
                                  <w:tcW w:w="1133" w:type="dxa"/>
                                </w:tcPr>
                                <w:p w14:paraId="3D86FAEF" w14:textId="77777777" w:rsidR="00AA4EFF" w:rsidRPr="000B3C7B" w:rsidRDefault="00AA4EFF" w:rsidP="00AA4EFF">
                                  <w:pPr>
                                    <w:pStyle w:val="TableParagraph"/>
                                    <w:spacing w:line="226" w:lineRule="exact"/>
                                    <w:ind w:right="215"/>
                                    <w:jc w:val="right"/>
                                    <w:rPr>
                                      <w:sz w:val="20"/>
                                    </w:rPr>
                                  </w:pPr>
                                  <w:r w:rsidRPr="000B3C7B">
                                    <w:rPr>
                                      <w:w w:val="95"/>
                                      <w:sz w:val="20"/>
                                    </w:rPr>
                                    <w:t>91.50%</w:t>
                                  </w:r>
                                </w:p>
                              </w:tc>
                              <w:tc>
                                <w:tcPr>
                                  <w:tcW w:w="1033" w:type="dxa"/>
                                </w:tcPr>
                                <w:p w14:paraId="7E556D99" w14:textId="77777777" w:rsidR="00AA4EFF" w:rsidRPr="000B3C7B" w:rsidRDefault="00AA4EFF" w:rsidP="00AA4EFF">
                                  <w:pPr>
                                    <w:pStyle w:val="TableParagraph"/>
                                    <w:spacing w:line="226" w:lineRule="exact"/>
                                    <w:ind w:left="150" w:right="146"/>
                                    <w:rPr>
                                      <w:sz w:val="20"/>
                                    </w:rPr>
                                  </w:pPr>
                                  <w:r w:rsidRPr="000B3C7B">
                                    <w:rPr>
                                      <w:sz w:val="20"/>
                                    </w:rPr>
                                    <w:t>90.30%</w:t>
                                  </w:r>
                                </w:p>
                              </w:tc>
                            </w:tr>
                          </w:tbl>
                          <w:p w14:paraId="4BE0B0D7" w14:textId="3A4EB430" w:rsidR="00AA4EFF" w:rsidRDefault="00AA4EFF"/>
                        </w:txbxContent>
                      </wps:txbx>
                      <wps:bodyPr rot="0" vert="horz" wrap="square" lIns="91440" tIns="45720" rIns="91440" bIns="45720" anchor="t" anchorCtr="0">
                        <a:noAutofit/>
                      </wps:bodyPr>
                    </wps:wsp>
                  </a:graphicData>
                </a:graphic>
              </wp:inline>
            </w:drawing>
          </mc:Choice>
          <mc:Fallback>
            <w:pict>
              <v:shape w14:anchorId="7187460A" id="Text Box 2" o:spid="_x0000_s1027" type="#_x0000_t202" style="width:273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" stroked="f">
                <v:textbox>
                  <w:txbxContent>
                    <w:tbl>
                      <w:tblPr>
                        <w:tblStyle w:val="TableGridLight"/>
                        <w:tblW w:w="0" w:type="auto"/>
                        <w:tblLayout w:type="fixed"/>
                        <w:tblLook w:val="01E0" w:firstRow="1" w:lastRow="1" w:firstColumn="1" w:lastColumn="1" w:noHBand="0" w:noVBand="0"/>
                      </w:tblPr>
                      <w:tblGrid>
                        <w:gridCol w:w="2433"/>
                        <w:gridCol w:w="1133"/>
                        <w:gridCol w:w="1033"/>
                      </w:tblGrid>
                      <w:tr w:rsidR="00AA4EFF" w:rsidRPr="000B3C7B" w14:paraId="54715AC9" w14:textId="77777777" w:rsidTr="00137613">
                        <w:trPr>
                          <w:trHeight w:hRule="exact" w:val="508"/>
                        </w:trPr>
                        <w:tc>
                          <w:tcPr>
                            <w:tcW w:w="2433" w:type="dxa"/>
                          </w:tcPr>
                          <w:p w14:paraId="407595B4" w14:textId="77777777" w:rsidR="00AA4EFF" w:rsidRPr="000B3C7B" w:rsidRDefault="00AA4EFF" w:rsidP="00AA4EFF">
                            <w:pPr>
                              <w:pStyle w:val="TableParagraph"/>
                              <w:spacing w:before="1"/>
                              <w:ind w:left="107"/>
                              <w:jc w:val="left"/>
                              <w:rPr>
                                <w:b/>
                                <w:sz w:val="20"/>
                              </w:rPr>
                            </w:pPr>
                            <w:r w:rsidRPr="000B3C7B">
                              <w:rPr>
                                <w:b/>
                                <w:sz w:val="20"/>
                              </w:rPr>
                              <w:t>Satisfaction of Victims of Crime</w:t>
                            </w:r>
                          </w:p>
                        </w:tc>
                        <w:tc>
                          <w:tcPr>
                            <w:tcW w:w="1133" w:type="dxa"/>
                          </w:tcPr>
                          <w:p w14:paraId="79FCF281" w14:textId="77777777" w:rsidR="00AA4EFF" w:rsidRPr="000B3C7B" w:rsidRDefault="00AA4EFF" w:rsidP="00AA4EFF">
                            <w:pPr>
                              <w:pStyle w:val="TableParagraph"/>
                              <w:spacing w:before="124"/>
                              <w:ind w:right="169"/>
                              <w:jc w:val="right"/>
                              <w:rPr>
                                <w:b/>
                                <w:sz w:val="20"/>
                              </w:rPr>
                            </w:pPr>
                            <w:r w:rsidRPr="000B3C7B">
                              <w:rPr>
                                <w:b/>
                                <w:sz w:val="20"/>
                              </w:rPr>
                              <w:t>2016/17</w:t>
                            </w:r>
                          </w:p>
                        </w:tc>
                        <w:tc>
                          <w:tcPr>
                            <w:tcW w:w="1033" w:type="dxa"/>
                          </w:tcPr>
                          <w:p w14:paraId="77F03014" w14:textId="77777777" w:rsidR="00AA4EFF" w:rsidRPr="000B3C7B" w:rsidRDefault="00AA4EFF" w:rsidP="00AA4EFF">
                            <w:pPr>
                              <w:pStyle w:val="TableParagraph"/>
                              <w:spacing w:before="124"/>
                              <w:ind w:left="150" w:right="149"/>
                              <w:rPr>
                                <w:b/>
                                <w:sz w:val="20"/>
                              </w:rPr>
                            </w:pPr>
                            <w:r w:rsidRPr="000B3C7B">
                              <w:rPr>
                                <w:b/>
                                <w:sz w:val="20"/>
                              </w:rPr>
                              <w:t>2017/18</w:t>
                            </w:r>
                          </w:p>
                        </w:tc>
                      </w:tr>
                      <w:tr w:rsidR="00AA4EFF" w:rsidRPr="000B3C7B" w14:paraId="7DADB606" w14:textId="77777777" w:rsidTr="00137613">
                        <w:trPr>
                          <w:trHeight w:hRule="exact" w:val="244"/>
                        </w:trPr>
                        <w:tc>
                          <w:tcPr>
                            <w:tcW w:w="2433" w:type="dxa"/>
                          </w:tcPr>
                          <w:p w14:paraId="1BB4C409" w14:textId="77777777" w:rsidR="00AA4EFF" w:rsidRPr="000B3C7B" w:rsidRDefault="00AA4EFF" w:rsidP="00AA4EFF">
                            <w:pPr>
                              <w:pStyle w:val="TableParagraph"/>
                              <w:spacing w:line="225" w:lineRule="exact"/>
                              <w:ind w:left="107"/>
                              <w:jc w:val="left"/>
                              <w:rPr>
                                <w:sz w:val="20"/>
                              </w:rPr>
                            </w:pPr>
                            <w:r w:rsidRPr="000B3C7B">
                              <w:rPr>
                                <w:sz w:val="20"/>
                              </w:rPr>
                              <w:t>Ease of Contact</w:t>
                            </w:r>
                          </w:p>
                        </w:tc>
                        <w:tc>
                          <w:tcPr>
                            <w:tcW w:w="1133" w:type="dxa"/>
                          </w:tcPr>
                          <w:p w14:paraId="00D16025" w14:textId="77777777" w:rsidR="00AA4EFF" w:rsidRPr="000B3C7B" w:rsidRDefault="00AA4EFF" w:rsidP="00AA4EFF">
                            <w:pPr>
                              <w:pStyle w:val="TableParagraph"/>
                              <w:spacing w:line="225" w:lineRule="exact"/>
                              <w:ind w:right="215"/>
                              <w:jc w:val="right"/>
                              <w:rPr>
                                <w:sz w:val="20"/>
                              </w:rPr>
                            </w:pPr>
                            <w:r w:rsidRPr="000B3C7B">
                              <w:rPr>
                                <w:w w:val="95"/>
                                <w:sz w:val="20"/>
                              </w:rPr>
                              <w:t>89.73%</w:t>
                            </w:r>
                          </w:p>
                        </w:tc>
                        <w:tc>
                          <w:tcPr>
                            <w:tcW w:w="1033" w:type="dxa"/>
                          </w:tcPr>
                          <w:p w14:paraId="7B621ADE" w14:textId="77777777" w:rsidR="00AA4EFF" w:rsidRPr="000B3C7B" w:rsidRDefault="00AA4EFF" w:rsidP="00AA4EFF">
                            <w:pPr>
                              <w:pStyle w:val="TableParagraph"/>
                              <w:spacing w:line="225" w:lineRule="exact"/>
                              <w:ind w:left="150" w:right="146"/>
                              <w:rPr>
                                <w:sz w:val="20"/>
                              </w:rPr>
                            </w:pPr>
                            <w:r w:rsidRPr="000B3C7B">
                              <w:rPr>
                                <w:sz w:val="20"/>
                              </w:rPr>
                              <w:t>91.37%</w:t>
                            </w:r>
                          </w:p>
                        </w:tc>
                      </w:tr>
                      <w:tr w:rsidR="00AA4EFF" w:rsidRPr="000B3C7B" w14:paraId="793DB4BB" w14:textId="77777777" w:rsidTr="00137613">
                        <w:trPr>
                          <w:trHeight w:hRule="exact" w:val="245"/>
                        </w:trPr>
                        <w:tc>
                          <w:tcPr>
                            <w:tcW w:w="2433" w:type="dxa"/>
                          </w:tcPr>
                          <w:p w14:paraId="0C2D07D5" w14:textId="77777777" w:rsidR="00AA4EFF" w:rsidRPr="000B3C7B" w:rsidRDefault="00AA4EFF" w:rsidP="00AA4EFF">
                            <w:pPr>
                              <w:pStyle w:val="TableParagraph"/>
                              <w:spacing w:line="226" w:lineRule="exact"/>
                              <w:ind w:left="107"/>
                              <w:jc w:val="left"/>
                              <w:rPr>
                                <w:sz w:val="20"/>
                              </w:rPr>
                            </w:pPr>
                            <w:r w:rsidRPr="000B3C7B">
                              <w:rPr>
                                <w:sz w:val="20"/>
                              </w:rPr>
                              <w:t>Actions Taken</w:t>
                            </w:r>
                          </w:p>
                        </w:tc>
                        <w:tc>
                          <w:tcPr>
                            <w:tcW w:w="1133" w:type="dxa"/>
                          </w:tcPr>
                          <w:p w14:paraId="36922F66" w14:textId="77777777" w:rsidR="00AA4EFF" w:rsidRPr="000B3C7B" w:rsidRDefault="00AA4EFF" w:rsidP="00AA4EFF">
                            <w:pPr>
                              <w:pStyle w:val="TableParagraph"/>
                              <w:spacing w:line="226" w:lineRule="exact"/>
                              <w:ind w:right="215"/>
                              <w:jc w:val="right"/>
                              <w:rPr>
                                <w:sz w:val="20"/>
                              </w:rPr>
                            </w:pPr>
                            <w:r w:rsidRPr="000B3C7B">
                              <w:rPr>
                                <w:w w:val="95"/>
                                <w:sz w:val="20"/>
                              </w:rPr>
                              <w:t>81.03%</w:t>
                            </w:r>
                          </w:p>
                        </w:tc>
                        <w:tc>
                          <w:tcPr>
                            <w:tcW w:w="1033" w:type="dxa"/>
                          </w:tcPr>
                          <w:p w14:paraId="21313EAA" w14:textId="77777777" w:rsidR="00AA4EFF" w:rsidRPr="000B3C7B" w:rsidRDefault="00AA4EFF" w:rsidP="00AA4EFF">
                            <w:pPr>
                              <w:pStyle w:val="TableParagraph"/>
                              <w:spacing w:line="226" w:lineRule="exact"/>
                              <w:ind w:left="150" w:right="146"/>
                              <w:rPr>
                                <w:sz w:val="20"/>
                              </w:rPr>
                            </w:pPr>
                            <w:r w:rsidRPr="000B3C7B">
                              <w:rPr>
                                <w:sz w:val="20"/>
                              </w:rPr>
                              <w:t>75.43%</w:t>
                            </w:r>
                          </w:p>
                        </w:tc>
                      </w:tr>
                      <w:tr w:rsidR="00AA4EFF" w:rsidRPr="000B3C7B" w14:paraId="756E6DD7" w14:textId="77777777" w:rsidTr="00137613">
                        <w:trPr>
                          <w:trHeight w:hRule="exact" w:val="245"/>
                        </w:trPr>
                        <w:tc>
                          <w:tcPr>
                            <w:tcW w:w="2433" w:type="dxa"/>
                          </w:tcPr>
                          <w:p w14:paraId="4F4B53E2" w14:textId="77777777" w:rsidR="00AA4EFF" w:rsidRPr="000B3C7B" w:rsidRDefault="00AA4EFF" w:rsidP="00AA4EFF">
                            <w:pPr>
                              <w:pStyle w:val="TableParagraph"/>
                              <w:spacing w:line="226" w:lineRule="exact"/>
                              <w:ind w:left="107"/>
                              <w:jc w:val="left"/>
                              <w:rPr>
                                <w:sz w:val="20"/>
                              </w:rPr>
                            </w:pPr>
                            <w:r w:rsidRPr="000B3C7B">
                              <w:rPr>
                                <w:sz w:val="20"/>
                              </w:rPr>
                              <w:t>Being Kept Informed</w:t>
                            </w:r>
                          </w:p>
                        </w:tc>
                        <w:tc>
                          <w:tcPr>
                            <w:tcW w:w="1133" w:type="dxa"/>
                          </w:tcPr>
                          <w:p w14:paraId="17DDD8F3" w14:textId="77777777" w:rsidR="00AA4EFF" w:rsidRPr="000B3C7B" w:rsidRDefault="00AA4EFF" w:rsidP="00AA4EFF">
                            <w:pPr>
                              <w:pStyle w:val="TableParagraph"/>
                              <w:spacing w:line="226" w:lineRule="exact"/>
                              <w:ind w:right="215"/>
                              <w:jc w:val="right"/>
                              <w:rPr>
                                <w:sz w:val="20"/>
                              </w:rPr>
                            </w:pPr>
                            <w:r w:rsidRPr="000B3C7B">
                              <w:rPr>
                                <w:w w:val="95"/>
                                <w:sz w:val="20"/>
                              </w:rPr>
                              <w:t>75.03%</w:t>
                            </w:r>
                          </w:p>
                        </w:tc>
                        <w:tc>
                          <w:tcPr>
                            <w:tcW w:w="1033" w:type="dxa"/>
                          </w:tcPr>
                          <w:p w14:paraId="34D89F92" w14:textId="77777777" w:rsidR="00AA4EFF" w:rsidRPr="000B3C7B" w:rsidRDefault="00AA4EFF" w:rsidP="00AA4EFF">
                            <w:pPr>
                              <w:pStyle w:val="TableParagraph"/>
                              <w:spacing w:line="226" w:lineRule="exact"/>
                              <w:ind w:left="150" w:right="146"/>
                              <w:rPr>
                                <w:sz w:val="20"/>
                              </w:rPr>
                            </w:pPr>
                            <w:r w:rsidRPr="000B3C7B">
                              <w:rPr>
                                <w:sz w:val="20"/>
                              </w:rPr>
                              <w:t>66.60%</w:t>
                            </w:r>
                          </w:p>
                        </w:tc>
                      </w:tr>
                      <w:tr w:rsidR="00AA4EFF" w:rsidRPr="000B3C7B" w14:paraId="2E5A916D" w14:textId="77777777" w:rsidTr="00137613">
                        <w:trPr>
                          <w:trHeight w:hRule="exact" w:val="225"/>
                        </w:trPr>
                        <w:tc>
                          <w:tcPr>
                            <w:tcW w:w="2433" w:type="dxa"/>
                          </w:tcPr>
                          <w:p w14:paraId="2878CE16" w14:textId="77777777" w:rsidR="00AA4EFF" w:rsidRPr="000B3C7B" w:rsidRDefault="00AA4EFF" w:rsidP="00AA4EFF">
                            <w:pPr>
                              <w:pStyle w:val="TableParagraph"/>
                              <w:spacing w:line="226" w:lineRule="exact"/>
                              <w:ind w:left="107"/>
                              <w:jc w:val="left"/>
                              <w:rPr>
                                <w:sz w:val="20"/>
                              </w:rPr>
                            </w:pPr>
                            <w:r w:rsidRPr="000B3C7B">
                              <w:rPr>
                                <w:sz w:val="20"/>
                              </w:rPr>
                              <w:t>Treatment</w:t>
                            </w:r>
                          </w:p>
                        </w:tc>
                        <w:tc>
                          <w:tcPr>
                            <w:tcW w:w="1133" w:type="dxa"/>
                          </w:tcPr>
                          <w:p w14:paraId="3D86FAEF" w14:textId="77777777" w:rsidR="00AA4EFF" w:rsidRPr="000B3C7B" w:rsidRDefault="00AA4EFF" w:rsidP="00AA4EFF">
                            <w:pPr>
                              <w:pStyle w:val="TableParagraph"/>
                              <w:spacing w:line="226" w:lineRule="exact"/>
                              <w:ind w:right="215"/>
                              <w:jc w:val="right"/>
                              <w:rPr>
                                <w:sz w:val="20"/>
                              </w:rPr>
                            </w:pPr>
                            <w:r w:rsidRPr="000B3C7B">
                              <w:rPr>
                                <w:w w:val="95"/>
                                <w:sz w:val="20"/>
                              </w:rPr>
                              <w:t>91.50%</w:t>
                            </w:r>
                          </w:p>
                        </w:tc>
                        <w:tc>
                          <w:tcPr>
                            <w:tcW w:w="1033" w:type="dxa"/>
                          </w:tcPr>
                          <w:p w14:paraId="7E556D99" w14:textId="77777777" w:rsidR="00AA4EFF" w:rsidRPr="000B3C7B" w:rsidRDefault="00AA4EFF" w:rsidP="00AA4EFF">
                            <w:pPr>
                              <w:pStyle w:val="TableParagraph"/>
                              <w:spacing w:line="226" w:lineRule="exact"/>
                              <w:ind w:left="150" w:right="146"/>
                              <w:rPr>
                                <w:sz w:val="20"/>
                              </w:rPr>
                            </w:pPr>
                            <w:r w:rsidRPr="000B3C7B">
                              <w:rPr>
                                <w:sz w:val="20"/>
                              </w:rPr>
                              <w:t>90.30%</w:t>
                            </w:r>
                          </w:p>
                        </w:tc>
                      </w:tr>
                    </w:tbl>
                    <w:p w14:paraId="4BE0B0D7" w14:textId="3A4EB430" w:rsidR="00AA4EFF" w:rsidRDefault="00AA4EFF"/>
                  </w:txbxContent>
                </v:textbox>
                <w10:anchorlock/>
              </v:shape>
            </w:pict>
          </mc:Fallback>
        </mc:AlternateContent>
      </w:r>
    </w:p>
    <w:p w14:paraId="77642038" w14:textId="5734F749" w:rsidR="00AA4EFF" w:rsidRDefault="00AA4EFF" w:rsidP="00247060">
      <w:pPr>
        <w:jc w:val="both"/>
        <w:rPr>
          <w:bCs/>
          <w:lang w:val="en-US"/>
        </w:rPr>
      </w:pPr>
    </w:p>
    <w:p w14:paraId="25FF8E80" w14:textId="580A9C51" w:rsidR="00AA4EFF" w:rsidRDefault="00AA4EFF" w:rsidP="00247060">
      <w:pPr>
        <w:jc w:val="both"/>
        <w:rPr>
          <w:bCs/>
          <w:lang w:val="en-US"/>
        </w:rPr>
      </w:pPr>
    </w:p>
    <w:p w14:paraId="2A1BA4C5" w14:textId="77777777" w:rsidR="00AA4EFF" w:rsidRPr="000B3C7B" w:rsidRDefault="00AA4EFF" w:rsidP="00247060">
      <w:pPr>
        <w:jc w:val="both"/>
        <w:rPr>
          <w:bCs/>
          <w:lang w:val="en-US"/>
        </w:rPr>
      </w:pPr>
    </w:p>
    <w:p w14:paraId="3F58EFA8" w14:textId="77777777" w:rsidR="00AA4EFF" w:rsidRDefault="00AA4EFF" w:rsidP="008F2C23">
      <w:pPr>
        <w:jc w:val="both"/>
        <w:rPr>
          <w:bCs/>
        </w:rPr>
      </w:pPr>
    </w:p>
    <w:p w14:paraId="55007C79" w14:textId="77777777" w:rsidR="00AA4EFF" w:rsidRDefault="00AA4EFF" w:rsidP="008F2C23">
      <w:pPr>
        <w:jc w:val="both"/>
        <w:rPr>
          <w:bCs/>
        </w:rPr>
      </w:pPr>
    </w:p>
    <w:p w14:paraId="2DBE1636" w14:textId="018CEF23" w:rsidR="00AA4EFF" w:rsidRDefault="00AA4EFF" w:rsidP="008F2C23">
      <w:pPr>
        <w:jc w:val="both"/>
        <w:rPr>
          <w:bCs/>
        </w:rPr>
      </w:pPr>
    </w:p>
    <w:p w14:paraId="16BED5D4" w14:textId="77777777" w:rsidR="00AA4EFF" w:rsidRDefault="00AA4EFF" w:rsidP="008F2C23">
      <w:pPr>
        <w:jc w:val="both"/>
        <w:rPr>
          <w:bCs/>
        </w:rPr>
      </w:pPr>
    </w:p>
    <w:p w14:paraId="3590491C" w14:textId="77777777" w:rsidR="00AA4EFF" w:rsidRDefault="00AA4EFF" w:rsidP="008F2C23">
      <w:pPr>
        <w:jc w:val="both"/>
        <w:rPr>
          <w:bCs/>
        </w:rPr>
      </w:pPr>
    </w:p>
    <w:p w14:paraId="423C7A62" w14:textId="7066DF45" w:rsidR="008F2C23" w:rsidRPr="000B3C7B" w:rsidRDefault="008F2C23" w:rsidP="008F2C23">
      <w:pPr>
        <w:jc w:val="both"/>
        <w:rPr>
          <w:bCs/>
        </w:rPr>
      </w:pPr>
      <w:r w:rsidRPr="000B3C7B">
        <w:rPr>
          <w:bCs/>
        </w:rPr>
        <w:t>Staff from the OPCC took</w:t>
      </w:r>
      <w:r w:rsidR="001754C8" w:rsidRPr="000B3C7B">
        <w:rPr>
          <w:bCs/>
        </w:rPr>
        <w:t xml:space="preserve"> part in an in-depth review of victims’ services via the Crime, Justice, Policing and Partnership Board within Gwent Police.  </w:t>
      </w:r>
      <w:r w:rsidRPr="000B3C7B">
        <w:rPr>
          <w:bCs/>
        </w:rPr>
        <w:t>Following this process</w:t>
      </w:r>
      <w:r w:rsidR="001754C8" w:rsidRPr="000B3C7B">
        <w:rPr>
          <w:bCs/>
        </w:rPr>
        <w:t xml:space="preserve">, </w:t>
      </w:r>
      <w:r w:rsidRPr="000B3C7B">
        <w:rPr>
          <w:bCs/>
        </w:rPr>
        <w:t>I have been assured that there w</w:t>
      </w:r>
      <w:r w:rsidR="001754C8" w:rsidRPr="000B3C7B">
        <w:rPr>
          <w:bCs/>
        </w:rPr>
        <w:t xml:space="preserve">ill be a focus on ‘keeping people informed’ </w:t>
      </w:r>
      <w:r w:rsidRPr="000B3C7B">
        <w:rPr>
          <w:bCs/>
        </w:rPr>
        <w:t>as this is a key concern</w:t>
      </w:r>
      <w:r w:rsidR="001754C8" w:rsidRPr="000B3C7B">
        <w:rPr>
          <w:bCs/>
        </w:rPr>
        <w:t xml:space="preserve"> </w:t>
      </w:r>
      <w:r w:rsidRPr="000B3C7B">
        <w:rPr>
          <w:bCs/>
        </w:rPr>
        <w:t>for</w:t>
      </w:r>
      <w:r w:rsidR="001754C8" w:rsidRPr="000B3C7B">
        <w:rPr>
          <w:bCs/>
        </w:rPr>
        <w:t xml:space="preserve"> victims</w:t>
      </w:r>
      <w:r w:rsidRPr="000B3C7B">
        <w:rPr>
          <w:bCs/>
        </w:rPr>
        <w:t xml:space="preserve"> in Gwent.  We will continue</w:t>
      </w:r>
      <w:r w:rsidR="001754C8" w:rsidRPr="000B3C7B">
        <w:rPr>
          <w:bCs/>
        </w:rPr>
        <w:t xml:space="preserve"> </w:t>
      </w:r>
      <w:r w:rsidRPr="000B3C7B">
        <w:rPr>
          <w:bCs/>
        </w:rPr>
        <w:t xml:space="preserve">to </w:t>
      </w:r>
      <w:r w:rsidRPr="000B3C7B">
        <w:t>monitor the way Gwent Police provides support for all victims of crime to ensure that people are satisfied with the service they have received and that they feel more confident to report crimes and incidents when they occur.</w:t>
      </w:r>
    </w:p>
    <w:p w14:paraId="252FEAF4" w14:textId="77777777" w:rsidR="003F43B7" w:rsidRPr="000B3C7B" w:rsidRDefault="00747186" w:rsidP="00CF367B">
      <w:r w:rsidRPr="000B3C7B">
        <w:rPr>
          <w:b/>
          <w:caps/>
        </w:rPr>
        <w:t>Joint Audit Committee</w:t>
      </w:r>
      <w:r w:rsidR="00CF367B" w:rsidRPr="000B3C7B">
        <w:br/>
      </w:r>
      <w:r w:rsidRPr="000B3C7B">
        <w:t xml:space="preserve">The </w:t>
      </w:r>
      <w:r w:rsidRPr="000B3C7B">
        <w:rPr>
          <w:b/>
        </w:rPr>
        <w:t>Joint Audit Committee</w:t>
      </w:r>
      <w:r w:rsidR="004C436B" w:rsidRPr="000B3C7B">
        <w:rPr>
          <w:b/>
          <w:vertAlign w:val="subscript"/>
        </w:rPr>
        <w:t>9</w:t>
      </w:r>
      <w:r w:rsidRPr="000B3C7B">
        <w:t xml:space="preserve"> (JAC) provides independent assurance of risk,</w:t>
      </w:r>
      <w:r w:rsidR="00CF1519" w:rsidRPr="000B3C7B">
        <w:t xml:space="preserve"> internal control, </w:t>
      </w:r>
      <w:proofErr w:type="gramStart"/>
      <w:r w:rsidRPr="000B3C7B">
        <w:t>scrutiny</w:t>
      </w:r>
      <w:proofErr w:type="gramEnd"/>
      <w:r w:rsidRPr="000B3C7B">
        <w:t xml:space="preserve"> and oversight of financial performance reporting processes for both the </w:t>
      </w:r>
      <w:r w:rsidR="00CF367B" w:rsidRPr="000B3C7B">
        <w:t>Commissioner</w:t>
      </w:r>
      <w:r w:rsidRPr="000B3C7B">
        <w:t xml:space="preserve"> and t</w:t>
      </w:r>
      <w:r w:rsidR="009810D2" w:rsidRPr="000B3C7B">
        <w:t>he Chief Constable.  During 2017</w:t>
      </w:r>
      <w:r w:rsidRPr="000B3C7B">
        <w:t>/1</w:t>
      </w:r>
      <w:r w:rsidR="009810D2" w:rsidRPr="000B3C7B">
        <w:t>8</w:t>
      </w:r>
      <w:r w:rsidRPr="000B3C7B">
        <w:t xml:space="preserve"> the JAC held four formal meetings along with four ‘deep dive’ sessions to aid members’ wider understanding of the work undertaken by the OPCC and </w:t>
      </w:r>
      <w:r w:rsidR="00CF367B" w:rsidRPr="000B3C7B">
        <w:t>Gwent Police</w:t>
      </w:r>
      <w:r w:rsidR="003F43B7" w:rsidRPr="000B3C7B">
        <w:t xml:space="preserve">.  </w:t>
      </w:r>
      <w:r w:rsidR="00F34D10" w:rsidRPr="000B3C7B">
        <w:t>These sessions focused on</w:t>
      </w:r>
      <w:r w:rsidR="003F43B7" w:rsidRPr="000B3C7B">
        <w:t>:</w:t>
      </w:r>
    </w:p>
    <w:p w14:paraId="3A5554F4" w14:textId="77777777" w:rsidR="009810D2" w:rsidRPr="000B3C7B" w:rsidRDefault="00F34D10" w:rsidP="00A4415C">
      <w:pPr>
        <w:pStyle w:val="ListParagraph"/>
        <w:numPr>
          <w:ilvl w:val="0"/>
          <w:numId w:val="16"/>
        </w:numPr>
        <w:ind w:right="253"/>
        <w:jc w:val="both"/>
        <w:rPr>
          <w:rFonts w:ascii="Arial" w:hAnsi="Arial"/>
          <w:sz w:val="24"/>
          <w:szCs w:val="24"/>
        </w:rPr>
      </w:pPr>
      <w:r w:rsidRPr="000B3C7B">
        <w:rPr>
          <w:rFonts w:ascii="Arial" w:hAnsi="Arial"/>
          <w:sz w:val="24"/>
          <w:szCs w:val="24"/>
        </w:rPr>
        <w:t xml:space="preserve">The new </w:t>
      </w:r>
      <w:r w:rsidR="009810D2" w:rsidRPr="000B3C7B">
        <w:rPr>
          <w:rFonts w:ascii="Arial" w:hAnsi="Arial"/>
          <w:sz w:val="24"/>
          <w:szCs w:val="24"/>
        </w:rPr>
        <w:t xml:space="preserve">Operating Model </w:t>
      </w:r>
      <w:r w:rsidRPr="000B3C7B">
        <w:rPr>
          <w:rFonts w:ascii="Arial" w:hAnsi="Arial"/>
          <w:sz w:val="24"/>
          <w:szCs w:val="24"/>
        </w:rPr>
        <w:t>for Gwent Police;</w:t>
      </w:r>
    </w:p>
    <w:p w14:paraId="76A8E4F6" w14:textId="77777777" w:rsidR="003F43B7" w:rsidRPr="000B3C7B" w:rsidRDefault="00DF0F45" w:rsidP="00A4415C">
      <w:pPr>
        <w:pStyle w:val="ListParagraph"/>
        <w:numPr>
          <w:ilvl w:val="0"/>
          <w:numId w:val="16"/>
        </w:numPr>
        <w:rPr>
          <w:rFonts w:ascii="Arial" w:hAnsi="Arial"/>
          <w:sz w:val="24"/>
          <w:szCs w:val="24"/>
        </w:rPr>
      </w:pPr>
      <w:r w:rsidRPr="000B3C7B">
        <w:rPr>
          <w:rFonts w:ascii="Arial" w:hAnsi="Arial"/>
          <w:sz w:val="24"/>
          <w:szCs w:val="24"/>
        </w:rPr>
        <w:t>Cybercrime</w:t>
      </w:r>
      <w:r w:rsidR="00F34D10" w:rsidRPr="000B3C7B">
        <w:rPr>
          <w:rFonts w:ascii="Arial" w:hAnsi="Arial"/>
          <w:sz w:val="24"/>
          <w:szCs w:val="24"/>
        </w:rPr>
        <w:t>;</w:t>
      </w:r>
    </w:p>
    <w:p w14:paraId="4864A6C8" w14:textId="77777777" w:rsidR="003F43B7" w:rsidRPr="000B3C7B" w:rsidRDefault="00F34D10" w:rsidP="00A4415C">
      <w:pPr>
        <w:pStyle w:val="ListParagraph"/>
        <w:numPr>
          <w:ilvl w:val="0"/>
          <w:numId w:val="16"/>
        </w:numPr>
        <w:rPr>
          <w:rFonts w:ascii="Arial" w:hAnsi="Arial"/>
          <w:sz w:val="24"/>
          <w:szCs w:val="24"/>
        </w:rPr>
      </w:pPr>
      <w:r w:rsidRPr="000B3C7B">
        <w:rPr>
          <w:rFonts w:ascii="Arial" w:hAnsi="Arial"/>
          <w:sz w:val="24"/>
          <w:szCs w:val="24"/>
        </w:rPr>
        <w:t>An update on the work around p</w:t>
      </w:r>
      <w:r w:rsidR="009810D2" w:rsidRPr="000B3C7B">
        <w:rPr>
          <w:rFonts w:ascii="Arial" w:hAnsi="Arial"/>
          <w:sz w:val="24"/>
          <w:szCs w:val="24"/>
        </w:rPr>
        <w:t>rotect</w:t>
      </w:r>
      <w:r w:rsidRPr="000B3C7B">
        <w:rPr>
          <w:rFonts w:ascii="Arial" w:hAnsi="Arial"/>
          <w:sz w:val="24"/>
          <w:szCs w:val="24"/>
        </w:rPr>
        <w:t>ing</w:t>
      </w:r>
      <w:r w:rsidR="009810D2" w:rsidRPr="000B3C7B">
        <w:rPr>
          <w:rFonts w:ascii="Arial" w:hAnsi="Arial"/>
          <w:sz w:val="24"/>
          <w:szCs w:val="24"/>
        </w:rPr>
        <w:t xml:space="preserve"> </w:t>
      </w:r>
      <w:r w:rsidRPr="000B3C7B">
        <w:rPr>
          <w:rFonts w:ascii="Arial" w:hAnsi="Arial"/>
          <w:sz w:val="24"/>
          <w:szCs w:val="24"/>
        </w:rPr>
        <w:t>v</w:t>
      </w:r>
      <w:r w:rsidR="009810D2" w:rsidRPr="000B3C7B">
        <w:rPr>
          <w:rFonts w:ascii="Arial" w:hAnsi="Arial"/>
          <w:sz w:val="24"/>
          <w:szCs w:val="24"/>
        </w:rPr>
        <w:t>ulnerable people</w:t>
      </w:r>
      <w:r w:rsidR="003F43B7" w:rsidRPr="000B3C7B">
        <w:rPr>
          <w:rFonts w:ascii="Arial" w:hAnsi="Arial"/>
          <w:sz w:val="24"/>
          <w:szCs w:val="24"/>
        </w:rPr>
        <w:t>;</w:t>
      </w:r>
      <w:r w:rsidRPr="000B3C7B">
        <w:rPr>
          <w:rFonts w:ascii="Arial" w:hAnsi="Arial"/>
          <w:sz w:val="24"/>
          <w:szCs w:val="24"/>
        </w:rPr>
        <w:t xml:space="preserve"> and</w:t>
      </w:r>
    </w:p>
    <w:p w14:paraId="585F1268" w14:textId="77777777" w:rsidR="003F43B7" w:rsidRPr="000B3C7B" w:rsidRDefault="00F34D10" w:rsidP="00A4415C">
      <w:pPr>
        <w:pStyle w:val="ListParagraph"/>
        <w:numPr>
          <w:ilvl w:val="0"/>
          <w:numId w:val="16"/>
        </w:numPr>
        <w:rPr>
          <w:rFonts w:ascii="Arial" w:hAnsi="Arial"/>
          <w:sz w:val="24"/>
          <w:szCs w:val="24"/>
        </w:rPr>
      </w:pPr>
      <w:r w:rsidRPr="000B3C7B">
        <w:rPr>
          <w:rFonts w:ascii="Arial" w:hAnsi="Arial"/>
          <w:sz w:val="24"/>
          <w:szCs w:val="24"/>
        </w:rPr>
        <w:t xml:space="preserve">Improvements to the </w:t>
      </w:r>
      <w:r w:rsidR="009810D2" w:rsidRPr="000B3C7B">
        <w:rPr>
          <w:rFonts w:ascii="Arial" w:hAnsi="Arial"/>
          <w:sz w:val="24"/>
          <w:szCs w:val="24"/>
        </w:rPr>
        <w:t>Force Control Room</w:t>
      </w:r>
      <w:r w:rsidRPr="000B3C7B">
        <w:rPr>
          <w:rFonts w:ascii="Arial" w:hAnsi="Arial"/>
          <w:sz w:val="24"/>
          <w:szCs w:val="24"/>
        </w:rPr>
        <w:t>.</w:t>
      </w:r>
    </w:p>
    <w:p w14:paraId="5252121F" w14:textId="77777777" w:rsidR="00747186" w:rsidRPr="000B3C7B" w:rsidRDefault="00F34D10" w:rsidP="00F20C14">
      <w:r w:rsidRPr="000B3C7B">
        <w:br/>
      </w:r>
      <w:r w:rsidR="00F20C14" w:rsidRPr="000B3C7B">
        <w:t>In September 2017</w:t>
      </w:r>
      <w:r w:rsidR="00747186" w:rsidRPr="000B3C7B">
        <w:t xml:space="preserve">, the JAC published their </w:t>
      </w:r>
      <w:r w:rsidR="00F20C14" w:rsidRPr="000B3C7B">
        <w:t>Annual Report for 2016</w:t>
      </w:r>
      <w:r w:rsidR="00747186" w:rsidRPr="000B3C7B">
        <w:t>/1</w:t>
      </w:r>
      <w:r w:rsidR="00F20C14" w:rsidRPr="000B3C7B">
        <w:t>7</w:t>
      </w:r>
      <w:r w:rsidR="00747186" w:rsidRPr="000B3C7B">
        <w:t xml:space="preserve"> alongside the Statement of Accounts, detailing the work undertaken over t</w:t>
      </w:r>
      <w:r w:rsidR="00F20C14" w:rsidRPr="000B3C7B">
        <w:t>he year and their focus for 2017</w:t>
      </w:r>
      <w:r w:rsidR="00747186" w:rsidRPr="000B3C7B">
        <w:t>/1</w:t>
      </w:r>
      <w:r w:rsidR="00F20C14" w:rsidRPr="000B3C7B">
        <w:t>8</w:t>
      </w:r>
      <w:r w:rsidR="00747186" w:rsidRPr="000B3C7B">
        <w:t>.  The Annual Report provide</w:t>
      </w:r>
      <w:r w:rsidR="00FD701D" w:rsidRPr="000B3C7B">
        <w:t xml:space="preserve">d </w:t>
      </w:r>
      <w:r w:rsidR="00747186" w:rsidRPr="000B3C7B">
        <w:t xml:space="preserve">assurance to </w:t>
      </w:r>
      <w:r w:rsidR="00F20C14" w:rsidRPr="000B3C7B">
        <w:t>the</w:t>
      </w:r>
      <w:r w:rsidR="00747186" w:rsidRPr="000B3C7B">
        <w:t xml:space="preserve"> Chief Constable </w:t>
      </w:r>
      <w:r w:rsidR="00F20C14" w:rsidRPr="000B3C7B">
        <w:lastRenderedPageBreak/>
        <w:t xml:space="preserve">and I </w:t>
      </w:r>
      <w:r w:rsidR="00CF1519" w:rsidRPr="000B3C7B">
        <w:t>of the robustness of the work undertaken by the JAC during the year</w:t>
      </w:r>
      <w:r w:rsidR="00747186" w:rsidRPr="000B3C7B">
        <w:t>.  Work is</w:t>
      </w:r>
      <w:r w:rsidR="00F20C14" w:rsidRPr="000B3C7B">
        <w:t xml:space="preserve"> currently</w:t>
      </w:r>
      <w:r w:rsidR="00747186" w:rsidRPr="000B3C7B">
        <w:t xml:space="preserve"> </w:t>
      </w:r>
      <w:r w:rsidR="00F20C14" w:rsidRPr="000B3C7B">
        <w:t>underway</w:t>
      </w:r>
      <w:r w:rsidR="00747186" w:rsidRPr="000B3C7B">
        <w:t xml:space="preserve"> </w:t>
      </w:r>
      <w:r w:rsidR="00F20C14" w:rsidRPr="000B3C7B">
        <w:t>to produce</w:t>
      </w:r>
      <w:r w:rsidR="00747186" w:rsidRPr="000B3C7B">
        <w:t xml:space="preserve"> </w:t>
      </w:r>
      <w:r w:rsidR="00F20C14" w:rsidRPr="000B3C7B">
        <w:t>the 2017/18</w:t>
      </w:r>
      <w:r w:rsidR="00747186" w:rsidRPr="000B3C7B">
        <w:t xml:space="preserve"> Annual Report.</w:t>
      </w:r>
    </w:p>
    <w:p w14:paraId="318E1025" w14:textId="77777777" w:rsidR="00EE406D" w:rsidRPr="000B3C7B" w:rsidRDefault="00EE406D" w:rsidP="00DA063A">
      <w:pPr>
        <w:pStyle w:val="Heading1"/>
        <w:rPr>
          <w:caps/>
        </w:rPr>
      </w:pPr>
      <w:r w:rsidRPr="000B3C7B">
        <w:rPr>
          <w:caps/>
        </w:rPr>
        <w:t>Legitimacy Scrutiny Panel</w:t>
      </w:r>
    </w:p>
    <w:p w14:paraId="320E2FF6" w14:textId="77777777" w:rsidR="007A5E27" w:rsidRPr="000B3C7B" w:rsidRDefault="001906DC" w:rsidP="001906DC">
      <w:r w:rsidRPr="000B3C7B">
        <w:t xml:space="preserve">We continue to work to ensure that </w:t>
      </w:r>
      <w:r w:rsidR="00E0197C" w:rsidRPr="000B3C7B">
        <w:t>P</w:t>
      </w:r>
      <w:r w:rsidR="00DD6208" w:rsidRPr="000B3C7B">
        <w:t xml:space="preserve">olice powers </w:t>
      </w:r>
      <w:r w:rsidR="007A5E27" w:rsidRPr="000B3C7B">
        <w:t xml:space="preserve">are used correctly in Gwent.  In September 2017, the OPCC Stop and Search Dip Sample Group was expanded </w:t>
      </w:r>
      <w:r w:rsidR="00043E31" w:rsidRPr="000B3C7B">
        <w:t xml:space="preserve">to </w:t>
      </w:r>
      <w:r w:rsidR="007A5E27" w:rsidRPr="000B3C7B">
        <w:t xml:space="preserve">include scrutiny of all use of force exercised by Gwent Police and renamed the Legitimacy Scrutiny Panel.  The Scrutiny Panel </w:t>
      </w:r>
      <w:r w:rsidR="00043E31" w:rsidRPr="000B3C7B">
        <w:t>cont</w:t>
      </w:r>
      <w:r w:rsidR="00761EB7" w:rsidRPr="000B3C7B">
        <w:t>inues to be co-ordinated by my O</w:t>
      </w:r>
      <w:r w:rsidR="00043E31" w:rsidRPr="000B3C7B">
        <w:t xml:space="preserve">ffice and </w:t>
      </w:r>
      <w:r w:rsidR="007A5E27" w:rsidRPr="000B3C7B">
        <w:t>examines</w:t>
      </w:r>
      <w:r w:rsidR="00043E31" w:rsidRPr="000B3C7B">
        <w:t xml:space="preserve"> stop and search </w:t>
      </w:r>
      <w:r w:rsidR="007A5E27" w:rsidRPr="000B3C7B">
        <w:t xml:space="preserve">and use of force </w:t>
      </w:r>
      <w:r w:rsidR="00043E31" w:rsidRPr="000B3C7B">
        <w:t xml:space="preserve">body worn camera footage, related performance </w:t>
      </w:r>
      <w:r w:rsidR="007A5E27" w:rsidRPr="000B3C7B">
        <w:t>data</w:t>
      </w:r>
      <w:r w:rsidR="00043E31" w:rsidRPr="000B3C7B">
        <w:t xml:space="preserve"> and</w:t>
      </w:r>
      <w:r w:rsidR="007A5E27" w:rsidRPr="000B3C7B">
        <w:t xml:space="preserve"> </w:t>
      </w:r>
      <w:r w:rsidR="00043E31" w:rsidRPr="000B3C7B">
        <w:t>stop and search records twice a year</w:t>
      </w:r>
      <w:r w:rsidR="007A5E27" w:rsidRPr="000B3C7B">
        <w:t xml:space="preserve">.  </w:t>
      </w:r>
    </w:p>
    <w:p w14:paraId="6552C602" w14:textId="77777777" w:rsidR="001906DC" w:rsidRPr="000B3C7B" w:rsidRDefault="001906DC" w:rsidP="001906DC">
      <w:r w:rsidRPr="000B3C7B">
        <w:t xml:space="preserve">The results are provided to </w:t>
      </w:r>
      <w:r w:rsidR="00043E31" w:rsidRPr="000B3C7B">
        <w:t xml:space="preserve">my </w:t>
      </w:r>
      <w:r w:rsidR="00761EB7" w:rsidRPr="000B3C7B">
        <w:t>O</w:t>
      </w:r>
      <w:r w:rsidR="00043E31" w:rsidRPr="000B3C7B">
        <w:t>ffice</w:t>
      </w:r>
      <w:r w:rsidRPr="000B3C7B">
        <w:t xml:space="preserve"> and Gwent Police </w:t>
      </w:r>
      <w:r w:rsidR="00043E31" w:rsidRPr="000B3C7B">
        <w:t>with</w:t>
      </w:r>
      <w:r w:rsidRPr="000B3C7B">
        <w:t xml:space="preserve"> any recommendations and observations arising from the exercise that are considered alongside national and local improvement plans.</w:t>
      </w:r>
      <w:r w:rsidR="00043E31" w:rsidRPr="000B3C7B">
        <w:t xml:space="preserve">  </w:t>
      </w:r>
      <w:r w:rsidR="00D155B7" w:rsidRPr="000B3C7B">
        <w:t xml:space="preserve">We will continue to work closely together to </w:t>
      </w:r>
      <w:r w:rsidR="00607E71" w:rsidRPr="000B3C7B">
        <w:t>ensure an appropriate focus on improvements where they have been identified.</w:t>
      </w:r>
    </w:p>
    <w:p w14:paraId="33832C2B" w14:textId="77777777" w:rsidR="00EA2410" w:rsidRPr="000B3C7B" w:rsidRDefault="004A66B6" w:rsidP="00DA063A">
      <w:pPr>
        <w:pStyle w:val="Heading1"/>
        <w:rPr>
          <w:u w:val="single"/>
        </w:rPr>
      </w:pPr>
      <w:r w:rsidRPr="000B3C7B">
        <w:br/>
      </w:r>
      <w:bookmarkStart w:id="8" w:name="_Toc484787625"/>
      <w:r w:rsidR="00EA2410" w:rsidRPr="000B3C7B">
        <w:rPr>
          <w:u w:val="single"/>
        </w:rPr>
        <w:t>WORKING IN PARTNERSHIP</w:t>
      </w:r>
      <w:bookmarkEnd w:id="8"/>
      <w:r w:rsidR="00031FCD" w:rsidRPr="000B3C7B">
        <w:rPr>
          <w:u w:val="single"/>
        </w:rPr>
        <w:br/>
      </w:r>
    </w:p>
    <w:p w14:paraId="4A42479C" w14:textId="77777777" w:rsidR="00C441E9" w:rsidRPr="000B3C7B" w:rsidRDefault="003457B5" w:rsidP="00FF4610">
      <w:pPr>
        <w:rPr>
          <w:b/>
          <w:caps/>
        </w:rPr>
      </w:pPr>
      <w:r w:rsidRPr="000B3C7B">
        <w:t>Great emphasis</w:t>
      </w:r>
      <w:r w:rsidR="00A8185A" w:rsidRPr="000B3C7B">
        <w:t xml:space="preserve"> ha</w:t>
      </w:r>
      <w:r w:rsidRPr="000B3C7B">
        <w:t>s been</w:t>
      </w:r>
      <w:r w:rsidR="00A8185A" w:rsidRPr="000B3C7B">
        <w:t xml:space="preserve"> put on building partnerships </w:t>
      </w:r>
      <w:r w:rsidRPr="000B3C7B">
        <w:t>over the last year</w:t>
      </w:r>
      <w:r w:rsidR="00E0197C" w:rsidRPr="000B3C7B">
        <w:t>. The P</w:t>
      </w:r>
      <w:r w:rsidR="00A8185A" w:rsidRPr="000B3C7B">
        <w:t xml:space="preserve">olice cannot be responsible for </w:t>
      </w:r>
      <w:r w:rsidR="00E422C6" w:rsidRPr="000B3C7B">
        <w:t>policing and crime</w:t>
      </w:r>
      <w:r w:rsidR="00A8185A" w:rsidRPr="000B3C7B">
        <w:t xml:space="preserve"> alone and most problems are best solved by the whole community working together. This </w:t>
      </w:r>
      <w:r w:rsidR="006E1D3F" w:rsidRPr="000B3C7B">
        <w:t xml:space="preserve">‘one public service’ </w:t>
      </w:r>
      <w:r w:rsidR="00A8185A" w:rsidRPr="000B3C7B">
        <w:t xml:space="preserve">approach is strongly embedded in the way </w:t>
      </w:r>
      <w:r w:rsidRPr="000B3C7B">
        <w:t>the OPCC</w:t>
      </w:r>
      <w:r w:rsidR="00A8185A" w:rsidRPr="000B3C7B">
        <w:t xml:space="preserve"> and </w:t>
      </w:r>
      <w:r w:rsidR="00CF1519" w:rsidRPr="000B3C7B">
        <w:t>Gwent Police</w:t>
      </w:r>
      <w:r w:rsidR="00A8185A" w:rsidRPr="000B3C7B">
        <w:t xml:space="preserve"> work here in Gwent</w:t>
      </w:r>
      <w:r w:rsidR="00FF4610" w:rsidRPr="000B3C7B">
        <w:t>.</w:t>
      </w:r>
    </w:p>
    <w:p w14:paraId="6BC20B47" w14:textId="77777777" w:rsidR="000B3C7B" w:rsidRDefault="000B3C7B" w:rsidP="00A8185A">
      <w:pPr>
        <w:spacing w:after="0"/>
        <w:rPr>
          <w:b/>
          <w:caps/>
        </w:rPr>
      </w:pPr>
    </w:p>
    <w:p w14:paraId="0E379A4F" w14:textId="77777777" w:rsidR="000B3C7B" w:rsidRDefault="000B3C7B" w:rsidP="00A8185A">
      <w:pPr>
        <w:spacing w:after="0"/>
        <w:rPr>
          <w:b/>
          <w:caps/>
        </w:rPr>
      </w:pPr>
    </w:p>
    <w:p w14:paraId="06277164" w14:textId="77777777" w:rsidR="00A8185A" w:rsidRPr="000B3C7B" w:rsidRDefault="00A8185A" w:rsidP="00A8185A">
      <w:pPr>
        <w:spacing w:after="0"/>
        <w:rPr>
          <w:b/>
          <w:caps/>
        </w:rPr>
      </w:pPr>
      <w:r w:rsidRPr="000B3C7B">
        <w:rPr>
          <w:b/>
          <w:caps/>
        </w:rPr>
        <w:t xml:space="preserve">Public Service Boards </w:t>
      </w:r>
    </w:p>
    <w:p w14:paraId="3235AEA5" w14:textId="77777777" w:rsidR="00A8185A" w:rsidRPr="000B3C7B" w:rsidRDefault="00A8185A" w:rsidP="007A47C0">
      <w:r w:rsidRPr="000B3C7B">
        <w:t>The Well</w:t>
      </w:r>
      <w:r w:rsidR="006E1D3F" w:rsidRPr="000B3C7B">
        <w:t>-</w:t>
      </w:r>
      <w:r w:rsidRPr="000B3C7B">
        <w:t>being of Future Generations (Wales) Act</w:t>
      </w:r>
      <w:r w:rsidR="006E1D3F" w:rsidRPr="000B3C7B">
        <w:t xml:space="preserve"> 2015</w:t>
      </w:r>
      <w:r w:rsidRPr="000B3C7B">
        <w:t xml:space="preserve"> provides real opportunities to ensure that service providers focus on long-term, sustainable outcomes for current and future generations. The statutory Public Services Boards (PSBs) created by the Act, which have now replaced Local Service Boards (LSBs), have a crucial role to play in maintaining the health, </w:t>
      </w:r>
      <w:proofErr w:type="gramStart"/>
      <w:r w:rsidRPr="000B3C7B">
        <w:t>independence</w:t>
      </w:r>
      <w:proofErr w:type="gramEnd"/>
      <w:r w:rsidRPr="000B3C7B">
        <w:t xml:space="preserve"> and well</w:t>
      </w:r>
      <w:r w:rsidR="006E1D3F" w:rsidRPr="000B3C7B">
        <w:t>-</w:t>
      </w:r>
      <w:r w:rsidRPr="000B3C7B">
        <w:t xml:space="preserve">being of </w:t>
      </w:r>
      <w:r w:rsidR="006E1D3F" w:rsidRPr="000B3C7B">
        <w:t>all</w:t>
      </w:r>
      <w:r w:rsidRPr="000B3C7B">
        <w:t xml:space="preserve"> people across Wales, and in ensuring that their lives have value, meaning and purpose.</w:t>
      </w:r>
    </w:p>
    <w:p w14:paraId="5079B4F3" w14:textId="77777777" w:rsidR="001278F9" w:rsidRPr="000B3C7B" w:rsidRDefault="003457B5" w:rsidP="007A47C0">
      <w:r w:rsidRPr="000B3C7B">
        <w:rPr>
          <w:rStyle w:val="A9"/>
          <w:rFonts w:cs="Arial"/>
          <w:color w:val="auto"/>
          <w:sz w:val="24"/>
          <w:szCs w:val="24"/>
        </w:rPr>
        <w:t>A</w:t>
      </w:r>
      <w:r w:rsidR="006E1D3F" w:rsidRPr="000B3C7B">
        <w:rPr>
          <w:rStyle w:val="A9"/>
          <w:rFonts w:cs="Arial"/>
          <w:color w:val="auto"/>
          <w:sz w:val="24"/>
          <w:szCs w:val="24"/>
        </w:rPr>
        <w:t>s a</w:t>
      </w:r>
      <w:r w:rsidRPr="000B3C7B">
        <w:rPr>
          <w:rStyle w:val="A9"/>
          <w:rFonts w:cs="Arial"/>
          <w:color w:val="auto"/>
          <w:sz w:val="24"/>
          <w:szCs w:val="24"/>
        </w:rPr>
        <w:t xml:space="preserve"> statutory invitee</w:t>
      </w:r>
      <w:r w:rsidR="00A8185A" w:rsidRPr="000B3C7B">
        <w:rPr>
          <w:rStyle w:val="A9"/>
          <w:rFonts w:cs="Arial"/>
          <w:color w:val="auto"/>
          <w:sz w:val="24"/>
          <w:szCs w:val="24"/>
        </w:rPr>
        <w:t xml:space="preserve"> to each of the five PSBs in Gwent, </w:t>
      </w:r>
      <w:r w:rsidR="00F96E66" w:rsidRPr="000B3C7B">
        <w:rPr>
          <w:rStyle w:val="A9"/>
          <w:rFonts w:cs="Arial"/>
          <w:color w:val="auto"/>
          <w:sz w:val="24"/>
          <w:szCs w:val="24"/>
        </w:rPr>
        <w:t xml:space="preserve">my </w:t>
      </w:r>
      <w:r w:rsidR="00761EB7" w:rsidRPr="000B3C7B">
        <w:rPr>
          <w:rStyle w:val="A9"/>
          <w:rFonts w:cs="Arial"/>
          <w:color w:val="auto"/>
          <w:sz w:val="24"/>
          <w:szCs w:val="24"/>
        </w:rPr>
        <w:t>O</w:t>
      </w:r>
      <w:r w:rsidR="00F96E66" w:rsidRPr="000B3C7B">
        <w:rPr>
          <w:rStyle w:val="A9"/>
          <w:rFonts w:cs="Arial"/>
          <w:color w:val="auto"/>
          <w:sz w:val="24"/>
          <w:szCs w:val="24"/>
        </w:rPr>
        <w:t>ffice</w:t>
      </w:r>
      <w:r w:rsidR="00A8185A" w:rsidRPr="000B3C7B">
        <w:rPr>
          <w:rStyle w:val="A9"/>
          <w:rFonts w:cs="Arial"/>
          <w:color w:val="auto"/>
          <w:sz w:val="24"/>
          <w:szCs w:val="24"/>
        </w:rPr>
        <w:t xml:space="preserve"> </w:t>
      </w:r>
      <w:r w:rsidR="00B75529" w:rsidRPr="000B3C7B">
        <w:rPr>
          <w:rStyle w:val="A9"/>
          <w:rFonts w:cs="Arial"/>
          <w:color w:val="auto"/>
          <w:sz w:val="24"/>
          <w:szCs w:val="24"/>
        </w:rPr>
        <w:t>maintains</w:t>
      </w:r>
      <w:r w:rsidR="00A8185A" w:rsidRPr="000B3C7B">
        <w:rPr>
          <w:rStyle w:val="A9"/>
          <w:rFonts w:cs="Arial"/>
          <w:color w:val="auto"/>
          <w:sz w:val="24"/>
          <w:szCs w:val="24"/>
        </w:rPr>
        <w:t xml:space="preserve"> support</w:t>
      </w:r>
      <w:r w:rsidR="00B75529" w:rsidRPr="000B3C7B">
        <w:rPr>
          <w:rStyle w:val="A9"/>
          <w:rFonts w:cs="Arial"/>
          <w:color w:val="auto"/>
          <w:sz w:val="24"/>
          <w:szCs w:val="24"/>
        </w:rPr>
        <w:t xml:space="preserve"> for</w:t>
      </w:r>
      <w:r w:rsidR="00A8185A" w:rsidRPr="000B3C7B">
        <w:rPr>
          <w:rStyle w:val="A9"/>
          <w:rFonts w:cs="Arial"/>
          <w:color w:val="auto"/>
          <w:sz w:val="24"/>
          <w:szCs w:val="24"/>
        </w:rPr>
        <w:t xml:space="preserve"> the partnership approach that is the </w:t>
      </w:r>
      <w:r w:rsidR="00F96E66" w:rsidRPr="000B3C7B">
        <w:rPr>
          <w:rStyle w:val="A9"/>
          <w:rFonts w:cs="Arial"/>
          <w:color w:val="auto"/>
          <w:sz w:val="24"/>
          <w:szCs w:val="24"/>
        </w:rPr>
        <w:t>basis</w:t>
      </w:r>
      <w:r w:rsidR="00A8185A" w:rsidRPr="000B3C7B">
        <w:rPr>
          <w:rStyle w:val="A9"/>
          <w:rFonts w:cs="Arial"/>
          <w:color w:val="auto"/>
          <w:sz w:val="24"/>
          <w:szCs w:val="24"/>
        </w:rPr>
        <w:t xml:space="preserve"> of the PSBs</w:t>
      </w:r>
      <w:r w:rsidR="00072A3D" w:rsidRPr="000B3C7B">
        <w:rPr>
          <w:rStyle w:val="A9"/>
          <w:rFonts w:cs="Arial"/>
          <w:color w:val="auto"/>
          <w:sz w:val="24"/>
          <w:szCs w:val="24"/>
        </w:rPr>
        <w:t>’</w:t>
      </w:r>
      <w:r w:rsidR="00A8185A" w:rsidRPr="000B3C7B">
        <w:rPr>
          <w:rStyle w:val="A9"/>
          <w:rFonts w:cs="Arial"/>
          <w:color w:val="auto"/>
          <w:sz w:val="24"/>
          <w:szCs w:val="24"/>
        </w:rPr>
        <w:t xml:space="preserve"> work in Gwent.</w:t>
      </w:r>
      <w:r w:rsidR="00072A3D" w:rsidRPr="000B3C7B">
        <w:rPr>
          <w:rStyle w:val="A9"/>
          <w:rFonts w:cs="Arial"/>
          <w:color w:val="auto"/>
          <w:sz w:val="24"/>
          <w:szCs w:val="24"/>
        </w:rPr>
        <w:t xml:space="preserve">  We </w:t>
      </w:r>
      <w:r w:rsidR="00F96E66" w:rsidRPr="000B3C7B">
        <w:rPr>
          <w:rStyle w:val="A9"/>
          <w:rFonts w:cs="Arial"/>
          <w:color w:val="auto"/>
          <w:sz w:val="24"/>
          <w:szCs w:val="24"/>
        </w:rPr>
        <w:t xml:space="preserve">have </w:t>
      </w:r>
      <w:r w:rsidR="00072A3D" w:rsidRPr="000B3C7B">
        <w:rPr>
          <w:rStyle w:val="A9"/>
          <w:rFonts w:cs="Arial"/>
          <w:color w:val="auto"/>
          <w:sz w:val="24"/>
          <w:szCs w:val="24"/>
        </w:rPr>
        <w:t>continue</w:t>
      </w:r>
      <w:r w:rsidR="00F96E66" w:rsidRPr="000B3C7B">
        <w:rPr>
          <w:rStyle w:val="A9"/>
          <w:rFonts w:cs="Arial"/>
          <w:color w:val="auto"/>
          <w:sz w:val="24"/>
          <w:szCs w:val="24"/>
        </w:rPr>
        <w:t>d</w:t>
      </w:r>
      <w:r w:rsidR="00072A3D" w:rsidRPr="000B3C7B">
        <w:rPr>
          <w:rStyle w:val="A9"/>
          <w:rFonts w:cs="Arial"/>
          <w:color w:val="auto"/>
          <w:sz w:val="24"/>
          <w:szCs w:val="24"/>
        </w:rPr>
        <w:t xml:space="preserve"> to work with each of the five PSBs </w:t>
      </w:r>
      <w:r w:rsidR="00F96E66" w:rsidRPr="000B3C7B">
        <w:rPr>
          <w:rStyle w:val="A9"/>
          <w:rFonts w:cs="Arial"/>
          <w:color w:val="auto"/>
          <w:sz w:val="24"/>
          <w:szCs w:val="24"/>
        </w:rPr>
        <w:t>through the year as they have developed</w:t>
      </w:r>
      <w:r w:rsidR="00072A3D" w:rsidRPr="000B3C7B">
        <w:rPr>
          <w:rStyle w:val="A9"/>
          <w:rFonts w:cs="Arial"/>
          <w:color w:val="auto"/>
          <w:sz w:val="24"/>
          <w:szCs w:val="24"/>
        </w:rPr>
        <w:t xml:space="preserve"> their action plans for implementation in autumn 2018.</w:t>
      </w:r>
      <w:r w:rsidR="001B4A46" w:rsidRPr="000B3C7B">
        <w:br/>
      </w:r>
      <w:r w:rsidR="00A8185A" w:rsidRPr="000B3C7B">
        <w:rPr>
          <w:b/>
          <w:u w:val="single"/>
        </w:rPr>
        <w:br/>
      </w:r>
      <w:r w:rsidR="001278F9" w:rsidRPr="000B3C7B">
        <w:t>We have been closely working across the PSBs with regards to the delivery of the Gwent-wide focus on ACEs to ensure a joined-up approach to partnership working.  This will continue through 2018/19 as the programme is developed and implemented.</w:t>
      </w:r>
    </w:p>
    <w:p w14:paraId="681FB347" w14:textId="77777777" w:rsidR="00BF14A0" w:rsidRPr="000B3C7B" w:rsidRDefault="00BF14A0" w:rsidP="00BF14A0">
      <w:r w:rsidRPr="000B3C7B">
        <w:t>T</w:t>
      </w:r>
      <w:r w:rsidR="001278F9" w:rsidRPr="000B3C7B">
        <w:t>he Wales Audit Office review of the community safety arena in Wales during 2015/16</w:t>
      </w:r>
      <w:r w:rsidRPr="000B3C7B">
        <w:t xml:space="preserve"> identified</w:t>
      </w:r>
      <w:r w:rsidR="001278F9" w:rsidRPr="000B3C7B">
        <w:t xml:space="preserve"> </w:t>
      </w:r>
      <w:r w:rsidRPr="000B3C7B">
        <w:t>a</w:t>
      </w:r>
      <w:r w:rsidR="001278F9" w:rsidRPr="000B3C7B">
        <w:t xml:space="preserve"> mixed picture in terms of </w:t>
      </w:r>
      <w:r w:rsidRPr="000B3C7B">
        <w:t>PSB</w:t>
      </w:r>
      <w:r w:rsidR="001278F9" w:rsidRPr="000B3C7B">
        <w:t xml:space="preserve"> consideration of community safety </w:t>
      </w:r>
      <w:r w:rsidR="001278F9" w:rsidRPr="000B3C7B">
        <w:lastRenderedPageBreak/>
        <w:t>issues across Wales.  It suggested that</w:t>
      </w:r>
      <w:r w:rsidRPr="000B3C7B">
        <w:t>, as a minimum,</w:t>
      </w:r>
      <w:r w:rsidR="001278F9" w:rsidRPr="000B3C7B">
        <w:t xml:space="preserve"> PSBs should </w:t>
      </w:r>
      <w:r w:rsidRPr="000B3C7B">
        <w:t>take</w:t>
      </w:r>
      <w:r w:rsidR="001278F9" w:rsidRPr="000B3C7B">
        <w:t xml:space="preserve"> Community Safety Strategic Assessments into account as well as considering Police and Crim</w:t>
      </w:r>
      <w:r w:rsidRPr="000B3C7B">
        <w:t>e Plans when setting their well</w:t>
      </w:r>
      <w:r w:rsidR="001278F9" w:rsidRPr="000B3C7B">
        <w:t xml:space="preserve">being objectives.  </w:t>
      </w:r>
      <w:r w:rsidRPr="000B3C7B">
        <w:t xml:space="preserve">To support our commitment to the review, my </w:t>
      </w:r>
      <w:r w:rsidR="00761EB7" w:rsidRPr="000B3C7B">
        <w:t>O</w:t>
      </w:r>
      <w:r w:rsidRPr="000B3C7B">
        <w:t xml:space="preserve">ffice facilitated a Welsh Government event in Gwent to consult on their response to the WAO report.  This was very successful and resulted in the Welsh Government producing a set of recommendations that have been incorporated into the proposal to the PSBs </w:t>
      </w:r>
      <w:r w:rsidR="00C60F66" w:rsidRPr="000B3C7B">
        <w:t>that</w:t>
      </w:r>
      <w:r w:rsidRPr="000B3C7B">
        <w:t xml:space="preserve"> the Safer Gwent partnership deliver</w:t>
      </w:r>
      <w:r w:rsidR="00C60F66" w:rsidRPr="000B3C7B">
        <w:t>s</w:t>
      </w:r>
      <w:r w:rsidRPr="000B3C7B">
        <w:t xml:space="preserve"> against </w:t>
      </w:r>
      <w:r w:rsidR="00C60F66" w:rsidRPr="000B3C7B">
        <w:t>the recommendations</w:t>
      </w:r>
      <w:r w:rsidRPr="000B3C7B">
        <w:t xml:space="preserve"> as part of its co</w:t>
      </w:r>
      <w:r w:rsidR="00C60F66" w:rsidRPr="000B3C7B">
        <w:t>-</w:t>
      </w:r>
      <w:r w:rsidRPr="000B3C7B">
        <w:t>ordinated work programme across Gwent.</w:t>
      </w:r>
    </w:p>
    <w:p w14:paraId="232DA54E" w14:textId="77777777" w:rsidR="00A8185A" w:rsidRPr="000B3C7B" w:rsidRDefault="00C60F66" w:rsidP="007A47C0">
      <w:r w:rsidRPr="000B3C7B">
        <w:t>We continue to work</w:t>
      </w:r>
      <w:r w:rsidR="00A8185A" w:rsidRPr="000B3C7B">
        <w:t xml:space="preserve"> with the</w:t>
      </w:r>
      <w:r w:rsidR="00CF1519" w:rsidRPr="000B3C7B">
        <w:t xml:space="preserve"> Newport </w:t>
      </w:r>
      <w:r w:rsidR="00A8185A" w:rsidRPr="000B3C7B">
        <w:t>PSB</w:t>
      </w:r>
      <w:r w:rsidRPr="000B3C7B">
        <w:t xml:space="preserve"> to retain oversight of the</w:t>
      </w:r>
      <w:r w:rsidR="003457B5" w:rsidRPr="000B3C7B">
        <w:t xml:space="preserve"> </w:t>
      </w:r>
      <w:r w:rsidRPr="000B3C7B">
        <w:t xml:space="preserve">ongoing </w:t>
      </w:r>
      <w:r w:rsidR="00A8185A" w:rsidRPr="000B3C7B">
        <w:t xml:space="preserve">co-ordinated targeted activity to </w:t>
      </w:r>
      <w:r w:rsidR="00902B10" w:rsidRPr="000B3C7B">
        <w:t>address</w:t>
      </w:r>
      <w:r w:rsidR="00A8185A" w:rsidRPr="000B3C7B">
        <w:t xml:space="preserve"> the pressing issues raised by the community. </w:t>
      </w:r>
      <w:r w:rsidR="00902B10" w:rsidRPr="000B3C7B">
        <w:t xml:space="preserve"> This includes the successful activities to tackle ASB in Newport City Centre which began in December 2017 and will continue into the summer of 2018.</w:t>
      </w:r>
    </w:p>
    <w:p w14:paraId="292B5424" w14:textId="77777777" w:rsidR="00CC245C" w:rsidRPr="000B3C7B" w:rsidRDefault="00CC245C" w:rsidP="007A47C0">
      <w:r w:rsidRPr="000B3C7B">
        <w:t xml:space="preserve">We are working with Caerphilly PSB in support of the development of the Lansbury Park Coalition for Change.  The partnership seeks to positively influence and </w:t>
      </w:r>
      <w:r w:rsidR="00305C27" w:rsidRPr="000B3C7B">
        <w:t>modify</w:t>
      </w:r>
      <w:r w:rsidRPr="000B3C7B">
        <w:t xml:space="preserve"> the way services are delivered in the area to enable a long-term culture change within the community.</w:t>
      </w:r>
      <w:r w:rsidR="00914706" w:rsidRPr="000B3C7B">
        <w:t xml:space="preserve">  The group is currently researching other</w:t>
      </w:r>
      <w:r w:rsidR="00305C27" w:rsidRPr="000B3C7B">
        <w:t xml:space="preserve"> coalition for change models to help inform the development of the local project</w:t>
      </w:r>
      <w:r w:rsidR="003A6116" w:rsidRPr="000B3C7B">
        <w:t>.</w:t>
      </w:r>
    </w:p>
    <w:p w14:paraId="7E47A265" w14:textId="77777777" w:rsidR="003A6116" w:rsidRPr="000B3C7B" w:rsidRDefault="003A6116" w:rsidP="007A47C0">
      <w:r w:rsidRPr="000B3C7B">
        <w:t>In Torfaen, the PSB is</w:t>
      </w:r>
      <w:r w:rsidR="00573204" w:rsidRPr="000B3C7B">
        <w:t xml:space="preserve"> currently </w:t>
      </w:r>
      <w:r w:rsidRPr="000B3C7B">
        <w:t xml:space="preserve">developing a ‘place-based priority’ approach </w:t>
      </w:r>
      <w:r w:rsidR="00573204" w:rsidRPr="000B3C7B">
        <w:t>to develop a set of proposals that focus on the PSB’s objective to ‘</w:t>
      </w:r>
      <w:r w:rsidR="00573204" w:rsidRPr="000B3C7B">
        <w:rPr>
          <w:i/>
        </w:rPr>
        <w:t>prevent or limit the impact of chronic health conditions through supporting healthy lifestyle behaviours</w:t>
      </w:r>
      <w:r w:rsidR="00573204" w:rsidRPr="000B3C7B">
        <w:t xml:space="preserve">’.  </w:t>
      </w:r>
      <w:r w:rsidR="004F416B" w:rsidRPr="000B3C7B">
        <w:t>This approach aims to establish how the PSB partners can best work together to maximise local wellbeing.  It is anticipated that the pilot, running in the Blaenavon area, will commence from April 2018.</w:t>
      </w:r>
      <w:r w:rsidR="00573204" w:rsidRPr="000B3C7B">
        <w:t xml:space="preserve">  </w:t>
      </w:r>
      <w:r w:rsidRPr="000B3C7B">
        <w:t xml:space="preserve"> </w:t>
      </w:r>
    </w:p>
    <w:p w14:paraId="1D2DFB2C" w14:textId="77777777" w:rsidR="00ED2F54" w:rsidRPr="000B3C7B" w:rsidRDefault="00CF5995" w:rsidP="00ED2F54">
      <w:r w:rsidRPr="000B3C7B">
        <w:rPr>
          <w:b/>
          <w:caps/>
        </w:rPr>
        <w:t>All Wales Policing Group</w:t>
      </w:r>
      <w:r w:rsidRPr="000B3C7B">
        <w:rPr>
          <w:b/>
        </w:rPr>
        <w:t xml:space="preserve"> </w:t>
      </w:r>
      <w:r w:rsidRPr="000B3C7B">
        <w:rPr>
          <w:b/>
        </w:rPr>
        <w:br/>
      </w:r>
      <w:r w:rsidRPr="000B3C7B">
        <w:t xml:space="preserve">The four Police and Crime Commissioners and Chief Constables of Wales continue to meet every quarter to discuss strategic issues, to identify how best they can work together to prevent crime and protect victims of crime from serious harm and to further opportunities for collaboration.  </w:t>
      </w:r>
      <w:r w:rsidR="00ED2F54" w:rsidRPr="000B3C7B">
        <w:t xml:space="preserve">The Commissioners and Chief Constables </w:t>
      </w:r>
      <w:r w:rsidR="0051565C" w:rsidRPr="000B3C7B">
        <w:t>also</w:t>
      </w:r>
      <w:r w:rsidR="00ED2F54" w:rsidRPr="000B3C7B">
        <w:t xml:space="preserve"> consider the current and future Policing requirements for Wales.  </w:t>
      </w:r>
    </w:p>
    <w:p w14:paraId="080991D7" w14:textId="77777777" w:rsidR="00ED2F54" w:rsidRPr="000B3C7B" w:rsidRDefault="00ED2F54" w:rsidP="00ED2F54">
      <w:r w:rsidRPr="000B3C7B">
        <w:t xml:space="preserve">The </w:t>
      </w:r>
      <w:proofErr w:type="gramStart"/>
      <w:r w:rsidRPr="000B3C7B">
        <w:t>A</w:t>
      </w:r>
      <w:r w:rsidR="006E26C5" w:rsidRPr="000B3C7B">
        <w:t xml:space="preserve">ll </w:t>
      </w:r>
      <w:r w:rsidRPr="000B3C7B">
        <w:t>W</w:t>
      </w:r>
      <w:r w:rsidR="006E26C5" w:rsidRPr="000B3C7B">
        <w:t>ales</w:t>
      </w:r>
      <w:proofErr w:type="gramEnd"/>
      <w:r w:rsidR="006E26C5" w:rsidRPr="000B3C7B">
        <w:t xml:space="preserve"> </w:t>
      </w:r>
      <w:r w:rsidRPr="000B3C7B">
        <w:t>P</w:t>
      </w:r>
      <w:r w:rsidR="006E26C5" w:rsidRPr="000B3C7B">
        <w:t xml:space="preserve">olicing </w:t>
      </w:r>
      <w:r w:rsidRPr="000B3C7B">
        <w:t>G</w:t>
      </w:r>
      <w:r w:rsidR="006E26C5" w:rsidRPr="000B3C7B">
        <w:t>roup</w:t>
      </w:r>
      <w:r w:rsidRPr="000B3C7B">
        <w:t xml:space="preserve"> has engaged with key partner organisations such as HMIC</w:t>
      </w:r>
      <w:r w:rsidR="006E26C5" w:rsidRPr="000B3C7B">
        <w:t>FRS</w:t>
      </w:r>
      <w:r w:rsidRPr="000B3C7B">
        <w:t xml:space="preserve">, </w:t>
      </w:r>
      <w:r w:rsidR="006E26C5" w:rsidRPr="000B3C7B">
        <w:t xml:space="preserve">the </w:t>
      </w:r>
      <w:r w:rsidRPr="000B3C7B">
        <w:t>A</w:t>
      </w:r>
      <w:r w:rsidR="006E26C5" w:rsidRPr="000B3C7B">
        <w:t xml:space="preserve">ssociation of </w:t>
      </w:r>
      <w:r w:rsidRPr="000B3C7B">
        <w:t>P</w:t>
      </w:r>
      <w:r w:rsidR="006E26C5" w:rsidRPr="000B3C7B">
        <w:t xml:space="preserve">olice and </w:t>
      </w:r>
      <w:r w:rsidRPr="000B3C7B">
        <w:t>C</w:t>
      </w:r>
      <w:r w:rsidR="006E26C5" w:rsidRPr="000B3C7B">
        <w:t xml:space="preserve">rime </w:t>
      </w:r>
      <w:r w:rsidRPr="000B3C7B">
        <w:t>C</w:t>
      </w:r>
      <w:r w:rsidR="006E26C5" w:rsidRPr="000B3C7B">
        <w:t>ommissioners</w:t>
      </w:r>
      <w:r w:rsidR="00297352" w:rsidRPr="000B3C7B">
        <w:t xml:space="preserve"> (APCC)</w:t>
      </w:r>
      <w:r w:rsidRPr="000B3C7B">
        <w:t xml:space="preserve">, Wales Council for Voluntary Action, Independent Child Trafficking Advocates and the Wales Local Government Association.   An </w:t>
      </w:r>
      <w:proofErr w:type="gramStart"/>
      <w:r w:rsidRPr="000B3C7B">
        <w:t>All Wales Deputy</w:t>
      </w:r>
      <w:proofErr w:type="gramEnd"/>
      <w:r w:rsidRPr="000B3C7B">
        <w:t xml:space="preserve"> Chief Constable support</w:t>
      </w:r>
      <w:r w:rsidR="00E050A6" w:rsidRPr="000B3C7B">
        <w:t>s</w:t>
      </w:r>
      <w:r w:rsidRPr="000B3C7B">
        <w:t xml:space="preserve"> the work of the group</w:t>
      </w:r>
      <w:r w:rsidR="00E050A6" w:rsidRPr="000B3C7B">
        <w:t>.</w:t>
      </w:r>
    </w:p>
    <w:p w14:paraId="722CAA30" w14:textId="77777777" w:rsidR="004C5203" w:rsidRPr="000B3C7B" w:rsidRDefault="004C5203" w:rsidP="004C5203">
      <w:pPr>
        <w:rPr>
          <w:b/>
        </w:rPr>
      </w:pPr>
      <w:r w:rsidRPr="000B3C7B">
        <w:rPr>
          <w:b/>
          <w:caps/>
        </w:rPr>
        <w:t>Safer Gwent</w:t>
      </w:r>
      <w:r w:rsidRPr="000B3C7B">
        <w:rPr>
          <w:b/>
        </w:rPr>
        <w:br/>
      </w:r>
      <w:r w:rsidR="005D0C05" w:rsidRPr="000B3C7B">
        <w:t xml:space="preserve">I am responsible for commissioning and developing services that deliver against community safety priorities in Gwent.  </w:t>
      </w:r>
      <w:r w:rsidRPr="000B3C7B">
        <w:t>Established by the OPCC, Safer Gwent works with key community safety partners across the five local authority areas</w:t>
      </w:r>
      <w:r w:rsidR="00CF1519" w:rsidRPr="000B3C7B">
        <w:t xml:space="preserve">.  The group </w:t>
      </w:r>
      <w:r w:rsidR="005D0C05" w:rsidRPr="000B3C7B">
        <w:t>brings together</w:t>
      </w:r>
      <w:r w:rsidR="00CF1519" w:rsidRPr="000B3C7B">
        <w:t xml:space="preserve"> representatives from the local authorities, the local health board, </w:t>
      </w:r>
      <w:r w:rsidR="00CF1519" w:rsidRPr="000B3C7B">
        <w:lastRenderedPageBreak/>
        <w:t>registered social landlords, youth offending services and the probation and rehabilitation services.  It</w:t>
      </w:r>
      <w:r w:rsidRPr="000B3C7B">
        <w:t xml:space="preserve"> provides </w:t>
      </w:r>
      <w:r w:rsidR="00CF1519" w:rsidRPr="000B3C7B">
        <w:t>a strategic</w:t>
      </w:r>
      <w:r w:rsidRPr="000B3C7B">
        <w:t xml:space="preserve"> and joined-up approach to achieve better</w:t>
      </w:r>
      <w:r w:rsidR="00B75529" w:rsidRPr="000B3C7B">
        <w:t xml:space="preserve"> community safety</w:t>
      </w:r>
      <w:r w:rsidRPr="000B3C7B">
        <w:t xml:space="preserve"> outcomes in tackling issues such as ASB, </w:t>
      </w:r>
      <w:r w:rsidR="000F2E2A" w:rsidRPr="000B3C7B">
        <w:t xml:space="preserve">community cohesion, </w:t>
      </w:r>
      <w:r w:rsidRPr="000B3C7B">
        <w:t>preventing re</w:t>
      </w:r>
      <w:r w:rsidR="001B4A46" w:rsidRPr="000B3C7B">
        <w:t>-</w:t>
      </w:r>
      <w:r w:rsidR="000F2E2A" w:rsidRPr="000B3C7B">
        <w:t xml:space="preserve">offending, </w:t>
      </w:r>
      <w:r w:rsidRPr="000B3C7B">
        <w:t>and supporting victims.</w:t>
      </w:r>
      <w:r w:rsidRPr="000B3C7B">
        <w:rPr>
          <w:rStyle w:val="A9"/>
          <w:rFonts w:cs="Arial"/>
          <w:color w:val="auto"/>
          <w:sz w:val="24"/>
          <w:szCs w:val="24"/>
        </w:rPr>
        <w:t xml:space="preserve">  This partnership approach received recognition as Good Practice by the Wales Audit Office in its 2016 report, </w:t>
      </w:r>
      <w:r w:rsidRPr="000B3C7B">
        <w:rPr>
          <w:rStyle w:val="A9"/>
          <w:rFonts w:cs="Arial"/>
          <w:i/>
          <w:color w:val="auto"/>
          <w:sz w:val="24"/>
          <w:szCs w:val="24"/>
        </w:rPr>
        <w:t>Community Safety in Wales</w:t>
      </w:r>
      <w:r w:rsidRPr="000B3C7B">
        <w:rPr>
          <w:rStyle w:val="A9"/>
          <w:rFonts w:cs="Arial"/>
          <w:color w:val="auto"/>
          <w:sz w:val="24"/>
          <w:szCs w:val="24"/>
        </w:rPr>
        <w:t>.</w:t>
      </w:r>
    </w:p>
    <w:p w14:paraId="3689DF69" w14:textId="77777777" w:rsidR="005D0C05" w:rsidRPr="000B3C7B" w:rsidRDefault="004C5203" w:rsidP="005D0C05">
      <w:pPr>
        <w:spacing w:after="240"/>
      </w:pPr>
      <w:r w:rsidRPr="000B3C7B">
        <w:t xml:space="preserve">Through its agreed strategic priorities and </w:t>
      </w:r>
      <w:r w:rsidR="005D0C05" w:rsidRPr="000B3C7B">
        <w:t xml:space="preserve">using </w:t>
      </w:r>
      <w:r w:rsidRPr="000B3C7B">
        <w:t>fund</w:t>
      </w:r>
      <w:r w:rsidR="005D0C05" w:rsidRPr="000B3C7B">
        <w:t>ing</w:t>
      </w:r>
      <w:r w:rsidRPr="000B3C7B">
        <w:t xml:space="preserve"> opportunities</w:t>
      </w:r>
      <w:r w:rsidR="005D0C05" w:rsidRPr="000B3C7B">
        <w:t xml:space="preserve"> </w:t>
      </w:r>
      <w:r w:rsidR="0003655D" w:rsidRPr="000B3C7B">
        <w:t xml:space="preserve">that </w:t>
      </w:r>
      <w:r w:rsidR="005D0C05" w:rsidRPr="000B3C7B">
        <w:t>I have provided</w:t>
      </w:r>
      <w:r w:rsidRPr="000B3C7B">
        <w:t xml:space="preserve">, Safer Gwent has supported the commissioning of projects valued at over </w:t>
      </w:r>
      <w:r w:rsidR="005D0C05" w:rsidRPr="000B3C7B">
        <w:t>£600,000, including funding the provision of:</w:t>
      </w:r>
    </w:p>
    <w:p w14:paraId="624C8F3E" w14:textId="77777777" w:rsidR="005D0C05" w:rsidRPr="000B3C7B" w:rsidRDefault="005D0C05" w:rsidP="0003655D">
      <w:pPr>
        <w:pStyle w:val="ListParagraph"/>
        <w:numPr>
          <w:ilvl w:val="0"/>
          <w:numId w:val="28"/>
        </w:numPr>
        <w:spacing w:line="276" w:lineRule="auto"/>
        <w:rPr>
          <w:rFonts w:ascii="Arial" w:hAnsi="Arial"/>
        </w:rPr>
      </w:pPr>
      <w:r w:rsidRPr="000B3C7B">
        <w:rPr>
          <w:rFonts w:ascii="Arial" w:hAnsi="Arial"/>
          <w:bCs/>
          <w:sz w:val="24"/>
          <w:szCs w:val="24"/>
        </w:rPr>
        <w:t>The</w:t>
      </w:r>
      <w:r w:rsidR="00ED2F54" w:rsidRPr="000B3C7B">
        <w:rPr>
          <w:rFonts w:ascii="Arial" w:hAnsi="Arial"/>
          <w:sz w:val="24"/>
          <w:szCs w:val="24"/>
        </w:rPr>
        <w:t xml:space="preserve"> </w:t>
      </w:r>
      <w:r w:rsidRPr="000B3C7B">
        <w:rPr>
          <w:rFonts w:ascii="Arial" w:hAnsi="Arial"/>
          <w:sz w:val="24"/>
          <w:szCs w:val="24"/>
        </w:rPr>
        <w:t xml:space="preserve">successful </w:t>
      </w:r>
      <w:r w:rsidR="00ED2F54" w:rsidRPr="000B3C7B">
        <w:rPr>
          <w:rFonts w:ascii="Arial" w:hAnsi="Arial"/>
          <w:bCs/>
          <w:sz w:val="24"/>
          <w:szCs w:val="24"/>
        </w:rPr>
        <w:t>SWFRS</w:t>
      </w:r>
      <w:r w:rsidR="00ED2F54" w:rsidRPr="000B3C7B">
        <w:rPr>
          <w:rFonts w:ascii="Arial" w:hAnsi="Arial"/>
          <w:sz w:val="24"/>
          <w:szCs w:val="24"/>
        </w:rPr>
        <w:t xml:space="preserve"> ASB and Deliberate Fire Reduction project, which was supported by Safer Gwent in 2017. </w:t>
      </w:r>
      <w:r w:rsidR="0009643F" w:rsidRPr="000B3C7B">
        <w:rPr>
          <w:rFonts w:ascii="Arial" w:hAnsi="Arial"/>
          <w:sz w:val="24"/>
          <w:szCs w:val="24"/>
        </w:rPr>
        <w:t>In addition to</w:t>
      </w:r>
      <w:r w:rsidR="00ED2F54" w:rsidRPr="000B3C7B">
        <w:rPr>
          <w:rFonts w:ascii="Arial" w:hAnsi="Arial"/>
          <w:sz w:val="24"/>
          <w:szCs w:val="24"/>
        </w:rPr>
        <w:t xml:space="preserve"> continu</w:t>
      </w:r>
      <w:r w:rsidR="0009643F" w:rsidRPr="000B3C7B">
        <w:rPr>
          <w:rFonts w:ascii="Arial" w:hAnsi="Arial"/>
          <w:sz w:val="24"/>
          <w:szCs w:val="24"/>
        </w:rPr>
        <w:t>ing</w:t>
      </w:r>
      <w:r w:rsidR="00ED2F54" w:rsidRPr="000B3C7B">
        <w:rPr>
          <w:rFonts w:ascii="Arial" w:hAnsi="Arial"/>
          <w:sz w:val="24"/>
          <w:szCs w:val="24"/>
        </w:rPr>
        <w:t xml:space="preserve"> to engage with young people within communities across Gwent to reduce the number of arson attacks, deliberate fires and fire related </w:t>
      </w:r>
      <w:r w:rsidRPr="000B3C7B">
        <w:rPr>
          <w:rFonts w:ascii="Arial" w:hAnsi="Arial"/>
          <w:sz w:val="24"/>
          <w:szCs w:val="24"/>
        </w:rPr>
        <w:t>ASB</w:t>
      </w:r>
      <w:r w:rsidR="00ED2F54" w:rsidRPr="000B3C7B">
        <w:rPr>
          <w:rFonts w:ascii="Arial" w:hAnsi="Arial"/>
          <w:sz w:val="24"/>
          <w:szCs w:val="24"/>
        </w:rPr>
        <w:t xml:space="preserve"> such as attacks</w:t>
      </w:r>
      <w:r w:rsidR="0009643F" w:rsidRPr="000B3C7B">
        <w:rPr>
          <w:rFonts w:ascii="Arial" w:hAnsi="Arial"/>
          <w:sz w:val="24"/>
          <w:szCs w:val="24"/>
        </w:rPr>
        <w:t xml:space="preserve"> on firefighters and hoax calls</w:t>
      </w:r>
      <w:r w:rsidR="00ED2F54" w:rsidRPr="000B3C7B">
        <w:rPr>
          <w:rFonts w:ascii="Arial" w:hAnsi="Arial"/>
          <w:sz w:val="24"/>
          <w:szCs w:val="24"/>
        </w:rPr>
        <w:t xml:space="preserve">, the project will look at additional areas including </w:t>
      </w:r>
      <w:r w:rsidR="0009643F" w:rsidRPr="000B3C7B">
        <w:rPr>
          <w:rFonts w:ascii="Arial" w:hAnsi="Arial"/>
          <w:sz w:val="24"/>
          <w:szCs w:val="24"/>
        </w:rPr>
        <w:t>ACE</w:t>
      </w:r>
      <w:r w:rsidR="00131330" w:rsidRPr="000B3C7B">
        <w:rPr>
          <w:rFonts w:ascii="Arial" w:hAnsi="Arial"/>
          <w:sz w:val="24"/>
          <w:szCs w:val="24"/>
        </w:rPr>
        <w:t>s</w:t>
      </w:r>
      <w:r w:rsidRPr="000B3C7B">
        <w:rPr>
          <w:rFonts w:ascii="Arial" w:hAnsi="Arial"/>
          <w:sz w:val="24"/>
          <w:szCs w:val="24"/>
        </w:rPr>
        <w:t xml:space="preserve"> and </w:t>
      </w:r>
      <w:proofErr w:type="gramStart"/>
      <w:r w:rsidRPr="000B3C7B">
        <w:rPr>
          <w:rFonts w:ascii="Arial" w:hAnsi="Arial"/>
          <w:sz w:val="24"/>
          <w:szCs w:val="24"/>
        </w:rPr>
        <w:t>Truancy;</w:t>
      </w:r>
      <w:proofErr w:type="gramEnd"/>
    </w:p>
    <w:p w14:paraId="2E201E08" w14:textId="77777777" w:rsidR="0009643F" w:rsidRPr="000B3C7B" w:rsidRDefault="005D0C05" w:rsidP="0003655D">
      <w:pPr>
        <w:pStyle w:val="ListParagraph"/>
        <w:numPr>
          <w:ilvl w:val="0"/>
          <w:numId w:val="28"/>
        </w:numPr>
        <w:spacing w:line="276" w:lineRule="auto"/>
        <w:rPr>
          <w:rFonts w:ascii="Arial" w:hAnsi="Arial"/>
          <w:sz w:val="24"/>
          <w:szCs w:val="24"/>
        </w:rPr>
      </w:pPr>
      <w:r w:rsidRPr="000B3C7B">
        <w:rPr>
          <w:rFonts w:ascii="Arial" w:hAnsi="Arial"/>
          <w:sz w:val="24"/>
          <w:szCs w:val="24"/>
        </w:rPr>
        <w:t>T</w:t>
      </w:r>
      <w:r w:rsidR="00ED2F54" w:rsidRPr="000B3C7B">
        <w:rPr>
          <w:rFonts w:ascii="Arial" w:hAnsi="Arial"/>
          <w:sz w:val="24"/>
          <w:szCs w:val="24"/>
        </w:rPr>
        <w:t xml:space="preserve">he </w:t>
      </w:r>
      <w:r w:rsidR="00ED2F54" w:rsidRPr="000B3C7B">
        <w:rPr>
          <w:rFonts w:ascii="Arial" w:hAnsi="Arial"/>
          <w:bCs/>
          <w:sz w:val="24"/>
          <w:szCs w:val="24"/>
        </w:rPr>
        <w:t xml:space="preserve">Gwent Regional IDVA Service </w:t>
      </w:r>
      <w:r w:rsidR="00687C86" w:rsidRPr="000B3C7B">
        <w:rPr>
          <w:rFonts w:ascii="Arial" w:hAnsi="Arial"/>
          <w:bCs/>
          <w:sz w:val="24"/>
          <w:szCs w:val="24"/>
        </w:rPr>
        <w:t xml:space="preserve">and IDVA Co-ordinators </w:t>
      </w:r>
      <w:r w:rsidR="0009643F" w:rsidRPr="000B3C7B">
        <w:rPr>
          <w:rStyle w:val="apple-converted-space"/>
          <w:rFonts w:ascii="Arial" w:hAnsi="Arial"/>
          <w:sz w:val="24"/>
          <w:szCs w:val="24"/>
          <w:shd w:val="clear" w:color="auto" w:fill="FFFFFF"/>
        </w:rPr>
        <w:t>to</w:t>
      </w:r>
      <w:r w:rsidR="00ED2F54" w:rsidRPr="000B3C7B">
        <w:rPr>
          <w:rStyle w:val="apple-converted-space"/>
          <w:rFonts w:ascii="Arial" w:hAnsi="Arial"/>
          <w:sz w:val="24"/>
          <w:szCs w:val="24"/>
          <w:shd w:val="clear" w:color="auto" w:fill="FFFFFF"/>
        </w:rPr>
        <w:t xml:space="preserve"> continue </w:t>
      </w:r>
      <w:r w:rsidR="00ED2F54" w:rsidRPr="000B3C7B">
        <w:rPr>
          <w:rFonts w:ascii="Arial" w:hAnsi="Arial"/>
          <w:sz w:val="24"/>
          <w:szCs w:val="24"/>
          <w:shd w:val="clear" w:color="auto" w:fill="FFFFFF"/>
        </w:rPr>
        <w:t>to address the safety of victims at high risk of domestic abuse across all areas of Gwent</w:t>
      </w:r>
      <w:r w:rsidR="00687C86" w:rsidRPr="000B3C7B">
        <w:rPr>
          <w:rFonts w:ascii="Arial" w:hAnsi="Arial"/>
          <w:sz w:val="24"/>
          <w:szCs w:val="24"/>
          <w:shd w:val="clear" w:color="auto" w:fill="FFFFFF"/>
        </w:rPr>
        <w:t xml:space="preserve"> and the</w:t>
      </w:r>
      <w:r w:rsidR="00687C86" w:rsidRPr="000B3C7B">
        <w:rPr>
          <w:rFonts w:ascii="Arial" w:hAnsi="Arial"/>
          <w:sz w:val="24"/>
          <w:szCs w:val="24"/>
        </w:rPr>
        <w:t xml:space="preserve"> positive impacts shown in the last year</w:t>
      </w:r>
      <w:r w:rsidR="00ED2F54" w:rsidRPr="000B3C7B">
        <w:rPr>
          <w:rFonts w:ascii="Arial" w:hAnsi="Arial"/>
          <w:sz w:val="24"/>
          <w:szCs w:val="24"/>
        </w:rPr>
        <w:t>;</w:t>
      </w:r>
    </w:p>
    <w:p w14:paraId="212CF0F3" w14:textId="77777777" w:rsidR="00687C86" w:rsidRPr="000B3C7B" w:rsidRDefault="0009643F" w:rsidP="0003655D">
      <w:pPr>
        <w:pStyle w:val="ListParagraph"/>
        <w:numPr>
          <w:ilvl w:val="0"/>
          <w:numId w:val="28"/>
        </w:numPr>
        <w:spacing w:line="276" w:lineRule="auto"/>
        <w:rPr>
          <w:rFonts w:ascii="Arial" w:hAnsi="Arial"/>
          <w:sz w:val="24"/>
          <w:szCs w:val="24"/>
        </w:rPr>
      </w:pPr>
      <w:r w:rsidRPr="000B3C7B">
        <w:rPr>
          <w:rFonts w:ascii="Arial" w:hAnsi="Arial"/>
          <w:sz w:val="24"/>
          <w:szCs w:val="24"/>
          <w:shd w:val="clear" w:color="auto" w:fill="FFFFFF"/>
        </w:rPr>
        <w:t xml:space="preserve">Support </w:t>
      </w:r>
      <w:r w:rsidR="00ED2F54" w:rsidRPr="000B3C7B">
        <w:rPr>
          <w:rFonts w:ascii="Arial" w:hAnsi="Arial"/>
          <w:sz w:val="24"/>
          <w:szCs w:val="24"/>
          <w:shd w:val="clear" w:color="auto" w:fill="FFFFFF"/>
        </w:rPr>
        <w:t xml:space="preserve">for the </w:t>
      </w:r>
      <w:r w:rsidR="00ED2F54" w:rsidRPr="000B3C7B">
        <w:rPr>
          <w:rFonts w:ascii="Arial" w:hAnsi="Arial"/>
          <w:bCs/>
          <w:sz w:val="24"/>
          <w:szCs w:val="24"/>
          <w:shd w:val="clear" w:color="auto" w:fill="FFFFFF"/>
        </w:rPr>
        <w:t>Youth Offending Service</w:t>
      </w:r>
      <w:r w:rsidR="00ED2F54" w:rsidRPr="000B3C7B">
        <w:rPr>
          <w:rFonts w:ascii="Arial" w:hAnsi="Arial"/>
          <w:sz w:val="24"/>
          <w:szCs w:val="24"/>
          <w:shd w:val="clear" w:color="auto" w:fill="FFFFFF"/>
        </w:rPr>
        <w:t xml:space="preserve"> </w:t>
      </w:r>
      <w:r w:rsidRPr="000B3C7B">
        <w:rPr>
          <w:rFonts w:ascii="Arial" w:hAnsi="Arial"/>
          <w:sz w:val="24"/>
          <w:szCs w:val="24"/>
          <w:shd w:val="clear" w:color="auto" w:fill="FFFFFF"/>
        </w:rPr>
        <w:t>to employ</w:t>
      </w:r>
      <w:r w:rsidR="00ED2F54" w:rsidRPr="000B3C7B">
        <w:rPr>
          <w:rFonts w:ascii="Arial" w:hAnsi="Arial"/>
          <w:sz w:val="24"/>
          <w:szCs w:val="24"/>
          <w:shd w:val="clear" w:color="auto" w:fill="FFFFFF"/>
        </w:rPr>
        <w:t xml:space="preserve"> three dedicated Victim Workers to continue to support critical areas of youth offending services work and enhance and maintai</w:t>
      </w:r>
      <w:r w:rsidRPr="000B3C7B">
        <w:rPr>
          <w:rFonts w:ascii="Arial" w:hAnsi="Arial"/>
          <w:sz w:val="24"/>
          <w:szCs w:val="24"/>
          <w:shd w:val="clear" w:color="auto" w:fill="FFFFFF"/>
        </w:rPr>
        <w:t>n service delivery across Gwent</w:t>
      </w:r>
      <w:r w:rsidR="00ED2F54" w:rsidRPr="000B3C7B">
        <w:rPr>
          <w:rFonts w:ascii="Arial" w:hAnsi="Arial"/>
          <w:sz w:val="24"/>
          <w:szCs w:val="24"/>
        </w:rPr>
        <w:t xml:space="preserve">; </w:t>
      </w:r>
    </w:p>
    <w:p w14:paraId="54245E29" w14:textId="77777777" w:rsidR="00687C86" w:rsidRPr="000B3C7B" w:rsidRDefault="00687C86" w:rsidP="0003655D">
      <w:pPr>
        <w:pStyle w:val="ListParagraph"/>
        <w:numPr>
          <w:ilvl w:val="0"/>
          <w:numId w:val="28"/>
        </w:numPr>
        <w:spacing w:line="276" w:lineRule="auto"/>
        <w:rPr>
          <w:rFonts w:ascii="Arial" w:hAnsi="Arial"/>
          <w:sz w:val="24"/>
          <w:szCs w:val="24"/>
        </w:rPr>
      </w:pPr>
      <w:r w:rsidRPr="000B3C7B">
        <w:rPr>
          <w:rFonts w:ascii="Arial" w:hAnsi="Arial"/>
          <w:sz w:val="24"/>
          <w:szCs w:val="24"/>
          <w:lang w:eastAsia="en-GB"/>
        </w:rPr>
        <w:t xml:space="preserve">The Gwent Regional ASB Service and Co-ordinator to ensure continued funding for local Community Safety Teams. </w:t>
      </w:r>
      <w:r w:rsidR="006041B3" w:rsidRPr="000B3C7B">
        <w:rPr>
          <w:rFonts w:ascii="Arial" w:hAnsi="Arial"/>
          <w:sz w:val="24"/>
          <w:szCs w:val="24"/>
          <w:lang w:eastAsia="en-GB"/>
        </w:rPr>
        <w:t xml:space="preserve"> Positive outcomes in tackling</w:t>
      </w:r>
      <w:r w:rsidRPr="000B3C7B">
        <w:rPr>
          <w:rFonts w:ascii="Arial" w:hAnsi="Arial"/>
          <w:sz w:val="24"/>
          <w:szCs w:val="24"/>
          <w:lang w:eastAsia="en-GB"/>
        </w:rPr>
        <w:t xml:space="preserve"> and reduc</w:t>
      </w:r>
      <w:r w:rsidR="006041B3" w:rsidRPr="000B3C7B">
        <w:rPr>
          <w:rFonts w:ascii="Arial" w:hAnsi="Arial"/>
          <w:sz w:val="24"/>
          <w:szCs w:val="24"/>
          <w:lang w:eastAsia="en-GB"/>
        </w:rPr>
        <w:t>ing</w:t>
      </w:r>
      <w:r w:rsidRPr="000B3C7B">
        <w:rPr>
          <w:rFonts w:ascii="Arial" w:hAnsi="Arial"/>
          <w:sz w:val="24"/>
          <w:szCs w:val="24"/>
          <w:lang w:eastAsia="en-GB"/>
        </w:rPr>
        <w:t xml:space="preserve"> ASB and support</w:t>
      </w:r>
      <w:r w:rsidR="006041B3" w:rsidRPr="000B3C7B">
        <w:rPr>
          <w:rFonts w:ascii="Arial" w:hAnsi="Arial"/>
          <w:sz w:val="24"/>
          <w:szCs w:val="24"/>
          <w:lang w:eastAsia="en-GB"/>
        </w:rPr>
        <w:t>ing</w:t>
      </w:r>
      <w:r w:rsidRPr="000B3C7B">
        <w:rPr>
          <w:rFonts w:ascii="Arial" w:hAnsi="Arial"/>
          <w:sz w:val="24"/>
          <w:szCs w:val="24"/>
          <w:lang w:eastAsia="en-GB"/>
        </w:rPr>
        <w:t xml:space="preserve"> victims of ASB</w:t>
      </w:r>
      <w:r w:rsidR="006041B3" w:rsidRPr="000B3C7B">
        <w:rPr>
          <w:rFonts w:ascii="Arial" w:hAnsi="Arial"/>
          <w:sz w:val="24"/>
          <w:szCs w:val="24"/>
          <w:lang w:eastAsia="en-GB"/>
        </w:rPr>
        <w:t xml:space="preserve"> have already been seen during the year</w:t>
      </w:r>
      <w:r w:rsidR="00D7146C" w:rsidRPr="000B3C7B">
        <w:rPr>
          <w:rFonts w:ascii="Arial" w:hAnsi="Arial"/>
          <w:sz w:val="24"/>
          <w:szCs w:val="24"/>
          <w:lang w:eastAsia="en-GB"/>
        </w:rPr>
        <w:t xml:space="preserve"> including delivery of the partnership Community Days</w:t>
      </w:r>
      <w:r w:rsidRPr="000B3C7B">
        <w:rPr>
          <w:rFonts w:ascii="Arial" w:hAnsi="Arial"/>
          <w:sz w:val="24"/>
          <w:szCs w:val="24"/>
          <w:lang w:eastAsia="en-GB"/>
        </w:rPr>
        <w:t>; and</w:t>
      </w:r>
    </w:p>
    <w:p w14:paraId="123D3A77" w14:textId="77777777" w:rsidR="00687C86" w:rsidRPr="000B3C7B" w:rsidRDefault="00687C86" w:rsidP="0003655D">
      <w:pPr>
        <w:pStyle w:val="ListParagraph"/>
        <w:numPr>
          <w:ilvl w:val="0"/>
          <w:numId w:val="28"/>
        </w:numPr>
        <w:spacing w:line="276" w:lineRule="auto"/>
        <w:rPr>
          <w:rFonts w:ascii="Arial" w:hAnsi="Arial"/>
          <w:sz w:val="24"/>
          <w:szCs w:val="24"/>
        </w:rPr>
      </w:pPr>
      <w:r w:rsidRPr="000B3C7B">
        <w:rPr>
          <w:rFonts w:ascii="Arial" w:hAnsi="Arial"/>
          <w:sz w:val="24"/>
          <w:szCs w:val="24"/>
          <w:lang w:eastAsia="en-GB"/>
        </w:rPr>
        <w:t xml:space="preserve">A Projects and Performance Officer </w:t>
      </w:r>
      <w:r w:rsidR="00E430CF" w:rsidRPr="000B3C7B">
        <w:rPr>
          <w:rFonts w:ascii="Arial" w:hAnsi="Arial"/>
          <w:sz w:val="24"/>
          <w:szCs w:val="24"/>
          <w:lang w:eastAsia="en-GB"/>
        </w:rPr>
        <w:t xml:space="preserve">to ensure the continuation of a </w:t>
      </w:r>
      <w:r w:rsidRPr="000B3C7B">
        <w:rPr>
          <w:rFonts w:ascii="Arial" w:hAnsi="Arial"/>
          <w:sz w:val="24"/>
          <w:szCs w:val="24"/>
          <w:lang w:eastAsia="en-GB"/>
        </w:rPr>
        <w:t xml:space="preserve">co-ordinated approach to the provision of ASB reduction </w:t>
      </w:r>
      <w:r w:rsidR="00E430CF" w:rsidRPr="000B3C7B">
        <w:rPr>
          <w:rFonts w:ascii="Arial" w:hAnsi="Arial"/>
          <w:sz w:val="24"/>
          <w:szCs w:val="24"/>
          <w:lang w:eastAsia="en-GB"/>
        </w:rPr>
        <w:t xml:space="preserve">and domestic abuse services </w:t>
      </w:r>
      <w:r w:rsidRPr="000B3C7B">
        <w:rPr>
          <w:rFonts w:ascii="Arial" w:hAnsi="Arial"/>
          <w:sz w:val="24"/>
          <w:szCs w:val="24"/>
          <w:lang w:eastAsia="en-GB"/>
        </w:rPr>
        <w:t xml:space="preserve">across Newport via the Community Safety Project. </w:t>
      </w:r>
      <w:r w:rsidR="00E430CF" w:rsidRPr="000B3C7B">
        <w:rPr>
          <w:rFonts w:ascii="Arial" w:hAnsi="Arial"/>
          <w:sz w:val="24"/>
          <w:szCs w:val="24"/>
          <w:lang w:eastAsia="en-GB"/>
        </w:rPr>
        <w:t xml:space="preserve"> </w:t>
      </w:r>
      <w:r w:rsidRPr="000B3C7B">
        <w:rPr>
          <w:rFonts w:ascii="Arial" w:hAnsi="Arial"/>
          <w:sz w:val="24"/>
          <w:szCs w:val="24"/>
          <w:lang w:eastAsia="en-GB"/>
        </w:rPr>
        <w:t xml:space="preserve">The </w:t>
      </w:r>
      <w:r w:rsidR="00E430CF" w:rsidRPr="000B3C7B">
        <w:rPr>
          <w:rFonts w:ascii="Arial" w:hAnsi="Arial"/>
          <w:sz w:val="24"/>
          <w:szCs w:val="24"/>
          <w:lang w:eastAsia="en-GB"/>
        </w:rPr>
        <w:t>post</w:t>
      </w:r>
      <w:r w:rsidRPr="000B3C7B">
        <w:rPr>
          <w:rFonts w:ascii="Arial" w:hAnsi="Arial"/>
          <w:sz w:val="24"/>
          <w:szCs w:val="24"/>
          <w:lang w:eastAsia="en-GB"/>
        </w:rPr>
        <w:t xml:space="preserve"> </w:t>
      </w:r>
      <w:r w:rsidR="00E430CF" w:rsidRPr="000B3C7B">
        <w:rPr>
          <w:rFonts w:ascii="Arial" w:hAnsi="Arial"/>
          <w:sz w:val="24"/>
          <w:szCs w:val="24"/>
          <w:lang w:eastAsia="en-GB"/>
        </w:rPr>
        <w:t>has</w:t>
      </w:r>
      <w:r w:rsidRPr="000B3C7B">
        <w:rPr>
          <w:rFonts w:ascii="Arial" w:hAnsi="Arial"/>
          <w:sz w:val="24"/>
          <w:szCs w:val="24"/>
          <w:lang w:eastAsia="en-GB"/>
        </w:rPr>
        <w:t xml:space="preserve"> develop</w:t>
      </w:r>
      <w:r w:rsidR="00E430CF" w:rsidRPr="000B3C7B">
        <w:rPr>
          <w:rFonts w:ascii="Arial" w:hAnsi="Arial"/>
          <w:sz w:val="24"/>
          <w:szCs w:val="24"/>
          <w:lang w:eastAsia="en-GB"/>
        </w:rPr>
        <w:t>ed</w:t>
      </w:r>
      <w:r w:rsidRPr="000B3C7B">
        <w:rPr>
          <w:rFonts w:ascii="Arial" w:hAnsi="Arial"/>
          <w:sz w:val="24"/>
          <w:szCs w:val="24"/>
          <w:lang w:eastAsia="en-GB"/>
        </w:rPr>
        <w:t xml:space="preserve"> community links to aid cohesive communities across the city and support the co-ordination of a multi-agency response to community tensions.</w:t>
      </w:r>
      <w:r w:rsidR="00D7146C" w:rsidRPr="000B3C7B">
        <w:rPr>
          <w:rFonts w:ascii="Arial" w:hAnsi="Arial"/>
          <w:sz w:val="24"/>
          <w:szCs w:val="24"/>
          <w:lang w:eastAsia="en-GB"/>
        </w:rPr>
        <w:t xml:space="preserve">  </w:t>
      </w:r>
    </w:p>
    <w:p w14:paraId="51F8AC77" w14:textId="77777777" w:rsidR="00FF6F02" w:rsidRPr="000B3C7B" w:rsidRDefault="009C0749" w:rsidP="00F67B9A">
      <w:r w:rsidRPr="000B3C7B">
        <w:br/>
      </w:r>
      <w:r w:rsidR="00F67B9A" w:rsidRPr="000B3C7B">
        <w:t xml:space="preserve">Within this, I have also provided funding </w:t>
      </w:r>
      <w:r w:rsidR="00FF6F02" w:rsidRPr="000B3C7B">
        <w:t>to support</w:t>
      </w:r>
      <w:r w:rsidR="00DF40EF" w:rsidRPr="000B3C7B">
        <w:t xml:space="preserve"> the Safer Gwent partnership</w:t>
      </w:r>
      <w:r w:rsidR="00FF6F02" w:rsidRPr="000B3C7B">
        <w:t>, contributing towards a Safer Gwent Analyst and a Safer Gwent Co-ordinator.</w:t>
      </w:r>
    </w:p>
    <w:p w14:paraId="4BFD24C6" w14:textId="77777777" w:rsidR="00EB0831" w:rsidRPr="000B3C7B" w:rsidRDefault="00FF6F02" w:rsidP="00FF6F02">
      <w:r w:rsidRPr="000B3C7B">
        <w:t>The</w:t>
      </w:r>
      <w:r w:rsidR="00F67B9A" w:rsidRPr="000B3C7B">
        <w:t xml:space="preserve"> Safer Gwent Analyst provides shared data analysis and other work to inform the activities of the partnership and support the delivery of strategic community safety across Gwent.   Based within Gwent Police, the Analyst is responsible for producing the Safer Gwent Strategic Assessment which helps to influence and inform partner’s </w:t>
      </w:r>
      <w:proofErr w:type="gramStart"/>
      <w:r w:rsidR="00F67B9A" w:rsidRPr="000B3C7B">
        <w:t>decision making</w:t>
      </w:r>
      <w:proofErr w:type="gramEnd"/>
      <w:r w:rsidR="00F67B9A" w:rsidRPr="000B3C7B">
        <w:t xml:space="preserve"> proc</w:t>
      </w:r>
      <w:r w:rsidRPr="000B3C7B">
        <w:t xml:space="preserve">esses around community safety.  </w:t>
      </w:r>
    </w:p>
    <w:p w14:paraId="4978AE13" w14:textId="77777777" w:rsidR="00F67B9A" w:rsidRPr="000B3C7B" w:rsidRDefault="00FF6F02" w:rsidP="008661EA">
      <w:pPr>
        <w:rPr>
          <w:sz w:val="18"/>
          <w:szCs w:val="18"/>
          <w:highlight w:val="yellow"/>
        </w:rPr>
      </w:pPr>
      <w:r w:rsidRPr="000B3C7B">
        <w:t>The Analyst is widely supported by the Safer Gwent Co-ordinator who facilitates, co-ordinates and provides administrative support to the Safer Gwent partnership and its associated working</w:t>
      </w:r>
      <w:r w:rsidR="00EB0831" w:rsidRPr="000B3C7B">
        <w:t xml:space="preserve"> groups in addressing community safety issues.  Based within </w:t>
      </w:r>
      <w:r w:rsidR="00EB0831" w:rsidRPr="000B3C7B">
        <w:lastRenderedPageBreak/>
        <w:t>Caerphilly County Borough Council’s Community Safety Partnership Team, the Co-ordinator also monitors the partnership funding allocated to statutory and non-statutory community safety partners.</w:t>
      </w:r>
    </w:p>
    <w:p w14:paraId="35BAE931" w14:textId="77777777" w:rsidR="007B5631" w:rsidRPr="000B3C7B" w:rsidRDefault="008661EA" w:rsidP="008661EA">
      <w:pPr>
        <w:rPr>
          <w:rFonts w:eastAsia="Times New Roman"/>
        </w:rPr>
      </w:pPr>
      <w:r w:rsidRPr="000B3C7B">
        <w:rPr>
          <w:b/>
          <w:caps/>
        </w:rPr>
        <w:t>Restorative Justice</w:t>
      </w:r>
      <w:r w:rsidRPr="000B3C7B">
        <w:br/>
      </w:r>
      <w:r w:rsidR="00856EC0" w:rsidRPr="000B3C7B">
        <w:t xml:space="preserve">Restorative justice has been shown to reduce re-offending by holding offenders to account for what they have done and helping them to take responsibility for their actions.  It also gives victims the chance to meet or communicate with their offenders to explain the real impact of the crime and help them to recover from the crime. Following on from work undertaken in 2016/17, </w:t>
      </w:r>
      <w:r w:rsidR="004A2DCA" w:rsidRPr="000B3C7B">
        <w:t>we have worked with partners to design and develop a restorative approach across all services in Gwent that:</w:t>
      </w:r>
    </w:p>
    <w:p w14:paraId="5E90D1EB" w14:textId="77777777" w:rsidR="00D27710" w:rsidRPr="000B3C7B" w:rsidRDefault="00856EC0" w:rsidP="0003655D">
      <w:pPr>
        <w:pStyle w:val="ListParagraph"/>
        <w:numPr>
          <w:ilvl w:val="0"/>
          <w:numId w:val="17"/>
        </w:numPr>
        <w:spacing w:line="276" w:lineRule="auto"/>
        <w:rPr>
          <w:rFonts w:ascii="Arial" w:hAnsi="Arial"/>
          <w:sz w:val="24"/>
          <w:szCs w:val="24"/>
        </w:rPr>
      </w:pPr>
      <w:r w:rsidRPr="000B3C7B">
        <w:rPr>
          <w:rFonts w:ascii="Arial" w:hAnsi="Arial"/>
          <w:sz w:val="24"/>
          <w:szCs w:val="24"/>
        </w:rPr>
        <w:t>I</w:t>
      </w:r>
      <w:r w:rsidR="00D27710" w:rsidRPr="000B3C7B">
        <w:rPr>
          <w:rFonts w:ascii="Arial" w:hAnsi="Arial"/>
          <w:sz w:val="24"/>
          <w:szCs w:val="24"/>
        </w:rPr>
        <w:t xml:space="preserve">s accessible to all victims across the whole of Gwent; </w:t>
      </w:r>
    </w:p>
    <w:p w14:paraId="74D20B65" w14:textId="77777777" w:rsidR="00D27710" w:rsidRPr="000B3C7B" w:rsidRDefault="00856EC0" w:rsidP="0003655D">
      <w:pPr>
        <w:pStyle w:val="ListParagraph"/>
        <w:numPr>
          <w:ilvl w:val="0"/>
          <w:numId w:val="17"/>
        </w:numPr>
        <w:spacing w:line="276" w:lineRule="auto"/>
        <w:rPr>
          <w:rFonts w:ascii="Arial" w:hAnsi="Arial"/>
          <w:sz w:val="24"/>
          <w:szCs w:val="24"/>
        </w:rPr>
      </w:pPr>
      <w:r w:rsidRPr="000B3C7B">
        <w:rPr>
          <w:rFonts w:ascii="Arial" w:hAnsi="Arial"/>
          <w:sz w:val="24"/>
          <w:szCs w:val="24"/>
        </w:rPr>
        <w:t>I</w:t>
      </w:r>
      <w:r w:rsidR="00D27710" w:rsidRPr="000B3C7B">
        <w:rPr>
          <w:rFonts w:ascii="Arial" w:hAnsi="Arial"/>
          <w:sz w:val="24"/>
          <w:szCs w:val="24"/>
        </w:rPr>
        <w:t>s victim-centred in its approach;</w:t>
      </w:r>
    </w:p>
    <w:p w14:paraId="390C1887" w14:textId="77777777" w:rsidR="00D27710" w:rsidRPr="000B3C7B" w:rsidRDefault="00856EC0" w:rsidP="0003655D">
      <w:pPr>
        <w:pStyle w:val="ListParagraph"/>
        <w:numPr>
          <w:ilvl w:val="0"/>
          <w:numId w:val="17"/>
        </w:numPr>
        <w:spacing w:line="276" w:lineRule="auto"/>
        <w:rPr>
          <w:rFonts w:ascii="Arial" w:hAnsi="Arial"/>
          <w:sz w:val="24"/>
          <w:szCs w:val="24"/>
        </w:rPr>
      </w:pPr>
      <w:r w:rsidRPr="000B3C7B">
        <w:rPr>
          <w:rFonts w:ascii="Arial" w:hAnsi="Arial"/>
          <w:sz w:val="24"/>
          <w:szCs w:val="24"/>
        </w:rPr>
        <w:t>O</w:t>
      </w:r>
      <w:r w:rsidR="00D27710" w:rsidRPr="000B3C7B">
        <w:rPr>
          <w:rFonts w:ascii="Arial" w:hAnsi="Arial"/>
          <w:sz w:val="24"/>
          <w:szCs w:val="24"/>
        </w:rPr>
        <w:t>ffers a better set of options for victims;</w:t>
      </w:r>
    </w:p>
    <w:p w14:paraId="2015D02E" w14:textId="77777777" w:rsidR="00D27710" w:rsidRPr="000B3C7B" w:rsidRDefault="00856EC0" w:rsidP="0003655D">
      <w:pPr>
        <w:pStyle w:val="ListParagraph"/>
        <w:numPr>
          <w:ilvl w:val="0"/>
          <w:numId w:val="17"/>
        </w:numPr>
        <w:spacing w:line="276" w:lineRule="auto"/>
        <w:rPr>
          <w:rFonts w:ascii="Arial" w:hAnsi="Arial"/>
          <w:sz w:val="24"/>
          <w:szCs w:val="24"/>
        </w:rPr>
      </w:pPr>
      <w:r w:rsidRPr="000B3C7B">
        <w:rPr>
          <w:rFonts w:ascii="Arial" w:hAnsi="Arial"/>
          <w:sz w:val="24"/>
          <w:szCs w:val="24"/>
        </w:rPr>
        <w:t>I</w:t>
      </w:r>
      <w:r w:rsidR="00D27710" w:rsidRPr="000B3C7B">
        <w:rPr>
          <w:rFonts w:ascii="Arial" w:hAnsi="Arial"/>
          <w:sz w:val="24"/>
          <w:szCs w:val="24"/>
        </w:rPr>
        <w:t xml:space="preserve">s efficient and </w:t>
      </w:r>
      <w:proofErr w:type="gramStart"/>
      <w:r w:rsidR="00D27710" w:rsidRPr="000B3C7B">
        <w:rPr>
          <w:rFonts w:ascii="Arial" w:hAnsi="Arial"/>
          <w:sz w:val="24"/>
          <w:szCs w:val="24"/>
        </w:rPr>
        <w:t>in particular avoids</w:t>
      </w:r>
      <w:proofErr w:type="gramEnd"/>
      <w:r w:rsidR="00D27710" w:rsidRPr="000B3C7B">
        <w:rPr>
          <w:rFonts w:ascii="Arial" w:hAnsi="Arial"/>
          <w:sz w:val="24"/>
          <w:szCs w:val="24"/>
        </w:rPr>
        <w:t xml:space="preserve"> duplication of effort and resources; and</w:t>
      </w:r>
    </w:p>
    <w:p w14:paraId="7FE04614" w14:textId="77777777" w:rsidR="00D27710" w:rsidRPr="000B3C7B" w:rsidRDefault="00856EC0" w:rsidP="0003655D">
      <w:pPr>
        <w:pStyle w:val="ListParagraph"/>
        <w:numPr>
          <w:ilvl w:val="0"/>
          <w:numId w:val="17"/>
        </w:numPr>
        <w:spacing w:line="276" w:lineRule="auto"/>
        <w:rPr>
          <w:rFonts w:ascii="Arial" w:hAnsi="Arial"/>
          <w:sz w:val="24"/>
          <w:szCs w:val="24"/>
        </w:rPr>
      </w:pPr>
      <w:r w:rsidRPr="000B3C7B">
        <w:rPr>
          <w:rFonts w:ascii="Arial" w:hAnsi="Arial"/>
          <w:sz w:val="24"/>
          <w:szCs w:val="24"/>
        </w:rPr>
        <w:t>Is capable of being scal</w:t>
      </w:r>
      <w:r w:rsidR="00D27710" w:rsidRPr="000B3C7B">
        <w:rPr>
          <w:rFonts w:ascii="Arial" w:hAnsi="Arial"/>
          <w:sz w:val="24"/>
          <w:szCs w:val="24"/>
        </w:rPr>
        <w:t xml:space="preserve">ed up over time </w:t>
      </w:r>
      <w:r w:rsidR="00803F7B" w:rsidRPr="000B3C7B">
        <w:rPr>
          <w:rFonts w:ascii="Arial" w:hAnsi="Arial"/>
          <w:sz w:val="24"/>
          <w:szCs w:val="24"/>
        </w:rPr>
        <w:t xml:space="preserve">to </w:t>
      </w:r>
      <w:r w:rsidR="00D27710" w:rsidRPr="000B3C7B">
        <w:rPr>
          <w:rFonts w:ascii="Arial" w:hAnsi="Arial"/>
          <w:sz w:val="24"/>
          <w:szCs w:val="24"/>
        </w:rPr>
        <w:t>develop a truly restorative county.</w:t>
      </w:r>
    </w:p>
    <w:p w14:paraId="59ED7782" w14:textId="77777777" w:rsidR="00856EC0" w:rsidRPr="000B3C7B" w:rsidRDefault="00856EC0" w:rsidP="00856EC0">
      <w:r w:rsidRPr="000B3C7B">
        <w:br/>
        <w:t>During the year, we commenced recruitment of a Restorative Justice Co-ordinator for Gwent.  This role will help to provide oversight of the way services are delivered across the region and support a clearer and more unified approach to addressing any gaps and to establishing an effective restorative justice referral process across Gwent.  The successful candidate will be appointed in April 2018.</w:t>
      </w:r>
    </w:p>
    <w:p w14:paraId="060E9504" w14:textId="77777777" w:rsidR="00C00BB9" w:rsidRPr="000B3C7B" w:rsidRDefault="000F2E2A" w:rsidP="006E26C5">
      <w:r w:rsidRPr="000B3C7B">
        <w:rPr>
          <w:b/>
          <w:caps/>
        </w:rPr>
        <w:t>Positive Futures</w:t>
      </w:r>
      <w:r w:rsidRPr="000B3C7B">
        <w:rPr>
          <w:b/>
        </w:rPr>
        <w:br/>
      </w:r>
      <w:r w:rsidRPr="000B3C7B">
        <w:t xml:space="preserve">Established in 2002 and funded by the Commissioner </w:t>
      </w:r>
      <w:r w:rsidR="00B53053" w:rsidRPr="000B3C7B">
        <w:t xml:space="preserve">since 2013/14 </w:t>
      </w:r>
      <w:r w:rsidRPr="000B3C7B">
        <w:t>togeth</w:t>
      </w:r>
      <w:r w:rsidR="00997B3A" w:rsidRPr="000B3C7B">
        <w:t>er with other partners such as l</w:t>
      </w:r>
      <w:r w:rsidRPr="000B3C7B">
        <w:t xml:space="preserve">ocal </w:t>
      </w:r>
      <w:r w:rsidR="00997B3A" w:rsidRPr="000B3C7B">
        <w:t>a</w:t>
      </w:r>
      <w:r w:rsidR="00B53053" w:rsidRPr="000B3C7B">
        <w:t>uthorities, Sport Wales</w:t>
      </w:r>
      <w:r w:rsidR="0003655D" w:rsidRPr="000B3C7B">
        <w:t>, an</w:t>
      </w:r>
      <w:r w:rsidR="00B53053" w:rsidRPr="000B3C7B">
        <w:t>d Asda</w:t>
      </w:r>
      <w:r w:rsidRPr="000B3C7B">
        <w:t xml:space="preserve">, the Positive Futures project is a </w:t>
      </w:r>
      <w:proofErr w:type="gramStart"/>
      <w:r w:rsidRPr="000B3C7B">
        <w:t>sport based</w:t>
      </w:r>
      <w:proofErr w:type="gramEnd"/>
      <w:r w:rsidRPr="000B3C7B">
        <w:t xml:space="preserve"> inclu</w:t>
      </w:r>
      <w:r w:rsidR="0003655D" w:rsidRPr="000B3C7B">
        <w:t>sion programme which uses sport</w:t>
      </w:r>
      <w:r w:rsidRPr="000B3C7B">
        <w:t xml:space="preserve"> and physical activity to mentor and divert young people away from crime and ASB.  It provides one to one mentoring for young people and diversionary engagement programmes, training and personal development opportunities which can lead to qualifications or employment.</w:t>
      </w:r>
      <w:r w:rsidR="00C00BB9" w:rsidRPr="000B3C7B">
        <w:t xml:space="preserve">  It also </w:t>
      </w:r>
      <w:r w:rsidR="00EC18DE" w:rsidRPr="000B3C7B">
        <w:t>offers</w:t>
      </w:r>
      <w:r w:rsidR="00C00BB9" w:rsidRPr="000B3C7B">
        <w:t xml:space="preserve"> comfortable engagement and learning environments for those young people affected by ACE</w:t>
      </w:r>
      <w:r w:rsidR="0003655D" w:rsidRPr="000B3C7B">
        <w:t>s</w:t>
      </w:r>
      <w:r w:rsidR="00C00BB9" w:rsidRPr="000B3C7B">
        <w:t>.</w:t>
      </w:r>
    </w:p>
    <w:p w14:paraId="7877654F" w14:textId="77777777" w:rsidR="000F2E2A" w:rsidRPr="000B3C7B" w:rsidRDefault="00997B3A" w:rsidP="00C00BB9">
      <w:pPr>
        <w:jc w:val="both"/>
      </w:pPr>
      <w:r w:rsidRPr="000B3C7B">
        <w:t>Around</w:t>
      </w:r>
      <w:r w:rsidR="000F2E2A" w:rsidRPr="000B3C7B">
        <w:t xml:space="preserve"> 10,000 individuals throughout </w:t>
      </w:r>
      <w:r w:rsidR="00B53053" w:rsidRPr="000B3C7B">
        <w:t>Gwent</w:t>
      </w:r>
      <w:r w:rsidR="000F2E2A" w:rsidRPr="000B3C7B">
        <w:t xml:space="preserve"> engage with the programme annually and </w:t>
      </w:r>
      <w:r w:rsidR="00803F7B" w:rsidRPr="000B3C7B">
        <w:t>Gwent Police has</w:t>
      </w:r>
      <w:r w:rsidR="000F2E2A" w:rsidRPr="000B3C7B">
        <w:t xml:space="preserve"> </w:t>
      </w:r>
      <w:r w:rsidRPr="000B3C7B">
        <w:t xml:space="preserve">continued to </w:t>
      </w:r>
      <w:r w:rsidR="000F2E2A" w:rsidRPr="000B3C7B">
        <w:t xml:space="preserve">note a reduction in incidents of ASB in areas where the programme is active. </w:t>
      </w:r>
      <w:r w:rsidRPr="000B3C7B">
        <w:t xml:space="preserve"> </w:t>
      </w:r>
      <w:r w:rsidR="00C00BB9" w:rsidRPr="000B3C7B">
        <w:t xml:space="preserve">Positive Futures was also a key partner in Operation Bang, during which time they engaged with </w:t>
      </w:r>
      <w:r w:rsidR="00C00BB9" w:rsidRPr="000B3C7B">
        <w:rPr>
          <w:bCs/>
        </w:rPr>
        <w:t xml:space="preserve">over 1,000 </w:t>
      </w:r>
      <w:r w:rsidR="00C00BB9" w:rsidRPr="000B3C7B">
        <w:t xml:space="preserve">participants and delivered </w:t>
      </w:r>
      <w:r w:rsidR="00C00BB9" w:rsidRPr="000B3C7B">
        <w:rPr>
          <w:bCs/>
        </w:rPr>
        <w:t>47</w:t>
      </w:r>
      <w:r w:rsidR="00C00BB9" w:rsidRPr="000B3C7B">
        <w:t xml:space="preserve"> community sessions across the most affected areas of Newport</w:t>
      </w:r>
      <w:r w:rsidR="00C00BB9" w:rsidRPr="000B3C7B">
        <w:rPr>
          <w:rFonts w:eastAsia="Times New Roman"/>
        </w:rPr>
        <w:t xml:space="preserve">.  </w:t>
      </w:r>
    </w:p>
    <w:p w14:paraId="17768402" w14:textId="77777777" w:rsidR="001971DE" w:rsidRPr="000B3C7B" w:rsidRDefault="00A35780" w:rsidP="003C067A">
      <w:r w:rsidRPr="000B3C7B">
        <w:rPr>
          <w:b/>
          <w:caps/>
        </w:rPr>
        <w:t>Stop and Search</w:t>
      </w:r>
      <w:r w:rsidR="00A95368" w:rsidRPr="000B3C7B">
        <w:rPr>
          <w:b/>
          <w:caps/>
        </w:rPr>
        <w:t xml:space="preserve"> ‘Know your rights’</w:t>
      </w:r>
      <w:r w:rsidRPr="000B3C7B">
        <w:rPr>
          <w:b/>
          <w:u w:val="single"/>
        </w:rPr>
        <w:br/>
      </w:r>
      <w:r w:rsidR="00A95368" w:rsidRPr="000B3C7B">
        <w:t>During the year, work began to further develop our Gwent-wide programme to raise awareness of people’s rights if they are stopped and s</w:t>
      </w:r>
      <w:r w:rsidR="00E0197C" w:rsidRPr="000B3C7B">
        <w:t>earched by the P</w:t>
      </w:r>
      <w:r w:rsidR="00A95368" w:rsidRPr="000B3C7B">
        <w:t xml:space="preserve">olice.  Initially undertaken in conjunction with Positive Futures and Gwent Police, </w:t>
      </w:r>
      <w:r w:rsidR="00AC772C" w:rsidRPr="000B3C7B">
        <w:t>in May 2017</w:t>
      </w:r>
      <w:r w:rsidR="0003655D" w:rsidRPr="000B3C7B">
        <w:t>,</w:t>
      </w:r>
      <w:r w:rsidR="00AC772C" w:rsidRPr="000B3C7B">
        <w:t xml:space="preserve"> </w:t>
      </w:r>
      <w:r w:rsidR="00D51A11" w:rsidRPr="000B3C7B">
        <w:t xml:space="preserve">the </w:t>
      </w:r>
      <w:r w:rsidR="00AC772C" w:rsidRPr="000B3C7B">
        <w:t>School Liaison Programme commenced</w:t>
      </w:r>
      <w:r w:rsidR="00D51A11" w:rsidRPr="000B3C7B">
        <w:t xml:space="preserve"> deli</w:t>
      </w:r>
      <w:r w:rsidR="00A95368" w:rsidRPr="000B3C7B">
        <w:t xml:space="preserve">very </w:t>
      </w:r>
      <w:r w:rsidR="00AC772C" w:rsidRPr="000B3C7B">
        <w:t>of the awareness-raising sessions</w:t>
      </w:r>
      <w:r w:rsidR="0003655D" w:rsidRPr="000B3C7B">
        <w:t xml:space="preserve"> </w:t>
      </w:r>
      <w:r w:rsidR="0003655D" w:rsidRPr="000B3C7B">
        <w:lastRenderedPageBreak/>
        <w:t xml:space="preserve">with </w:t>
      </w:r>
      <w:r w:rsidR="001971DE" w:rsidRPr="000B3C7B">
        <w:t xml:space="preserve">10 sessions </w:t>
      </w:r>
      <w:r w:rsidR="0003655D" w:rsidRPr="000B3C7B">
        <w:t>planned for delivery</w:t>
      </w:r>
      <w:r w:rsidR="001971DE" w:rsidRPr="000B3C7B">
        <w:t xml:space="preserve"> </w:t>
      </w:r>
      <w:r w:rsidR="0003655D" w:rsidRPr="000B3C7B">
        <w:t xml:space="preserve">by April 2018 </w:t>
      </w:r>
      <w:r w:rsidR="001971DE" w:rsidRPr="000B3C7B">
        <w:t xml:space="preserve">within two schools from each local authority area.  Initial feedback from the students was positive </w:t>
      </w:r>
      <w:proofErr w:type="gramStart"/>
      <w:r w:rsidR="001971DE" w:rsidRPr="000B3C7B">
        <w:t>in regards to</w:t>
      </w:r>
      <w:proofErr w:type="gramEnd"/>
      <w:r w:rsidR="001971DE" w:rsidRPr="000B3C7B">
        <w:t xml:space="preserve"> the information provided</w:t>
      </w:r>
      <w:r w:rsidR="00E15B66" w:rsidRPr="000B3C7B">
        <w:t xml:space="preserve"> and their engagement with the P</w:t>
      </w:r>
      <w:r w:rsidR="001971DE" w:rsidRPr="000B3C7B">
        <w:t xml:space="preserve">olice </w:t>
      </w:r>
      <w:r w:rsidR="001B10FF" w:rsidRPr="000B3C7B">
        <w:t>o</w:t>
      </w:r>
      <w:r w:rsidR="001971DE" w:rsidRPr="000B3C7B">
        <w:t>fficers.  A formal evaluation process will follow in May and the comments received will be used to help ensure that we continue provide this information in a relevant and inclusive way to all children and young people across Gwent.</w:t>
      </w:r>
    </w:p>
    <w:p w14:paraId="38B30164" w14:textId="77777777" w:rsidR="008276DD" w:rsidRPr="000B3C7B" w:rsidRDefault="00DF0F45" w:rsidP="008276DD">
      <w:pPr>
        <w:pStyle w:val="NormalWeb"/>
        <w:spacing w:line="276" w:lineRule="auto"/>
        <w:rPr>
          <w:rFonts w:ascii="Arial" w:eastAsia="Times New Roman" w:hAnsi="Arial" w:cs="Arial"/>
          <w:lang w:val="en-US"/>
        </w:rPr>
      </w:pPr>
      <w:r w:rsidRPr="000B3C7B">
        <w:rPr>
          <w:rFonts w:ascii="Arial" w:hAnsi="Arial" w:cs="Arial"/>
          <w:b/>
          <w:caps/>
        </w:rPr>
        <w:t>Cyber</w:t>
      </w:r>
      <w:r w:rsidR="008B0CE4" w:rsidRPr="000B3C7B">
        <w:rPr>
          <w:rFonts w:ascii="Arial" w:hAnsi="Arial" w:cs="Arial"/>
          <w:b/>
          <w:caps/>
        </w:rPr>
        <w:t>Crime</w:t>
      </w:r>
      <w:r w:rsidR="00E332A9" w:rsidRPr="000B3C7B">
        <w:rPr>
          <w:b/>
        </w:rPr>
        <w:br/>
      </w:r>
      <w:r w:rsidR="00A14693" w:rsidRPr="000B3C7B">
        <w:rPr>
          <w:rStyle w:val="A9"/>
          <w:rFonts w:ascii="Arial" w:hAnsi="Arial" w:cs="Arial"/>
          <w:color w:val="auto"/>
          <w:sz w:val="24"/>
          <w:szCs w:val="24"/>
        </w:rPr>
        <w:t>Policing</w:t>
      </w:r>
      <w:r w:rsidR="00E332A9" w:rsidRPr="000B3C7B">
        <w:rPr>
          <w:rStyle w:val="A9"/>
          <w:rFonts w:ascii="Arial" w:hAnsi="Arial" w:cs="Arial"/>
          <w:color w:val="auto"/>
          <w:sz w:val="24"/>
          <w:szCs w:val="24"/>
        </w:rPr>
        <w:t xml:space="preserve"> continue</w:t>
      </w:r>
      <w:r w:rsidR="00A14693" w:rsidRPr="000B3C7B">
        <w:rPr>
          <w:rStyle w:val="A9"/>
          <w:rFonts w:ascii="Arial" w:hAnsi="Arial" w:cs="Arial"/>
          <w:color w:val="auto"/>
          <w:sz w:val="24"/>
          <w:szCs w:val="24"/>
        </w:rPr>
        <w:t>s</w:t>
      </w:r>
      <w:r w:rsidR="00E332A9" w:rsidRPr="000B3C7B">
        <w:rPr>
          <w:rStyle w:val="A9"/>
          <w:rFonts w:ascii="Arial" w:hAnsi="Arial" w:cs="Arial"/>
          <w:color w:val="auto"/>
          <w:sz w:val="24"/>
          <w:szCs w:val="24"/>
        </w:rPr>
        <w:t xml:space="preserve"> to face significant challenges related to c</w:t>
      </w:r>
      <w:r w:rsidR="00ED7CAB" w:rsidRPr="000B3C7B">
        <w:rPr>
          <w:rStyle w:val="A9"/>
          <w:rFonts w:ascii="Arial" w:hAnsi="Arial" w:cs="Arial"/>
          <w:color w:val="auto"/>
          <w:sz w:val="24"/>
          <w:szCs w:val="24"/>
        </w:rPr>
        <w:t>yber</w:t>
      </w:r>
      <w:r w:rsidR="00E332A9" w:rsidRPr="000B3C7B">
        <w:rPr>
          <w:rStyle w:val="A9"/>
          <w:rFonts w:ascii="Arial" w:hAnsi="Arial" w:cs="Arial"/>
          <w:color w:val="auto"/>
          <w:sz w:val="24"/>
          <w:szCs w:val="24"/>
        </w:rPr>
        <w:t xml:space="preserve"> related crimes and incidents.  </w:t>
      </w:r>
      <w:r w:rsidR="00F63DFB" w:rsidRPr="000B3C7B">
        <w:rPr>
          <w:rStyle w:val="A9"/>
          <w:rFonts w:ascii="Arial" w:hAnsi="Arial" w:cs="Arial"/>
          <w:color w:val="auto"/>
          <w:sz w:val="24"/>
          <w:szCs w:val="24"/>
        </w:rPr>
        <w:t>We have continued to invest in our resources to ensure that we are able to deal with new and existing threats.</w:t>
      </w:r>
      <w:r w:rsidR="00A14693" w:rsidRPr="000B3C7B">
        <w:rPr>
          <w:rStyle w:val="A9"/>
          <w:rFonts w:ascii="Arial" w:hAnsi="Arial" w:cs="Arial"/>
          <w:color w:val="auto"/>
          <w:sz w:val="24"/>
          <w:szCs w:val="24"/>
        </w:rPr>
        <w:t xml:space="preserve"> </w:t>
      </w:r>
      <w:r w:rsidR="008276DD" w:rsidRPr="000B3C7B">
        <w:rPr>
          <w:rStyle w:val="A9"/>
          <w:rFonts w:ascii="Arial" w:hAnsi="Arial" w:cs="Arial"/>
          <w:color w:val="auto"/>
          <w:sz w:val="24"/>
          <w:szCs w:val="24"/>
        </w:rPr>
        <w:t xml:space="preserve"> </w:t>
      </w:r>
      <w:r w:rsidR="008276DD" w:rsidRPr="000B3C7B">
        <w:rPr>
          <w:rFonts w:ascii="Arial" w:eastAsia="Times New Roman" w:hAnsi="Arial" w:cs="Arial"/>
          <w:lang w:val="en-US"/>
        </w:rPr>
        <w:t>More than 50% of crime recorded now has an online element. This includes online scams, identity fraud and sexual exploitation. A significant amount of the budget I have allocated to Gwent Police is directed towards tackling and preventing cybercrime.</w:t>
      </w:r>
    </w:p>
    <w:p w14:paraId="464929CD" w14:textId="77777777" w:rsidR="008C1A9C" w:rsidRPr="000B3C7B" w:rsidRDefault="008276DD" w:rsidP="008C1A9C">
      <w:pPr>
        <w:spacing w:before="100" w:beforeAutospacing="1" w:after="100" w:afterAutospacing="1"/>
        <w:rPr>
          <w:lang w:val="en-US" w:eastAsia="en-GB"/>
        </w:rPr>
      </w:pPr>
      <w:r w:rsidRPr="000B3C7B">
        <w:rPr>
          <w:rFonts w:eastAsia="Times New Roman"/>
          <w:lang w:val="en-US" w:eastAsia="en-GB"/>
        </w:rPr>
        <w:t xml:space="preserve">The bulk of online crime comes in the trafficking of child abuse </w:t>
      </w:r>
      <w:proofErr w:type="gramStart"/>
      <w:r w:rsidRPr="000B3C7B">
        <w:rPr>
          <w:rFonts w:eastAsia="Times New Roman"/>
          <w:lang w:val="en-US" w:eastAsia="en-GB"/>
        </w:rPr>
        <w:t>images</w:t>
      </w:r>
      <w:proofErr w:type="gramEnd"/>
      <w:r w:rsidRPr="000B3C7B">
        <w:rPr>
          <w:rFonts w:eastAsia="Times New Roman"/>
          <w:lang w:val="en-US" w:eastAsia="en-GB"/>
        </w:rPr>
        <w:t xml:space="preserve"> and this is why Gwent Police established the Police Online Investigation Team (POLIT) in 2016, a dedicated unit to eliminate lengthy investigations into child abuse images. Our highly skilled police officers and digital forensics staff play a vital role in proactively seeking out those using the internet to view and exchange images of child sex abuse. The unit has had considerable success in placing attention on relevant evidence to ensure that convictions are achieved swiftly</w:t>
      </w:r>
      <w:r w:rsidRPr="000B3C7B">
        <w:rPr>
          <w:rFonts w:ascii="Times New Roman" w:eastAsia="Times New Roman" w:hAnsi="Times New Roman" w:cs="Times New Roman"/>
          <w:lang w:val="en-US" w:eastAsia="en-GB"/>
        </w:rPr>
        <w:t xml:space="preserve">.  </w:t>
      </w:r>
      <w:r w:rsidR="004F4861" w:rsidRPr="000B3C7B">
        <w:t>To date, their work has resulted in 95 people being sentenced at court</w:t>
      </w:r>
      <w:r w:rsidR="00C441E9" w:rsidRPr="000B3C7B">
        <w:t xml:space="preserve"> (related in indecent images)</w:t>
      </w:r>
      <w:r w:rsidR="004F4861" w:rsidRPr="000B3C7B">
        <w:t xml:space="preserve">, equating to 41 years of custodial sentences and 18 years of suspended sentences. </w:t>
      </w:r>
      <w:r w:rsidR="00FF4610" w:rsidRPr="000B3C7B">
        <w:rPr>
          <w:rFonts w:ascii="Times New Roman" w:eastAsia="Times New Roman" w:hAnsi="Times New Roman" w:cs="Times New Roman"/>
          <w:lang w:val="en-US" w:eastAsia="en-GB"/>
        </w:rPr>
        <w:br/>
      </w:r>
      <w:r w:rsidR="003B3C62" w:rsidRPr="000B3C7B">
        <w:rPr>
          <w:rStyle w:val="A9"/>
          <w:rFonts w:cs="Arial"/>
          <w:color w:val="auto"/>
          <w:sz w:val="24"/>
          <w:szCs w:val="24"/>
        </w:rPr>
        <w:br/>
      </w:r>
      <w:r w:rsidR="008C1A9C" w:rsidRPr="000B3C7B">
        <w:rPr>
          <w:lang w:val="en-US" w:eastAsia="en-GB"/>
        </w:rPr>
        <w:t>During 20174/18, Gwent Police introduced Operation Signature to s</w:t>
      </w:r>
      <w:r w:rsidR="00E33E27" w:rsidRPr="000B3C7B">
        <w:rPr>
          <w:lang w:val="en-US" w:eastAsia="en-GB"/>
        </w:rPr>
        <w:t>afeguard vulnerable victims of f</w:t>
      </w:r>
      <w:r w:rsidR="008C1A9C" w:rsidRPr="000B3C7B">
        <w:rPr>
          <w:lang w:val="en-US" w:eastAsia="en-GB"/>
        </w:rPr>
        <w:t xml:space="preserve">raud. </w:t>
      </w:r>
      <w:r w:rsidR="00E33E27" w:rsidRPr="000B3C7B">
        <w:rPr>
          <w:lang w:val="en-US" w:eastAsia="en-GB"/>
        </w:rPr>
        <w:t xml:space="preserve"> When an online f</w:t>
      </w:r>
      <w:r w:rsidR="008C1A9C" w:rsidRPr="000B3C7B">
        <w:rPr>
          <w:lang w:val="en-US" w:eastAsia="en-GB"/>
        </w:rPr>
        <w:t>raud is reported, trained financial investigators will attempt to trace the movement of credit through the banking system, and atte</w:t>
      </w:r>
      <w:r w:rsidR="00E33E27" w:rsidRPr="000B3C7B">
        <w:rPr>
          <w:lang w:val="en-US" w:eastAsia="en-GB"/>
        </w:rPr>
        <w:t>mpt to recover stolen money. A f</w:t>
      </w:r>
      <w:r w:rsidR="008C1A9C" w:rsidRPr="000B3C7B">
        <w:rPr>
          <w:lang w:val="en-US" w:eastAsia="en-GB"/>
        </w:rPr>
        <w:t xml:space="preserve">raud safeguarding officer will visit vulnerable victims of crime offering support and crime prevention advice.  </w:t>
      </w:r>
      <w:r w:rsidR="00E33E27" w:rsidRPr="000B3C7B">
        <w:rPr>
          <w:lang w:val="en-US" w:eastAsia="en-GB"/>
        </w:rPr>
        <w:t>A</w:t>
      </w:r>
      <w:r w:rsidR="008C1A9C" w:rsidRPr="000B3C7B">
        <w:rPr>
          <w:lang w:val="en-US" w:eastAsia="en-GB"/>
        </w:rPr>
        <w:t xml:space="preserve"> newly appointed Cyber Community Support Officer </w:t>
      </w:r>
      <w:r w:rsidR="00E33E27" w:rsidRPr="000B3C7B">
        <w:rPr>
          <w:lang w:val="en-US" w:eastAsia="en-GB"/>
        </w:rPr>
        <w:t xml:space="preserve">uses social media channels to </w:t>
      </w:r>
      <w:r w:rsidR="008C1A9C" w:rsidRPr="000B3C7B">
        <w:rPr>
          <w:lang w:val="en-US" w:eastAsia="en-GB"/>
        </w:rPr>
        <w:t>provide the public with up</w:t>
      </w:r>
      <w:r w:rsidR="00E33E27" w:rsidRPr="000B3C7B">
        <w:rPr>
          <w:lang w:val="en-US" w:eastAsia="en-GB"/>
        </w:rPr>
        <w:t>-</w:t>
      </w:r>
      <w:r w:rsidR="008C1A9C" w:rsidRPr="000B3C7B">
        <w:rPr>
          <w:lang w:val="en-US" w:eastAsia="en-GB"/>
        </w:rPr>
        <w:t>to</w:t>
      </w:r>
      <w:r w:rsidR="00E33E27" w:rsidRPr="000B3C7B">
        <w:rPr>
          <w:lang w:val="en-US" w:eastAsia="en-GB"/>
        </w:rPr>
        <w:t>-</w:t>
      </w:r>
      <w:r w:rsidR="008C1A9C" w:rsidRPr="000B3C7B">
        <w:rPr>
          <w:lang w:val="en-US" w:eastAsia="en-GB"/>
        </w:rPr>
        <w:t>date advice</w:t>
      </w:r>
      <w:r w:rsidR="00E33E27" w:rsidRPr="000B3C7B">
        <w:rPr>
          <w:lang w:val="en-US" w:eastAsia="en-GB"/>
        </w:rPr>
        <w:t xml:space="preserve"> on how to avoid becoming </w:t>
      </w:r>
      <w:r w:rsidR="008C1A9C" w:rsidRPr="000B3C7B">
        <w:rPr>
          <w:lang w:val="en-US" w:eastAsia="en-GB"/>
        </w:rPr>
        <w:t>victims of online fraud.</w:t>
      </w:r>
      <w:r w:rsidR="00E33E27" w:rsidRPr="000B3C7B">
        <w:rPr>
          <w:lang w:val="en-US" w:eastAsia="en-GB"/>
        </w:rPr>
        <w:t xml:space="preserve">  I now look forward to seeing the positive impact of Operation Signature in 2018/19 and beyond.</w:t>
      </w:r>
    </w:p>
    <w:p w14:paraId="7FD57A75" w14:textId="77777777" w:rsidR="008C1A9C" w:rsidRPr="000B3C7B" w:rsidRDefault="008C1A9C" w:rsidP="008C1A9C">
      <w:pPr>
        <w:rPr>
          <w:lang w:eastAsia="en-GB"/>
        </w:rPr>
      </w:pPr>
      <w:r w:rsidRPr="000B3C7B">
        <w:t xml:space="preserve">Based within the Learning and Development team, a new Digital Trainer post was also established to provide </w:t>
      </w:r>
      <w:r w:rsidRPr="000B3C7B">
        <w:rPr>
          <w:lang w:eastAsia="en-GB"/>
        </w:rPr>
        <w:t xml:space="preserve">support for the delivery of cyber training packages for all frontline officers. </w:t>
      </w:r>
    </w:p>
    <w:p w14:paraId="3BC7C44E" w14:textId="77777777" w:rsidR="00851EF1" w:rsidRPr="000B3C7B" w:rsidRDefault="003B3C62" w:rsidP="00FF4610">
      <w:pPr>
        <w:spacing w:before="100" w:beforeAutospacing="1" w:after="100" w:afterAutospacing="1"/>
        <w:rPr>
          <w:rFonts w:ascii="Times New Roman" w:eastAsia="Times New Roman" w:hAnsi="Times New Roman" w:cs="Times New Roman"/>
          <w:lang w:val="en-US" w:eastAsia="en-GB"/>
        </w:rPr>
      </w:pPr>
      <w:r w:rsidRPr="000B3C7B">
        <w:rPr>
          <w:rStyle w:val="A9"/>
          <w:rFonts w:cs="Arial"/>
          <w:color w:val="auto"/>
          <w:sz w:val="24"/>
          <w:szCs w:val="24"/>
        </w:rPr>
        <w:t>During the year, w</w:t>
      </w:r>
      <w:r w:rsidR="004F4861" w:rsidRPr="000B3C7B">
        <w:rPr>
          <w:rStyle w:val="A9"/>
          <w:rFonts w:cs="Arial"/>
          <w:color w:val="auto"/>
          <w:sz w:val="24"/>
          <w:szCs w:val="24"/>
        </w:rPr>
        <w:t xml:space="preserve">ork </w:t>
      </w:r>
      <w:r w:rsidRPr="000B3C7B">
        <w:rPr>
          <w:rStyle w:val="A9"/>
          <w:rFonts w:cs="Arial"/>
          <w:color w:val="auto"/>
          <w:sz w:val="24"/>
          <w:szCs w:val="24"/>
        </w:rPr>
        <w:t>has been</w:t>
      </w:r>
      <w:r w:rsidR="004F4861" w:rsidRPr="000B3C7B">
        <w:rPr>
          <w:rStyle w:val="A9"/>
          <w:rFonts w:cs="Arial"/>
          <w:color w:val="auto"/>
          <w:sz w:val="24"/>
          <w:szCs w:val="24"/>
        </w:rPr>
        <w:t xml:space="preserve"> undertaken to develop plans to enable all Control Room and Contact Centre staff to provide an improved response in case of </w:t>
      </w:r>
      <w:proofErr w:type="spellStart"/>
      <w:r w:rsidR="004F4861" w:rsidRPr="000B3C7B">
        <w:rPr>
          <w:rStyle w:val="A9"/>
          <w:rFonts w:cs="Arial"/>
          <w:color w:val="auto"/>
          <w:sz w:val="24"/>
          <w:szCs w:val="24"/>
        </w:rPr>
        <w:t>cyber attack</w:t>
      </w:r>
      <w:proofErr w:type="spellEnd"/>
      <w:r w:rsidR="008B0CE4" w:rsidRPr="000B3C7B">
        <w:rPr>
          <w:rStyle w:val="A9"/>
          <w:rFonts w:cs="Arial"/>
          <w:color w:val="auto"/>
          <w:sz w:val="24"/>
          <w:szCs w:val="24"/>
        </w:rPr>
        <w:t xml:space="preserve">. </w:t>
      </w:r>
      <w:r w:rsidR="003C067A" w:rsidRPr="000B3C7B">
        <w:rPr>
          <w:rStyle w:val="A9"/>
          <w:rFonts w:cs="Arial"/>
          <w:color w:val="auto"/>
          <w:sz w:val="24"/>
          <w:szCs w:val="24"/>
        </w:rPr>
        <w:t xml:space="preserve"> </w:t>
      </w:r>
      <w:r w:rsidR="004F4861" w:rsidRPr="000B3C7B">
        <w:rPr>
          <w:rStyle w:val="A9"/>
          <w:rFonts w:cs="Arial"/>
          <w:color w:val="auto"/>
          <w:sz w:val="24"/>
          <w:szCs w:val="24"/>
        </w:rPr>
        <w:t xml:space="preserve">In addition, </w:t>
      </w:r>
      <w:r w:rsidR="004F4861" w:rsidRPr="000B3C7B">
        <w:t>approximately 300 staff across Gwent Police received training</w:t>
      </w:r>
      <w:r w:rsidR="00DF0F45" w:rsidRPr="000B3C7B">
        <w:t xml:space="preserve"> in mainstream cyber</w:t>
      </w:r>
      <w:r w:rsidR="006E26C5" w:rsidRPr="000B3C7B">
        <w:t>c</w:t>
      </w:r>
      <w:r w:rsidR="004F4861" w:rsidRPr="000B3C7B">
        <w:t>rime to enable an immediate response to such offences</w:t>
      </w:r>
      <w:r w:rsidRPr="000B3C7B">
        <w:t xml:space="preserve"> and Gwent officers participated in </w:t>
      </w:r>
      <w:r w:rsidR="0003655D" w:rsidRPr="000B3C7B">
        <w:t xml:space="preserve">an </w:t>
      </w:r>
      <w:proofErr w:type="gramStart"/>
      <w:r w:rsidRPr="000B3C7B">
        <w:t>All Wales</w:t>
      </w:r>
      <w:proofErr w:type="gramEnd"/>
      <w:r w:rsidRPr="000B3C7B">
        <w:t xml:space="preserve"> Cyber Attack exercise.  </w:t>
      </w:r>
    </w:p>
    <w:p w14:paraId="79C2AA17" w14:textId="77777777" w:rsidR="00ED7CAB" w:rsidRPr="000B3C7B" w:rsidRDefault="006E26C5" w:rsidP="003C067A">
      <w:r w:rsidRPr="000B3C7B">
        <w:rPr>
          <w:lang w:eastAsia="en-GB"/>
        </w:rPr>
        <w:lastRenderedPageBreak/>
        <w:t>The additional resources and training will continue to improve Gwent Police’s investigative capability, assisting them in bringing offenders to justice and improving services to the public.</w:t>
      </w:r>
    </w:p>
    <w:p w14:paraId="3C0438AE" w14:textId="77777777" w:rsidR="009D2273" w:rsidRPr="000B3C7B" w:rsidRDefault="00996C13" w:rsidP="009D2273">
      <w:pPr>
        <w:rPr>
          <w:b/>
          <w:caps/>
        </w:rPr>
      </w:pPr>
      <w:r w:rsidRPr="000B3C7B">
        <w:rPr>
          <w:b/>
          <w:caps/>
        </w:rPr>
        <w:t xml:space="preserve">Modern </w:t>
      </w:r>
      <w:r w:rsidR="00E030DA" w:rsidRPr="000B3C7B">
        <w:rPr>
          <w:b/>
          <w:caps/>
        </w:rPr>
        <w:t xml:space="preserve">DAY </w:t>
      </w:r>
      <w:r w:rsidRPr="000B3C7B">
        <w:rPr>
          <w:b/>
          <w:caps/>
        </w:rPr>
        <w:t xml:space="preserve">Slavery </w:t>
      </w:r>
      <w:r w:rsidR="009D2273" w:rsidRPr="000B3C7B">
        <w:rPr>
          <w:b/>
          <w:caps/>
        </w:rPr>
        <w:t xml:space="preserve">AND HUMAN TRAFFICKING </w:t>
      </w:r>
      <w:r w:rsidR="009D2273" w:rsidRPr="000B3C7B">
        <w:rPr>
          <w:b/>
          <w:caps/>
        </w:rPr>
        <w:br/>
      </w:r>
      <w:r w:rsidR="009D2273" w:rsidRPr="000B3C7B">
        <w:t xml:space="preserve">In January 2018, I hosted the joint </w:t>
      </w:r>
      <w:proofErr w:type="gramStart"/>
      <w:r w:rsidR="009D2273" w:rsidRPr="000B3C7B">
        <w:t xml:space="preserve">Modern </w:t>
      </w:r>
      <w:r w:rsidR="00E030DA" w:rsidRPr="000B3C7B">
        <w:t>Day</w:t>
      </w:r>
      <w:proofErr w:type="gramEnd"/>
      <w:r w:rsidR="00E030DA" w:rsidRPr="000B3C7B">
        <w:t xml:space="preserve"> </w:t>
      </w:r>
      <w:r w:rsidR="009D2273" w:rsidRPr="000B3C7B">
        <w:t xml:space="preserve">Slavery and Human Trafficking event in the Senedd, sponsored by Assembly Member Joyce Watson.  The event was targeted at key stakeholders and decision makers across Wales to mobilise individuals in positions of influence and to </w:t>
      </w:r>
      <w:proofErr w:type="gramStart"/>
      <w:r w:rsidR="009D2273" w:rsidRPr="000B3C7B">
        <w:t>collectively and simultaneously raise the profile of modern slavery and human trafficking</w:t>
      </w:r>
      <w:proofErr w:type="gramEnd"/>
      <w:r w:rsidR="009D2273" w:rsidRPr="000B3C7B">
        <w:t xml:space="preserve"> within their organisations and via their public platforms.  The event hosted a ‘pledge’ board which was a visible representation of the commitment from delegates to this agenda.  Over 100 delegates, including members of the Welsh Assembly signed the pledge to illustrate their ongoing commitment to eradicate modern </w:t>
      </w:r>
      <w:r w:rsidR="00E030DA" w:rsidRPr="000B3C7B">
        <w:t xml:space="preserve">day </w:t>
      </w:r>
      <w:r w:rsidR="009D2273" w:rsidRPr="000B3C7B">
        <w:t>slavery and human trafficking.</w:t>
      </w:r>
    </w:p>
    <w:p w14:paraId="08FF3CA9" w14:textId="77777777" w:rsidR="00956291" w:rsidRPr="000B3C7B" w:rsidRDefault="009D2273" w:rsidP="00F119BE">
      <w:r w:rsidRPr="000B3C7B">
        <w:t xml:space="preserve">In February 2018, my </w:t>
      </w:r>
      <w:r w:rsidR="00761EB7" w:rsidRPr="000B3C7B">
        <w:t>O</w:t>
      </w:r>
      <w:r w:rsidRPr="000B3C7B">
        <w:t xml:space="preserve">ffice was successful in obtaining a small amount of funding from the Police and Crime Commissioner in West Yorkshire to raise awareness of </w:t>
      </w:r>
      <w:proofErr w:type="gramStart"/>
      <w:r w:rsidRPr="000B3C7B">
        <w:t>modern</w:t>
      </w:r>
      <w:r w:rsidR="00E030DA" w:rsidRPr="000B3C7B">
        <w:t xml:space="preserve"> day</w:t>
      </w:r>
      <w:proofErr w:type="gramEnd"/>
      <w:r w:rsidRPr="000B3C7B">
        <w:t xml:space="preserve"> slavery and human trafficking across policing regions the UK.  </w:t>
      </w:r>
      <w:r w:rsidR="00956291" w:rsidRPr="000B3C7B">
        <w:t xml:space="preserve">The funding will be used during 2018/19 to provide engagement and development events with survivors of trafficking and slavery and key stakeholders from the faith community, with an additional focus on refugees and asylum seekers, including children and young people and Unaccompanied </w:t>
      </w:r>
      <w:proofErr w:type="gramStart"/>
      <w:r w:rsidR="00956291" w:rsidRPr="000B3C7B">
        <w:t>Asylum Seeking</w:t>
      </w:r>
      <w:proofErr w:type="gramEnd"/>
      <w:r w:rsidR="00956291" w:rsidRPr="000B3C7B">
        <w:t xml:space="preserve"> Children (UASC).</w:t>
      </w:r>
      <w:r w:rsidRPr="000B3C7B">
        <w:t xml:space="preserve"> </w:t>
      </w:r>
      <w:r w:rsidR="00956291" w:rsidRPr="000B3C7B">
        <w:t xml:space="preserve"> The events will enable the creation of a southern Wales inter-faith approach to these crimes and will illustrate how the faith community can support, </w:t>
      </w:r>
      <w:proofErr w:type="gramStart"/>
      <w:r w:rsidR="00956291" w:rsidRPr="000B3C7B">
        <w:t>protect</w:t>
      </w:r>
      <w:proofErr w:type="gramEnd"/>
      <w:r w:rsidR="00956291" w:rsidRPr="000B3C7B">
        <w:t xml:space="preserve"> and prevent modern </w:t>
      </w:r>
      <w:r w:rsidR="00E030DA" w:rsidRPr="000B3C7B">
        <w:t xml:space="preserve">day </w:t>
      </w:r>
      <w:r w:rsidR="00956291" w:rsidRPr="000B3C7B">
        <w:t>slavery and human trafficking. It is planned that this work will be completed by September 2018.</w:t>
      </w:r>
    </w:p>
    <w:p w14:paraId="42C6E3E1" w14:textId="77777777" w:rsidR="0003655D" w:rsidRPr="000B3C7B" w:rsidRDefault="00E030DA" w:rsidP="00F119BE">
      <w:r w:rsidRPr="000B3C7B">
        <w:t>Also i</w:t>
      </w:r>
      <w:r w:rsidR="0003655D" w:rsidRPr="000B3C7B">
        <w:t xml:space="preserve">n </w:t>
      </w:r>
      <w:r w:rsidRPr="000B3C7B">
        <w:t>February</w:t>
      </w:r>
      <w:r w:rsidR="0003655D" w:rsidRPr="000B3C7B">
        <w:t xml:space="preserve">, </w:t>
      </w:r>
      <w:r w:rsidRPr="000B3C7B">
        <w:t xml:space="preserve">Gwent Police launched a </w:t>
      </w:r>
      <w:proofErr w:type="gramStart"/>
      <w:r w:rsidRPr="000B3C7B">
        <w:t>Modern Day</w:t>
      </w:r>
      <w:proofErr w:type="gramEnd"/>
      <w:r w:rsidRPr="000B3C7B">
        <w:t xml:space="preserve"> Slavery and Human Trafficking Co-ordination Team.  Working with Gwent Police and other partner agencies, the team will develop intelligence and support the investigation of forced labour and exploitation </w:t>
      </w:r>
      <w:r w:rsidR="00C7084E" w:rsidRPr="000B3C7B">
        <w:t>while</w:t>
      </w:r>
      <w:r w:rsidRPr="000B3C7B">
        <w:t xml:space="preserve"> act</w:t>
      </w:r>
      <w:r w:rsidR="00C7084E" w:rsidRPr="000B3C7B">
        <w:t>ing</w:t>
      </w:r>
      <w:r w:rsidRPr="000B3C7B">
        <w:t xml:space="preserve"> as a single point of contact and co-ordination for any related incidents.  </w:t>
      </w:r>
      <w:proofErr w:type="gramStart"/>
      <w:r w:rsidR="00C7084E" w:rsidRPr="000B3C7B">
        <w:t>Since being set-up, t</w:t>
      </w:r>
      <w:r w:rsidRPr="000B3C7B">
        <w:t>he team</w:t>
      </w:r>
      <w:proofErr w:type="gramEnd"/>
      <w:r w:rsidRPr="000B3C7B">
        <w:t xml:space="preserve"> has been raising awareness of these issues with </w:t>
      </w:r>
      <w:r w:rsidR="00C7084E" w:rsidRPr="000B3C7B">
        <w:t xml:space="preserve">the Department of Work and Pensions and other </w:t>
      </w:r>
      <w:r w:rsidR="00853E92" w:rsidRPr="000B3C7B">
        <w:t xml:space="preserve">community </w:t>
      </w:r>
      <w:r w:rsidR="00C7084E" w:rsidRPr="000B3C7B">
        <w:t xml:space="preserve">service providers.  They have also </w:t>
      </w:r>
      <w:r w:rsidR="00853E92" w:rsidRPr="000B3C7B">
        <w:t xml:space="preserve">been raising awareness within Gwent Police </w:t>
      </w:r>
      <w:r w:rsidRPr="000B3C7B">
        <w:t xml:space="preserve">to support </w:t>
      </w:r>
      <w:r w:rsidR="00524E24" w:rsidRPr="000B3C7B">
        <w:t>the</w:t>
      </w:r>
      <w:r w:rsidRPr="000B3C7B">
        <w:t xml:space="preserve"> identification of victims of exploitation in custody</w:t>
      </w:r>
      <w:r w:rsidR="00524E24" w:rsidRPr="000B3C7B">
        <w:t>.  This has</w:t>
      </w:r>
      <w:r w:rsidRPr="000B3C7B">
        <w:t xml:space="preserve"> includ</w:t>
      </w:r>
      <w:r w:rsidR="00524E24" w:rsidRPr="000B3C7B">
        <w:t>ed</w:t>
      </w:r>
      <w:r w:rsidRPr="000B3C7B">
        <w:t xml:space="preserve"> </w:t>
      </w:r>
      <w:r w:rsidR="001B10FF" w:rsidRPr="000B3C7B">
        <w:t>direct inputs to o</w:t>
      </w:r>
      <w:r w:rsidR="00524E24" w:rsidRPr="000B3C7B">
        <w:t>fficers on training days</w:t>
      </w:r>
      <w:r w:rsidR="00D87914" w:rsidRPr="000B3C7B">
        <w:t xml:space="preserve"> and</w:t>
      </w:r>
      <w:r w:rsidR="00524E24" w:rsidRPr="000B3C7B">
        <w:t xml:space="preserve"> setting up</w:t>
      </w:r>
      <w:r w:rsidR="00C7084E" w:rsidRPr="000B3C7B">
        <w:t xml:space="preserve"> information resource</w:t>
      </w:r>
      <w:r w:rsidR="00853E92" w:rsidRPr="000B3C7B">
        <w:t xml:space="preserve">s </w:t>
      </w:r>
      <w:r w:rsidR="00D87914" w:rsidRPr="000B3C7B">
        <w:t>for frontline staff.</w:t>
      </w:r>
    </w:p>
    <w:p w14:paraId="63210953" w14:textId="77777777" w:rsidR="009D2273" w:rsidRPr="000B3C7B" w:rsidRDefault="001B324B" w:rsidP="00F119BE">
      <w:r w:rsidRPr="000B3C7B">
        <w:t xml:space="preserve">During the year, I </w:t>
      </w:r>
      <w:r w:rsidR="009D2273" w:rsidRPr="000B3C7B">
        <w:t xml:space="preserve">commenced a review of </w:t>
      </w:r>
      <w:r w:rsidRPr="000B3C7B">
        <w:t>modern slavery and human trafficking</w:t>
      </w:r>
      <w:r w:rsidR="009D2273" w:rsidRPr="000B3C7B">
        <w:t xml:space="preserve"> within Gwent. The review</w:t>
      </w:r>
      <w:r w:rsidRPr="000B3C7B">
        <w:t xml:space="preserve"> aims</w:t>
      </w:r>
      <w:r w:rsidR="009D2273" w:rsidRPr="000B3C7B">
        <w:t xml:space="preserve"> to ensure a robust evidence base that illustrates our priorities for tackling </w:t>
      </w:r>
      <w:r w:rsidRPr="000B3C7B">
        <w:t>these issues</w:t>
      </w:r>
      <w:r w:rsidR="00E0197C" w:rsidRPr="000B3C7B">
        <w:t xml:space="preserve"> as a P</w:t>
      </w:r>
      <w:r w:rsidR="009D2273" w:rsidRPr="000B3C7B">
        <w:t xml:space="preserve">olice service and jointly with partners. The OPCC is working with the </w:t>
      </w:r>
      <w:r w:rsidR="003E1FB7" w:rsidRPr="000B3C7B">
        <w:t>key partners</w:t>
      </w:r>
      <w:r w:rsidR="009D2273" w:rsidRPr="000B3C7B">
        <w:t xml:space="preserve"> to ensure the review is robust. The </w:t>
      </w:r>
      <w:r w:rsidRPr="000B3C7B">
        <w:t>review</w:t>
      </w:r>
      <w:r w:rsidR="009D2273" w:rsidRPr="000B3C7B">
        <w:t xml:space="preserve"> will be </w:t>
      </w:r>
      <w:r w:rsidRPr="000B3C7B">
        <w:t>completed by</w:t>
      </w:r>
      <w:r w:rsidR="009D3DA0" w:rsidRPr="000B3C7B">
        <w:t xml:space="preserve"> June 2018 and the resulting</w:t>
      </w:r>
      <w:r w:rsidRPr="000B3C7B">
        <w:t xml:space="preserve"> </w:t>
      </w:r>
      <w:r w:rsidR="009D3DA0" w:rsidRPr="000B3C7B">
        <w:t>r</w:t>
      </w:r>
      <w:r w:rsidR="009D2273" w:rsidRPr="000B3C7B">
        <w:t xml:space="preserve">ecommendations taken forward through the national and regional anti-slavery partnership structures. </w:t>
      </w:r>
      <w:r w:rsidR="003E1FB7" w:rsidRPr="000B3C7B">
        <w:t xml:space="preserve"> T</w:t>
      </w:r>
      <w:r w:rsidR="009D2273" w:rsidRPr="000B3C7B">
        <w:t xml:space="preserve">he findings will </w:t>
      </w:r>
      <w:r w:rsidR="003E1FB7" w:rsidRPr="000B3C7B">
        <w:t>provide more consistent</w:t>
      </w:r>
      <w:r w:rsidR="009D2273" w:rsidRPr="000B3C7B">
        <w:t xml:space="preserve"> approaches to </w:t>
      </w:r>
      <w:r w:rsidR="003E1FB7" w:rsidRPr="000B3C7B">
        <w:t xml:space="preserve">these issues </w:t>
      </w:r>
      <w:r w:rsidR="009D2273" w:rsidRPr="000B3C7B">
        <w:t xml:space="preserve">across </w:t>
      </w:r>
      <w:r w:rsidR="003E1FB7" w:rsidRPr="000B3C7B">
        <w:t xml:space="preserve">the policing areas in </w:t>
      </w:r>
      <w:r w:rsidR="003E1FB7" w:rsidRPr="000B3C7B">
        <w:lastRenderedPageBreak/>
        <w:t xml:space="preserve">Wales and better integrate </w:t>
      </w:r>
      <w:r w:rsidR="009D2273" w:rsidRPr="000B3C7B">
        <w:t xml:space="preserve">activities </w:t>
      </w:r>
      <w:r w:rsidR="003E1FB7" w:rsidRPr="000B3C7B">
        <w:t>between devolved and non</w:t>
      </w:r>
      <w:r w:rsidR="009D2273" w:rsidRPr="000B3C7B">
        <w:t>–devolved organisation</w:t>
      </w:r>
      <w:r w:rsidR="003E1FB7" w:rsidRPr="000B3C7B">
        <w:t>s</w:t>
      </w:r>
      <w:r w:rsidR="009D2273" w:rsidRPr="000B3C7B">
        <w:t xml:space="preserve">. </w:t>
      </w:r>
    </w:p>
    <w:p w14:paraId="056FA626" w14:textId="77777777" w:rsidR="009D2273" w:rsidRPr="000B3C7B" w:rsidRDefault="003E1FB7" w:rsidP="009D2273">
      <w:r w:rsidRPr="000B3C7B">
        <w:t xml:space="preserve">I continue to represent the four Welsh </w:t>
      </w:r>
      <w:r w:rsidR="009D2273" w:rsidRPr="000B3C7B">
        <w:t>Police and Crime Commissioners</w:t>
      </w:r>
      <w:r w:rsidRPr="000B3C7B">
        <w:t xml:space="preserve"> at the Welsh Government’s </w:t>
      </w:r>
      <w:r w:rsidR="009D2273" w:rsidRPr="000B3C7B">
        <w:t>All Wales Anti-Trafficking Leadership Group</w:t>
      </w:r>
      <w:r w:rsidRPr="000B3C7B">
        <w:t xml:space="preserve">, the </w:t>
      </w:r>
      <w:proofErr w:type="gramStart"/>
      <w:r w:rsidRPr="000B3C7B">
        <w:t>A</w:t>
      </w:r>
      <w:r w:rsidR="009D2273" w:rsidRPr="000B3C7B">
        <w:t>ll Wales</w:t>
      </w:r>
      <w:proofErr w:type="gramEnd"/>
      <w:r w:rsidR="009D2273" w:rsidRPr="000B3C7B">
        <w:t xml:space="preserve"> Anti-Slavery Leadership Group and the Police and Crime Commissioner UK Network for M</w:t>
      </w:r>
      <w:r w:rsidRPr="000B3C7B">
        <w:t xml:space="preserve">odern </w:t>
      </w:r>
      <w:r w:rsidR="009D2273" w:rsidRPr="000B3C7B">
        <w:t>S</w:t>
      </w:r>
      <w:r w:rsidRPr="000B3C7B">
        <w:t xml:space="preserve">lavery and </w:t>
      </w:r>
      <w:r w:rsidR="009D2273" w:rsidRPr="000B3C7B">
        <w:t>H</w:t>
      </w:r>
      <w:r w:rsidRPr="000B3C7B">
        <w:t xml:space="preserve">uman </w:t>
      </w:r>
      <w:r w:rsidR="009D2273" w:rsidRPr="000B3C7B">
        <w:t>T</w:t>
      </w:r>
      <w:r w:rsidRPr="000B3C7B">
        <w:t>rafficking</w:t>
      </w:r>
      <w:r w:rsidR="009D2273" w:rsidRPr="000B3C7B">
        <w:t xml:space="preserve">.  </w:t>
      </w:r>
      <w:r w:rsidRPr="000B3C7B">
        <w:t xml:space="preserve">This </w:t>
      </w:r>
      <w:r w:rsidR="000015D7" w:rsidRPr="000B3C7B">
        <w:t>ensures that, alongside the work of the Gwent Anti-Slavery Group, we are actively contributing and influencing the national approach to tackling modern slavery and human trafficking</w:t>
      </w:r>
      <w:r w:rsidR="009D2273" w:rsidRPr="000B3C7B">
        <w:t>.</w:t>
      </w:r>
    </w:p>
    <w:p w14:paraId="2745AFFC" w14:textId="77777777" w:rsidR="0081042B" w:rsidRPr="000B3C7B" w:rsidRDefault="006F3F48" w:rsidP="005225F5">
      <w:pPr>
        <w:pStyle w:val="Default"/>
        <w:spacing w:line="276" w:lineRule="auto"/>
        <w:rPr>
          <w:color w:val="auto"/>
        </w:rPr>
      </w:pPr>
      <w:r w:rsidRPr="000B3C7B">
        <w:rPr>
          <w:rFonts w:ascii="Arial" w:hAnsi="Arial" w:cs="Arial"/>
          <w:b/>
          <w:caps/>
          <w:color w:val="auto"/>
        </w:rPr>
        <w:t>Women’s Pathfinder Diversion Scheme</w:t>
      </w:r>
      <w:r w:rsidRPr="000B3C7B">
        <w:rPr>
          <w:b/>
          <w:color w:val="auto"/>
        </w:rPr>
        <w:br/>
      </w:r>
      <w:r w:rsidRPr="000B3C7B">
        <w:rPr>
          <w:color w:val="auto"/>
        </w:rPr>
        <w:t xml:space="preserve">Established in 2013, the Women’s Pathfinder is an Integrated </w:t>
      </w:r>
      <w:r w:rsidR="00794660" w:rsidRPr="000B3C7B">
        <w:rPr>
          <w:color w:val="auto"/>
        </w:rPr>
        <w:t>Offender</w:t>
      </w:r>
      <w:r w:rsidRPr="000B3C7B">
        <w:rPr>
          <w:color w:val="auto"/>
        </w:rPr>
        <w:t xml:space="preserve"> Management (IOM) Cymru initiative that aims to ‘design and deliver a women-specific, whole system, integrated approach to service provision for women who </w:t>
      </w:r>
      <w:proofErr w:type="gramStart"/>
      <w:r w:rsidRPr="000B3C7B">
        <w:rPr>
          <w:color w:val="auto"/>
        </w:rPr>
        <w:t>come into contact with</w:t>
      </w:r>
      <w:proofErr w:type="gramEnd"/>
      <w:r w:rsidRPr="000B3C7B">
        <w:rPr>
          <w:color w:val="auto"/>
        </w:rPr>
        <w:t xml:space="preserve"> the criminal justice system in Wales’. It </w:t>
      </w:r>
      <w:r w:rsidR="00794660" w:rsidRPr="000B3C7B">
        <w:rPr>
          <w:color w:val="auto"/>
        </w:rPr>
        <w:t>supports</w:t>
      </w:r>
      <w:r w:rsidRPr="000B3C7B">
        <w:rPr>
          <w:color w:val="auto"/>
        </w:rPr>
        <w:t xml:space="preserve"> the female </w:t>
      </w:r>
      <w:r w:rsidR="00794660" w:rsidRPr="000B3C7B">
        <w:rPr>
          <w:color w:val="auto"/>
        </w:rPr>
        <w:t>on</w:t>
      </w:r>
      <w:r w:rsidRPr="000B3C7B">
        <w:rPr>
          <w:color w:val="auto"/>
        </w:rPr>
        <w:t xml:space="preserve"> their journey </w:t>
      </w:r>
      <w:r w:rsidR="00794660" w:rsidRPr="000B3C7B">
        <w:rPr>
          <w:color w:val="auto"/>
        </w:rPr>
        <w:t>through</w:t>
      </w:r>
      <w:r w:rsidRPr="000B3C7B">
        <w:rPr>
          <w:color w:val="auto"/>
        </w:rPr>
        <w:t xml:space="preserve"> the criminal justice system from the point of arrest to </w:t>
      </w:r>
      <w:r w:rsidR="00794660" w:rsidRPr="000B3C7B">
        <w:rPr>
          <w:color w:val="auto"/>
        </w:rPr>
        <w:t>release</w:t>
      </w:r>
      <w:r w:rsidRPr="000B3C7B">
        <w:rPr>
          <w:color w:val="auto"/>
        </w:rPr>
        <w:t xml:space="preserve"> from prison</w:t>
      </w:r>
      <w:r w:rsidR="00794660" w:rsidRPr="000B3C7B">
        <w:rPr>
          <w:color w:val="auto"/>
        </w:rPr>
        <w:t>,</w:t>
      </w:r>
      <w:r w:rsidR="00613089" w:rsidRPr="000B3C7B">
        <w:rPr>
          <w:color w:val="auto"/>
        </w:rPr>
        <w:t xml:space="preserve"> by</w:t>
      </w:r>
      <w:r w:rsidRPr="000B3C7B">
        <w:rPr>
          <w:color w:val="auto"/>
        </w:rPr>
        <w:t xml:space="preserve"> ensuring that there is a multi-agency, co-ordinated response for each case.  </w:t>
      </w:r>
      <w:r w:rsidR="00794660" w:rsidRPr="000B3C7B">
        <w:rPr>
          <w:color w:val="auto"/>
        </w:rPr>
        <w:t>A key feature of the s</w:t>
      </w:r>
      <w:r w:rsidRPr="000B3C7B">
        <w:rPr>
          <w:color w:val="auto"/>
        </w:rPr>
        <w:t xml:space="preserve">cheme is the provision of a multi-agency response to divert women (where appropriate) away from the criminal justice system and into community support and interventions at the earliest opportunity.   </w:t>
      </w:r>
      <w:r w:rsidR="00794660" w:rsidRPr="000B3C7B">
        <w:rPr>
          <w:color w:val="auto"/>
        </w:rPr>
        <w:t>The s</w:t>
      </w:r>
      <w:r w:rsidRPr="000B3C7B">
        <w:rPr>
          <w:color w:val="auto"/>
        </w:rPr>
        <w:t xml:space="preserve">cheme </w:t>
      </w:r>
      <w:r w:rsidR="0081042B" w:rsidRPr="000B3C7B">
        <w:rPr>
          <w:color w:val="auto"/>
        </w:rPr>
        <w:t>was pilo</w:t>
      </w:r>
      <w:r w:rsidR="005225F5" w:rsidRPr="000B3C7B">
        <w:rPr>
          <w:color w:val="auto"/>
        </w:rPr>
        <w:t xml:space="preserve">ted in each policing area in Wales and </w:t>
      </w:r>
      <w:r w:rsidRPr="000B3C7B">
        <w:rPr>
          <w:color w:val="auto"/>
        </w:rPr>
        <w:t>has been running in Gwent since 1</w:t>
      </w:r>
      <w:r w:rsidR="000D6D11" w:rsidRPr="000B3C7B">
        <w:rPr>
          <w:color w:val="auto"/>
          <w:vertAlign w:val="superscript"/>
        </w:rPr>
        <w:t>st</w:t>
      </w:r>
      <w:r w:rsidR="000D6D11" w:rsidRPr="000B3C7B">
        <w:rPr>
          <w:color w:val="auto"/>
        </w:rPr>
        <w:t xml:space="preserve"> </w:t>
      </w:r>
      <w:r w:rsidRPr="000B3C7B">
        <w:rPr>
          <w:color w:val="auto"/>
        </w:rPr>
        <w:t xml:space="preserve">October 2015. </w:t>
      </w:r>
    </w:p>
    <w:p w14:paraId="377D2885" w14:textId="77777777" w:rsidR="005225F5" w:rsidRPr="000B3C7B" w:rsidRDefault="0081042B" w:rsidP="005225F5">
      <w:pPr>
        <w:pStyle w:val="Default"/>
        <w:spacing w:line="276" w:lineRule="auto"/>
        <w:rPr>
          <w:color w:val="auto"/>
        </w:rPr>
      </w:pPr>
      <w:r w:rsidRPr="000B3C7B">
        <w:rPr>
          <w:color w:val="auto"/>
        </w:rPr>
        <w:t>To date in Gwent,</w:t>
      </w:r>
      <w:r w:rsidR="006F3F48" w:rsidRPr="000B3C7B">
        <w:rPr>
          <w:color w:val="auto"/>
        </w:rPr>
        <w:t xml:space="preserve"> </w:t>
      </w:r>
      <w:r w:rsidRPr="000B3C7B">
        <w:rPr>
          <w:color w:val="auto"/>
        </w:rPr>
        <w:t>248</w:t>
      </w:r>
      <w:r w:rsidR="006F3F48" w:rsidRPr="000B3C7B">
        <w:rPr>
          <w:color w:val="auto"/>
        </w:rPr>
        <w:t xml:space="preserve"> women have been diverted through the Scheme.  </w:t>
      </w:r>
    </w:p>
    <w:p w14:paraId="57884537" w14:textId="77777777" w:rsidR="0081042B" w:rsidRPr="000B3C7B" w:rsidRDefault="0081042B" w:rsidP="003710F4">
      <w:pPr>
        <w:pStyle w:val="Default"/>
        <w:spacing w:line="276" w:lineRule="auto"/>
        <w:rPr>
          <w:color w:val="auto"/>
        </w:rPr>
      </w:pPr>
    </w:p>
    <w:p w14:paraId="21D43316" w14:textId="77777777" w:rsidR="003710F4" w:rsidRPr="000B3C7B" w:rsidRDefault="006F3F48" w:rsidP="003710F4">
      <w:pPr>
        <w:pStyle w:val="Default"/>
        <w:spacing w:line="276" w:lineRule="auto"/>
        <w:rPr>
          <w:color w:val="auto"/>
        </w:rPr>
      </w:pPr>
      <w:r w:rsidRPr="000B3C7B">
        <w:rPr>
          <w:color w:val="auto"/>
        </w:rPr>
        <w:t xml:space="preserve">A formal evaluation </w:t>
      </w:r>
      <w:r w:rsidR="00194CDB" w:rsidRPr="000B3C7B">
        <w:rPr>
          <w:color w:val="auto"/>
        </w:rPr>
        <w:t xml:space="preserve">of the four pilot sites in Newport, Merthyr Tydfil, Haverfordwest and St Asaph </w:t>
      </w:r>
      <w:r w:rsidR="00B24112" w:rsidRPr="000B3C7B">
        <w:rPr>
          <w:color w:val="auto"/>
        </w:rPr>
        <w:t>was produced in April 2017</w:t>
      </w:r>
      <w:r w:rsidR="005225F5" w:rsidRPr="000B3C7B">
        <w:rPr>
          <w:rFonts w:ascii="Arial" w:hAnsi="Arial" w:cs="Arial"/>
          <w:color w:val="auto"/>
        </w:rPr>
        <w:t xml:space="preserve"> and concluded that the Scheme was considered a success. The </w:t>
      </w:r>
      <w:r w:rsidR="00410FBD" w:rsidRPr="000B3C7B">
        <w:rPr>
          <w:rFonts w:ascii="Arial" w:hAnsi="Arial" w:cs="Arial"/>
          <w:color w:val="auto"/>
        </w:rPr>
        <w:t>participants</w:t>
      </w:r>
      <w:r w:rsidR="005225F5" w:rsidRPr="000B3C7B">
        <w:rPr>
          <w:rFonts w:ascii="Arial" w:hAnsi="Arial" w:cs="Arial"/>
          <w:color w:val="auto"/>
        </w:rPr>
        <w:t xml:space="preserve"> benefited not only </w:t>
      </w:r>
      <w:proofErr w:type="gramStart"/>
      <w:r w:rsidR="005225F5" w:rsidRPr="000B3C7B">
        <w:rPr>
          <w:rFonts w:ascii="Arial" w:hAnsi="Arial" w:cs="Arial"/>
          <w:color w:val="auto"/>
        </w:rPr>
        <w:t>as a result of</w:t>
      </w:r>
      <w:proofErr w:type="gramEnd"/>
      <w:r w:rsidR="005225F5" w:rsidRPr="000B3C7B">
        <w:rPr>
          <w:rFonts w:ascii="Arial" w:hAnsi="Arial" w:cs="Arial"/>
          <w:color w:val="auto"/>
        </w:rPr>
        <w:t xml:space="preserve"> being diverted out of the criminal justice system and avoiding a criminal record, but also by </w:t>
      </w:r>
      <w:r w:rsidR="00410FBD" w:rsidRPr="000B3C7B">
        <w:rPr>
          <w:rFonts w:ascii="Arial" w:hAnsi="Arial" w:cs="Arial"/>
          <w:color w:val="auto"/>
        </w:rPr>
        <w:t>receiving</w:t>
      </w:r>
      <w:r w:rsidR="005225F5" w:rsidRPr="000B3C7B">
        <w:rPr>
          <w:rFonts w:ascii="Arial" w:hAnsi="Arial" w:cs="Arial"/>
          <w:color w:val="auto"/>
        </w:rPr>
        <w:t xml:space="preserve"> support that, in many cases, had not previously been accessed. </w:t>
      </w:r>
      <w:r w:rsidR="00410FBD" w:rsidRPr="000B3C7B">
        <w:rPr>
          <w:rFonts w:ascii="Arial" w:hAnsi="Arial" w:cs="Arial"/>
          <w:color w:val="auto"/>
        </w:rPr>
        <w:t>They</w:t>
      </w:r>
      <w:r w:rsidR="005225F5" w:rsidRPr="000B3C7B">
        <w:rPr>
          <w:rFonts w:ascii="Arial" w:hAnsi="Arial" w:cs="Arial"/>
          <w:color w:val="auto"/>
        </w:rPr>
        <w:t xml:space="preserve"> were found to have made progress in addressing their </w:t>
      </w:r>
      <w:r w:rsidR="00410FBD" w:rsidRPr="000B3C7B">
        <w:rPr>
          <w:rFonts w:ascii="Arial" w:hAnsi="Arial" w:cs="Arial"/>
          <w:color w:val="auto"/>
        </w:rPr>
        <w:t>offending-related</w:t>
      </w:r>
      <w:r w:rsidR="005225F5" w:rsidRPr="000B3C7B">
        <w:rPr>
          <w:rFonts w:ascii="Arial" w:hAnsi="Arial" w:cs="Arial"/>
          <w:color w:val="auto"/>
        </w:rPr>
        <w:t xml:space="preserve"> needs, experienced improvements in their resilience and general wellbeing and reported decreases </w:t>
      </w:r>
      <w:r w:rsidR="00410FBD" w:rsidRPr="000B3C7B">
        <w:rPr>
          <w:rFonts w:ascii="Arial" w:hAnsi="Arial" w:cs="Arial"/>
          <w:color w:val="auto"/>
        </w:rPr>
        <w:t xml:space="preserve">in </w:t>
      </w:r>
      <w:r w:rsidR="005225F5" w:rsidRPr="000B3C7B">
        <w:rPr>
          <w:rFonts w:ascii="Arial" w:hAnsi="Arial" w:cs="Arial"/>
          <w:color w:val="auto"/>
        </w:rPr>
        <w:t xml:space="preserve">the practical problems they faced. </w:t>
      </w:r>
      <w:r w:rsidR="00410FBD" w:rsidRPr="000B3C7B">
        <w:rPr>
          <w:rFonts w:ascii="Arial" w:hAnsi="Arial" w:cs="Arial"/>
          <w:color w:val="auto"/>
        </w:rPr>
        <w:t xml:space="preserve"> W</w:t>
      </w:r>
      <w:r w:rsidR="005225F5" w:rsidRPr="000B3C7B">
        <w:rPr>
          <w:rFonts w:ascii="Arial" w:hAnsi="Arial" w:cs="Arial"/>
          <w:color w:val="auto"/>
        </w:rPr>
        <w:t>hen compared with a control group of women from an area where the Scheme was not operating, the diverted women were found to have a lower proven reoffending rate (20% compared with 27%) and a considerably lower re</w:t>
      </w:r>
      <w:r w:rsidR="005225F5" w:rsidRPr="000B3C7B">
        <w:rPr>
          <w:rFonts w:ascii="Cambria Math" w:hAnsi="Cambria Math" w:cs="Cambria Math"/>
          <w:color w:val="auto"/>
        </w:rPr>
        <w:t>‐</w:t>
      </w:r>
      <w:r w:rsidR="005225F5" w:rsidRPr="000B3C7B">
        <w:rPr>
          <w:rFonts w:ascii="Arial" w:hAnsi="Arial" w:cs="Arial"/>
          <w:color w:val="auto"/>
        </w:rPr>
        <w:t xml:space="preserve">arrest rate (18% compared with 35%). </w:t>
      </w:r>
      <w:r w:rsidR="003710F4" w:rsidRPr="000B3C7B">
        <w:rPr>
          <w:rFonts w:ascii="Arial" w:hAnsi="Arial" w:cs="Arial"/>
          <w:color w:val="auto"/>
        </w:rPr>
        <w:t xml:space="preserve">  </w:t>
      </w:r>
      <w:r w:rsidR="00410FBD" w:rsidRPr="000B3C7B">
        <w:rPr>
          <w:color w:val="auto"/>
        </w:rPr>
        <w:t xml:space="preserve">The Scheme </w:t>
      </w:r>
      <w:r w:rsidR="005225F5" w:rsidRPr="000B3C7B">
        <w:rPr>
          <w:rFonts w:ascii="Arial" w:hAnsi="Arial" w:cs="Arial"/>
          <w:color w:val="auto"/>
        </w:rPr>
        <w:t xml:space="preserve">also </w:t>
      </w:r>
      <w:r w:rsidR="00410FBD" w:rsidRPr="000B3C7B">
        <w:rPr>
          <w:color w:val="auto"/>
        </w:rPr>
        <w:t>provides reductions</w:t>
      </w:r>
      <w:r w:rsidR="005225F5" w:rsidRPr="000B3C7B">
        <w:rPr>
          <w:rFonts w:ascii="Arial" w:hAnsi="Arial" w:cs="Arial"/>
          <w:color w:val="auto"/>
        </w:rPr>
        <w:t xml:space="preserve"> in victimisation and costs </w:t>
      </w:r>
      <w:r w:rsidR="003710F4" w:rsidRPr="000B3C7B">
        <w:rPr>
          <w:color w:val="auto"/>
        </w:rPr>
        <w:t>to policing and other services, estimating that f</w:t>
      </w:r>
      <w:r w:rsidR="005225F5" w:rsidRPr="000B3C7B">
        <w:rPr>
          <w:rFonts w:ascii="Arial" w:hAnsi="Arial" w:cs="Arial"/>
          <w:color w:val="auto"/>
        </w:rPr>
        <w:t>or every £1 spent</w:t>
      </w:r>
      <w:r w:rsidR="003710F4" w:rsidRPr="000B3C7B">
        <w:rPr>
          <w:color w:val="auto"/>
        </w:rPr>
        <w:t>,</w:t>
      </w:r>
      <w:r w:rsidR="005225F5" w:rsidRPr="000B3C7B">
        <w:rPr>
          <w:rFonts w:ascii="Arial" w:hAnsi="Arial" w:cs="Arial"/>
          <w:color w:val="auto"/>
        </w:rPr>
        <w:t xml:space="preserve"> more than £2 was saved in</w:t>
      </w:r>
      <w:r w:rsidR="003710F4" w:rsidRPr="000B3C7B">
        <w:rPr>
          <w:color w:val="auto"/>
        </w:rPr>
        <w:t xml:space="preserve"> policing terms alone. </w:t>
      </w:r>
    </w:p>
    <w:p w14:paraId="64B8A03E" w14:textId="77777777" w:rsidR="003710F4" w:rsidRPr="000B3C7B" w:rsidRDefault="003710F4" w:rsidP="003710F4">
      <w:pPr>
        <w:pStyle w:val="Default"/>
        <w:spacing w:line="276" w:lineRule="auto"/>
        <w:rPr>
          <w:rFonts w:ascii="Arial" w:hAnsi="Arial" w:cs="Arial"/>
          <w:color w:val="auto"/>
        </w:rPr>
      </w:pPr>
      <w:r w:rsidRPr="000B3C7B">
        <w:rPr>
          <w:color w:val="auto"/>
        </w:rPr>
        <w:t xml:space="preserve"> </w:t>
      </w:r>
    </w:p>
    <w:p w14:paraId="19E84EC8" w14:textId="77777777" w:rsidR="0025377D" w:rsidRPr="000B3C7B" w:rsidRDefault="003710F4" w:rsidP="0025377D">
      <w:pPr>
        <w:autoSpaceDE w:val="0"/>
        <w:autoSpaceDN w:val="0"/>
        <w:adjustRightInd w:val="0"/>
        <w:spacing w:after="0"/>
      </w:pPr>
      <w:r w:rsidRPr="000B3C7B">
        <w:t xml:space="preserve">There can be no doubt that the Scheme provides </w:t>
      </w:r>
      <w:r w:rsidR="005225F5" w:rsidRPr="000B3C7B">
        <w:t>benefit to the society through reduced reoffending and the increased capability of the women involved to live more positive lives.</w:t>
      </w:r>
      <w:r w:rsidRPr="000B3C7B">
        <w:t xml:space="preserve">  I am involved in discussions with criminal justice partners, Welsh Government and the other Police and Crime Commissioners in Wales to</w:t>
      </w:r>
      <w:r w:rsidR="0025377D" w:rsidRPr="000B3C7B">
        <w:t xml:space="preserve"> take forward the recommendations from the evaluation whilst ensuring</w:t>
      </w:r>
      <w:r w:rsidRPr="000B3C7B">
        <w:t xml:space="preserve"> a continued commitment to delivering a successful diversion scheme for women</w:t>
      </w:r>
      <w:r w:rsidR="0025377D" w:rsidRPr="000B3C7B">
        <w:t xml:space="preserve"> </w:t>
      </w:r>
      <w:r w:rsidR="00AC3A2C" w:rsidRPr="000B3C7B">
        <w:t xml:space="preserve">across the </w:t>
      </w:r>
      <w:r w:rsidR="00AC3A2C" w:rsidRPr="000B3C7B">
        <w:lastRenderedPageBreak/>
        <w:t>whole of</w:t>
      </w:r>
      <w:r w:rsidR="0025377D" w:rsidRPr="000B3C7B">
        <w:t xml:space="preserve"> Gwent</w:t>
      </w:r>
      <w:r w:rsidRPr="000B3C7B">
        <w:t>.</w:t>
      </w:r>
      <w:r w:rsidR="0025377D" w:rsidRPr="000B3C7B">
        <w:br/>
      </w:r>
    </w:p>
    <w:p w14:paraId="0023037C" w14:textId="77777777" w:rsidR="0025377D" w:rsidRPr="000B3C7B" w:rsidRDefault="00B2085A" w:rsidP="0025377D">
      <w:pPr>
        <w:rPr>
          <w:lang w:eastAsia="en-GB"/>
        </w:rPr>
      </w:pPr>
      <w:r w:rsidRPr="000B3C7B">
        <w:rPr>
          <w:b/>
          <w:caps/>
          <w:lang w:eastAsia="en-GB"/>
        </w:rPr>
        <w:t>INCREASING ACCESS TO</w:t>
      </w:r>
      <w:r w:rsidR="0025377D" w:rsidRPr="000B3C7B">
        <w:rPr>
          <w:b/>
          <w:caps/>
          <w:lang w:eastAsia="en-GB"/>
        </w:rPr>
        <w:t xml:space="preserve"> Diversion </w:t>
      </w:r>
      <w:r w:rsidR="0025377D" w:rsidRPr="000B3C7B">
        <w:rPr>
          <w:b/>
          <w:caps/>
          <w:lang w:eastAsia="en-GB"/>
        </w:rPr>
        <w:br/>
      </w:r>
      <w:r w:rsidR="00761EB7" w:rsidRPr="000B3C7B">
        <w:rPr>
          <w:lang w:eastAsia="en-GB"/>
        </w:rPr>
        <w:t>In 2017/18, my O</w:t>
      </w:r>
      <w:r w:rsidR="0025377D" w:rsidRPr="000B3C7B">
        <w:rPr>
          <w:lang w:eastAsia="en-GB"/>
        </w:rPr>
        <w:t xml:space="preserve">ffice, working with Gwent Police, developed proposals to provide diversion opportunities for all low level and </w:t>
      </w:r>
      <w:proofErr w:type="gramStart"/>
      <w:r w:rsidR="0025377D" w:rsidRPr="000B3C7B">
        <w:rPr>
          <w:lang w:eastAsia="en-GB"/>
        </w:rPr>
        <w:t>first time</w:t>
      </w:r>
      <w:proofErr w:type="gramEnd"/>
      <w:r w:rsidR="0025377D" w:rsidRPr="000B3C7B">
        <w:rPr>
          <w:lang w:eastAsia="en-GB"/>
        </w:rPr>
        <w:t xml:space="preserve"> offenders in Gwent, with a particular emphasis on vulnerable people.  The provision will complement the</w:t>
      </w:r>
      <w:r w:rsidR="00AC3A2C" w:rsidRPr="000B3C7B">
        <w:rPr>
          <w:lang w:eastAsia="en-GB"/>
        </w:rPr>
        <w:t xml:space="preserve"> existing</w:t>
      </w:r>
      <w:r w:rsidR="0025377D" w:rsidRPr="000B3C7B">
        <w:rPr>
          <w:lang w:eastAsia="en-GB"/>
        </w:rPr>
        <w:t xml:space="preserve"> Women’s Pathfinder Diversion Scheme</w:t>
      </w:r>
      <w:r w:rsidRPr="000B3C7B">
        <w:rPr>
          <w:lang w:eastAsia="en-GB"/>
        </w:rPr>
        <w:t xml:space="preserve">, </w:t>
      </w:r>
      <w:r w:rsidR="00613089" w:rsidRPr="000B3C7B">
        <w:rPr>
          <w:lang w:eastAsia="en-GB"/>
        </w:rPr>
        <w:t xml:space="preserve">by </w:t>
      </w:r>
      <w:r w:rsidRPr="000B3C7B">
        <w:rPr>
          <w:lang w:eastAsia="en-GB"/>
        </w:rPr>
        <w:t>implementing a joined-up</w:t>
      </w:r>
      <w:r w:rsidR="0025377D" w:rsidRPr="000B3C7B">
        <w:rPr>
          <w:lang w:eastAsia="en-GB"/>
        </w:rPr>
        <w:t xml:space="preserve">, multi-agency </w:t>
      </w:r>
      <w:r w:rsidRPr="000B3C7B">
        <w:rPr>
          <w:lang w:eastAsia="en-GB"/>
        </w:rPr>
        <w:t>diversion programme for</w:t>
      </w:r>
      <w:r w:rsidR="0025377D" w:rsidRPr="000B3C7B">
        <w:rPr>
          <w:lang w:eastAsia="en-GB"/>
        </w:rPr>
        <w:t xml:space="preserve"> anyone over the age of 18</w:t>
      </w:r>
      <w:r w:rsidRPr="000B3C7B">
        <w:rPr>
          <w:lang w:eastAsia="en-GB"/>
        </w:rPr>
        <w:t>,</w:t>
      </w:r>
      <w:r w:rsidR="0025377D" w:rsidRPr="000B3C7B">
        <w:rPr>
          <w:lang w:eastAsia="en-GB"/>
        </w:rPr>
        <w:t xml:space="preserve"> away from the criminal justice system and into community support and intervention</w:t>
      </w:r>
      <w:r w:rsidRPr="000B3C7B">
        <w:rPr>
          <w:lang w:eastAsia="en-GB"/>
        </w:rPr>
        <w:t>s at the earliest opportunity</w:t>
      </w:r>
      <w:r w:rsidR="00613089" w:rsidRPr="000B3C7B">
        <w:rPr>
          <w:lang w:eastAsia="en-GB"/>
        </w:rPr>
        <w:t>,</w:t>
      </w:r>
      <w:r w:rsidRPr="000B3C7B">
        <w:rPr>
          <w:lang w:eastAsia="en-GB"/>
        </w:rPr>
        <w:t xml:space="preserve"> where appropriate to do so.</w:t>
      </w:r>
    </w:p>
    <w:p w14:paraId="5A4961B2" w14:textId="77777777" w:rsidR="00B2085A" w:rsidRPr="000B3C7B" w:rsidRDefault="00B2085A" w:rsidP="0025377D">
      <w:r w:rsidRPr="000B3C7B">
        <w:rPr>
          <w:lang w:eastAsia="en-GB"/>
        </w:rPr>
        <w:t xml:space="preserve">In February 2017, the OPCC and Gwent Police held a Diversion Stakeholder Engagement Seminar to involve key statutory and third sector partners and service providers in the development of the project.  The seminar provided information on the background for the </w:t>
      </w:r>
      <w:r w:rsidR="00C124D1" w:rsidRPr="000B3C7B">
        <w:rPr>
          <w:lang w:eastAsia="en-GB"/>
        </w:rPr>
        <w:t>prop</w:t>
      </w:r>
      <w:r w:rsidR="00C65778" w:rsidRPr="000B3C7B">
        <w:rPr>
          <w:lang w:eastAsia="en-GB"/>
        </w:rPr>
        <w:t xml:space="preserve">osals and </w:t>
      </w:r>
      <w:r w:rsidR="00C124D1" w:rsidRPr="000B3C7B">
        <w:rPr>
          <w:lang w:eastAsia="en-GB"/>
        </w:rPr>
        <w:t xml:space="preserve">an overview of the current schemes and services in place for young offenders, women and those with mental health or substance misuse needs.  </w:t>
      </w:r>
      <w:r w:rsidR="00C65778" w:rsidRPr="000B3C7B">
        <w:rPr>
          <w:lang w:eastAsia="en-GB"/>
        </w:rPr>
        <w:t xml:space="preserve">It also provided opportunity to consult with those present on the options available to us in delivering the programme, ensuring that their views are used as we continue to develop and implement the project in 2018/19. </w:t>
      </w:r>
    </w:p>
    <w:p w14:paraId="4C35C59A" w14:textId="77777777" w:rsidR="008B0CE4" w:rsidRPr="000B3C7B" w:rsidRDefault="008B0CE4" w:rsidP="00ED2DB5">
      <w:r w:rsidRPr="000B3C7B">
        <w:rPr>
          <w:b/>
          <w:caps/>
        </w:rPr>
        <w:t>Gwent Drug and Alcohol Service (GDAS) and Gwent-IRIS</w:t>
      </w:r>
      <w:r w:rsidRPr="000B3C7B">
        <w:rPr>
          <w:b/>
        </w:rPr>
        <w:br/>
      </w:r>
      <w:r w:rsidR="00ED2DB5" w:rsidRPr="000B3C7B">
        <w:t>Operated jointly between the</w:t>
      </w:r>
      <w:r w:rsidRPr="000B3C7B">
        <w:t xml:space="preserve"> OPCC, local Area Planning Board (APB) and the National Probation Service, GDAS </w:t>
      </w:r>
      <w:r w:rsidR="00ED2DB5" w:rsidRPr="000B3C7B">
        <w:t xml:space="preserve">provides </w:t>
      </w:r>
      <w:r w:rsidRPr="000B3C7B">
        <w:t xml:space="preserve">the first Gwent-wide integrated drug, </w:t>
      </w:r>
      <w:proofErr w:type="gramStart"/>
      <w:r w:rsidRPr="000B3C7B">
        <w:t>alcohol</w:t>
      </w:r>
      <w:proofErr w:type="gramEnd"/>
      <w:r w:rsidRPr="000B3C7B">
        <w:t xml:space="preserve"> and family intervention service for individuals, including offenders and communities affected by substance misuse.   The criminal justice element is provided though the Integrated Recovery Interventions Service (IRIS).</w:t>
      </w:r>
      <w:r w:rsidR="00806AF9" w:rsidRPr="000B3C7B">
        <w:t xml:space="preserve">  </w:t>
      </w:r>
    </w:p>
    <w:p w14:paraId="45EA884D" w14:textId="77777777" w:rsidR="008B0CE4" w:rsidRPr="000B3C7B" w:rsidRDefault="00806AF9" w:rsidP="00ED2DB5">
      <w:r w:rsidRPr="000B3C7B">
        <w:t xml:space="preserve">The service received </w:t>
      </w:r>
      <w:r w:rsidR="00613089" w:rsidRPr="000B3C7B">
        <w:t>3,275</w:t>
      </w:r>
      <w:r w:rsidRPr="000B3C7B">
        <w:t xml:space="preserve"> referrals during 201</w:t>
      </w:r>
      <w:r w:rsidR="00F23AF4" w:rsidRPr="000B3C7B">
        <w:t>7</w:t>
      </w:r>
      <w:r w:rsidRPr="000B3C7B">
        <w:t>/1</w:t>
      </w:r>
      <w:r w:rsidR="00F23AF4" w:rsidRPr="000B3C7B">
        <w:t>8</w:t>
      </w:r>
      <w:r w:rsidRPr="000B3C7B">
        <w:t xml:space="preserve"> and key achievements for the year</w:t>
      </w:r>
      <w:r w:rsidR="008B0CE4" w:rsidRPr="000B3C7B">
        <w:t xml:space="preserve"> include:</w:t>
      </w:r>
    </w:p>
    <w:p w14:paraId="517BC644" w14:textId="77777777" w:rsidR="008B0CE4" w:rsidRPr="000B3C7B" w:rsidRDefault="002A24F4" w:rsidP="009C0749">
      <w:pPr>
        <w:pStyle w:val="ListParagraph"/>
        <w:numPr>
          <w:ilvl w:val="0"/>
          <w:numId w:val="18"/>
        </w:numPr>
        <w:spacing w:line="276" w:lineRule="auto"/>
        <w:rPr>
          <w:rFonts w:ascii="Arial" w:hAnsi="Arial"/>
          <w:sz w:val="24"/>
          <w:szCs w:val="24"/>
        </w:rPr>
      </w:pPr>
      <w:r w:rsidRPr="000B3C7B">
        <w:rPr>
          <w:rFonts w:ascii="Arial" w:hAnsi="Arial"/>
          <w:sz w:val="24"/>
          <w:szCs w:val="24"/>
        </w:rPr>
        <w:t>Working with the Invisible Walls Wales project to increase the support provided to families affected by parental imprisonment</w:t>
      </w:r>
      <w:r w:rsidR="00806AF9" w:rsidRPr="000B3C7B">
        <w:rPr>
          <w:rFonts w:ascii="Arial" w:hAnsi="Arial"/>
          <w:sz w:val="24"/>
          <w:szCs w:val="24"/>
        </w:rPr>
        <w:t>;</w:t>
      </w:r>
    </w:p>
    <w:p w14:paraId="147205CF" w14:textId="77777777" w:rsidR="008B0CE4" w:rsidRPr="000B3C7B" w:rsidRDefault="002A24F4" w:rsidP="009C0749">
      <w:pPr>
        <w:pStyle w:val="ListParagraph"/>
        <w:numPr>
          <w:ilvl w:val="0"/>
          <w:numId w:val="18"/>
        </w:numPr>
        <w:spacing w:line="276" w:lineRule="auto"/>
        <w:rPr>
          <w:rFonts w:ascii="Arial" w:hAnsi="Arial"/>
          <w:sz w:val="24"/>
          <w:szCs w:val="24"/>
        </w:rPr>
      </w:pPr>
      <w:r w:rsidRPr="000B3C7B">
        <w:rPr>
          <w:rFonts w:ascii="Arial" w:hAnsi="Arial"/>
          <w:sz w:val="24"/>
          <w:szCs w:val="24"/>
        </w:rPr>
        <w:t>Organising the first substance misuse community information and support event in Rhymney as part of the work to address local concerns and ASB;</w:t>
      </w:r>
    </w:p>
    <w:p w14:paraId="75558746" w14:textId="77777777" w:rsidR="008B0CE4" w:rsidRPr="000B3C7B" w:rsidRDefault="002A24F4" w:rsidP="009C0749">
      <w:pPr>
        <w:pStyle w:val="ListParagraph"/>
        <w:numPr>
          <w:ilvl w:val="0"/>
          <w:numId w:val="18"/>
        </w:numPr>
        <w:spacing w:line="276" w:lineRule="auto"/>
        <w:rPr>
          <w:rFonts w:ascii="Arial" w:hAnsi="Arial"/>
          <w:sz w:val="24"/>
          <w:szCs w:val="24"/>
        </w:rPr>
      </w:pPr>
      <w:r w:rsidRPr="000B3C7B">
        <w:rPr>
          <w:rFonts w:ascii="Arial" w:hAnsi="Arial"/>
          <w:sz w:val="24"/>
          <w:szCs w:val="24"/>
        </w:rPr>
        <w:t>Developing closer links with the Women’s Pathfinder Diversion Scheme with the intention of identifying women who meet the criteria for IRIS engagement</w:t>
      </w:r>
      <w:r w:rsidR="008B0CE4" w:rsidRPr="000B3C7B">
        <w:rPr>
          <w:rFonts w:ascii="Arial" w:hAnsi="Arial"/>
          <w:sz w:val="24"/>
          <w:szCs w:val="24"/>
        </w:rPr>
        <w:t>;</w:t>
      </w:r>
      <w:r w:rsidR="00806AF9" w:rsidRPr="000B3C7B">
        <w:rPr>
          <w:rFonts w:ascii="Arial" w:hAnsi="Arial"/>
          <w:sz w:val="24"/>
          <w:szCs w:val="24"/>
        </w:rPr>
        <w:t xml:space="preserve"> and</w:t>
      </w:r>
    </w:p>
    <w:p w14:paraId="6D3387A8" w14:textId="77777777" w:rsidR="008B0CE4" w:rsidRPr="000B3C7B" w:rsidRDefault="002A24F4" w:rsidP="009C0749">
      <w:pPr>
        <w:pStyle w:val="ListParagraph"/>
        <w:numPr>
          <w:ilvl w:val="0"/>
          <w:numId w:val="18"/>
        </w:numPr>
        <w:spacing w:line="276" w:lineRule="auto"/>
        <w:rPr>
          <w:rFonts w:ascii="Arial" w:hAnsi="Arial"/>
          <w:sz w:val="24"/>
          <w:szCs w:val="24"/>
        </w:rPr>
      </w:pPr>
      <w:r w:rsidRPr="000B3C7B">
        <w:rPr>
          <w:rFonts w:ascii="Arial" w:hAnsi="Arial"/>
          <w:sz w:val="24"/>
          <w:szCs w:val="24"/>
        </w:rPr>
        <w:t>Actively participating in Operation Pathways</w:t>
      </w:r>
      <w:r w:rsidR="004505D3" w:rsidRPr="000B3C7B">
        <w:rPr>
          <w:rFonts w:ascii="Arial" w:hAnsi="Arial"/>
          <w:sz w:val="24"/>
          <w:szCs w:val="24"/>
        </w:rPr>
        <w:t xml:space="preserve"> outreach activities to positively impact on issues related to sex work within the Newport area</w:t>
      </w:r>
      <w:r w:rsidR="008B0CE4" w:rsidRPr="000B3C7B">
        <w:rPr>
          <w:rFonts w:ascii="Arial" w:hAnsi="Arial"/>
          <w:sz w:val="24"/>
          <w:szCs w:val="24"/>
        </w:rPr>
        <w:t>.</w:t>
      </w:r>
    </w:p>
    <w:p w14:paraId="6CE8225A" w14:textId="77777777" w:rsidR="008B0CE4" w:rsidRPr="000B3C7B" w:rsidRDefault="00806AF9" w:rsidP="008B0CE4">
      <w:pPr>
        <w:spacing w:after="0"/>
        <w:rPr>
          <w:b/>
          <w:caps/>
        </w:rPr>
      </w:pPr>
      <w:r w:rsidRPr="000B3C7B">
        <w:rPr>
          <w:b/>
        </w:rPr>
        <w:br/>
      </w:r>
      <w:r w:rsidR="008B0CE4" w:rsidRPr="000B3C7B">
        <w:rPr>
          <w:b/>
          <w:caps/>
        </w:rPr>
        <w:t>Community Cohesion</w:t>
      </w:r>
    </w:p>
    <w:p w14:paraId="207ACD4F" w14:textId="77777777" w:rsidR="005D7571" w:rsidRPr="000B3C7B" w:rsidRDefault="008B0CE4" w:rsidP="008B0CE4">
      <w:pPr>
        <w:spacing w:after="0"/>
      </w:pPr>
      <w:r w:rsidRPr="000B3C7B">
        <w:t xml:space="preserve">Community cohesion plays a key role in the prevention and reduction of crime and ASB.  </w:t>
      </w:r>
      <w:r w:rsidR="009C0749" w:rsidRPr="000B3C7B">
        <w:br/>
      </w:r>
    </w:p>
    <w:p w14:paraId="222317DB" w14:textId="77777777" w:rsidR="008B0CE4" w:rsidRPr="000B3C7B" w:rsidRDefault="005D7571" w:rsidP="008B0CE4">
      <w:pPr>
        <w:spacing w:after="0"/>
      </w:pPr>
      <w:r w:rsidRPr="000B3C7B">
        <w:lastRenderedPageBreak/>
        <w:t>T</w:t>
      </w:r>
      <w:r w:rsidR="008B0CE4" w:rsidRPr="000B3C7B">
        <w:t xml:space="preserve">he OPCC, </w:t>
      </w:r>
      <w:r w:rsidR="00FE3E5D" w:rsidRPr="000B3C7B">
        <w:t>Gwent Police</w:t>
      </w:r>
      <w:r w:rsidR="008B0CE4" w:rsidRPr="000B3C7B">
        <w:t xml:space="preserve"> and partners </w:t>
      </w:r>
      <w:r w:rsidRPr="000B3C7B">
        <w:t>continue to actively work</w:t>
      </w:r>
      <w:r w:rsidR="008B0CE4" w:rsidRPr="000B3C7B">
        <w:t xml:space="preserve"> together to create a Gwent that is integrated, cohesive and resilient.  Underpinning this work is the Well-being of Future Generations Act and the vision for ‘a Wales of cohesive communities’.  The OPCC has been involved in </w:t>
      </w:r>
      <w:proofErr w:type="gramStart"/>
      <w:r w:rsidR="008B0CE4" w:rsidRPr="000B3C7B">
        <w:t>a number of</w:t>
      </w:r>
      <w:proofErr w:type="gramEnd"/>
      <w:r w:rsidR="008B0CE4" w:rsidRPr="000B3C7B">
        <w:t xml:space="preserve"> activities that support cohesion, including:</w:t>
      </w:r>
    </w:p>
    <w:p w14:paraId="37570354" w14:textId="77777777" w:rsidR="008B0CE4" w:rsidRPr="000B3C7B" w:rsidRDefault="008B0CE4" w:rsidP="008B0CE4">
      <w:pPr>
        <w:spacing w:after="0"/>
      </w:pPr>
    </w:p>
    <w:p w14:paraId="20276E08" w14:textId="77777777" w:rsidR="005D7571" w:rsidRPr="000B3C7B" w:rsidRDefault="005D7571" w:rsidP="00D7146C">
      <w:pPr>
        <w:pStyle w:val="ListParagraph"/>
        <w:numPr>
          <w:ilvl w:val="0"/>
          <w:numId w:val="19"/>
        </w:numPr>
        <w:spacing w:line="276" w:lineRule="auto"/>
        <w:rPr>
          <w:rFonts w:ascii="Arial" w:hAnsi="Arial"/>
          <w:sz w:val="24"/>
          <w:szCs w:val="24"/>
        </w:rPr>
      </w:pPr>
      <w:r w:rsidRPr="000B3C7B">
        <w:rPr>
          <w:rFonts w:ascii="Arial" w:hAnsi="Arial"/>
          <w:sz w:val="24"/>
          <w:szCs w:val="24"/>
        </w:rPr>
        <w:t xml:space="preserve">Continued, </w:t>
      </w:r>
      <w:r w:rsidR="008B0CE4" w:rsidRPr="000B3C7B">
        <w:rPr>
          <w:rFonts w:ascii="Arial" w:hAnsi="Arial"/>
          <w:sz w:val="24"/>
          <w:szCs w:val="24"/>
        </w:rPr>
        <w:t>active involve</w:t>
      </w:r>
      <w:r w:rsidR="00FE3E5D" w:rsidRPr="000B3C7B">
        <w:rPr>
          <w:rFonts w:ascii="Arial" w:hAnsi="Arial"/>
          <w:sz w:val="24"/>
          <w:szCs w:val="24"/>
        </w:rPr>
        <w:t>ment</w:t>
      </w:r>
      <w:r w:rsidR="008B0CE4" w:rsidRPr="000B3C7B">
        <w:rPr>
          <w:rFonts w:ascii="Arial" w:hAnsi="Arial"/>
          <w:sz w:val="24"/>
          <w:szCs w:val="24"/>
        </w:rPr>
        <w:t xml:space="preserve"> in the Safe and Cohesive Communities Group that monitors progress of the Pill Area Focus Plan;</w:t>
      </w:r>
    </w:p>
    <w:p w14:paraId="23B4EB72" w14:textId="77777777" w:rsidR="005D7571" w:rsidRPr="000B3C7B" w:rsidRDefault="005D7571" w:rsidP="00D7146C">
      <w:pPr>
        <w:pStyle w:val="ListParagraph"/>
        <w:numPr>
          <w:ilvl w:val="0"/>
          <w:numId w:val="19"/>
        </w:numPr>
        <w:spacing w:line="276" w:lineRule="auto"/>
        <w:rPr>
          <w:rFonts w:ascii="Arial" w:hAnsi="Arial"/>
          <w:sz w:val="24"/>
          <w:szCs w:val="24"/>
        </w:rPr>
      </w:pPr>
      <w:r w:rsidRPr="000B3C7B">
        <w:rPr>
          <w:rFonts w:ascii="Arial" w:hAnsi="Arial"/>
          <w:sz w:val="24"/>
          <w:szCs w:val="24"/>
        </w:rPr>
        <w:t xml:space="preserve">Regular engagement with </w:t>
      </w:r>
      <w:r w:rsidRPr="000B3C7B">
        <w:rPr>
          <w:rFonts w:ascii="Arial" w:eastAsia="Times New Roman" w:hAnsi="Arial"/>
          <w:sz w:val="24"/>
          <w:szCs w:val="24"/>
          <w:lang w:eastAsia="en-GB"/>
        </w:rPr>
        <w:t xml:space="preserve">community groups including People First groups, Asylum Seeker and Refugee support services, a range of BAME (Black, Asian and Minority Ethnic) networks, LGBT (Lesbian, Gay, Bisexual and Transgender) forums and Community Connectors across </w:t>
      </w:r>
      <w:proofErr w:type="gramStart"/>
      <w:r w:rsidRPr="000B3C7B">
        <w:rPr>
          <w:rFonts w:ascii="Arial" w:eastAsia="Times New Roman" w:hAnsi="Arial"/>
          <w:sz w:val="24"/>
          <w:szCs w:val="24"/>
          <w:lang w:eastAsia="en-GB"/>
        </w:rPr>
        <w:t>Gwent;</w:t>
      </w:r>
      <w:proofErr w:type="gramEnd"/>
      <w:r w:rsidRPr="000B3C7B">
        <w:rPr>
          <w:rFonts w:ascii="Arial" w:eastAsia="Times New Roman" w:hAnsi="Arial"/>
          <w:sz w:val="24"/>
          <w:szCs w:val="24"/>
          <w:lang w:eastAsia="en-GB"/>
        </w:rPr>
        <w:t xml:space="preserve"> </w:t>
      </w:r>
    </w:p>
    <w:p w14:paraId="6EB93347" w14:textId="77777777" w:rsidR="0090179C" w:rsidRPr="000B3C7B" w:rsidRDefault="005D7571" w:rsidP="00D7146C">
      <w:pPr>
        <w:pStyle w:val="ListParagraph"/>
        <w:numPr>
          <w:ilvl w:val="0"/>
          <w:numId w:val="19"/>
        </w:numPr>
        <w:spacing w:after="200" w:line="276" w:lineRule="auto"/>
        <w:contextualSpacing/>
        <w:jc w:val="both"/>
        <w:rPr>
          <w:rFonts w:ascii="Arial" w:eastAsia="Times New Roman" w:hAnsi="Arial"/>
          <w:lang w:eastAsia="en-GB"/>
        </w:rPr>
      </w:pPr>
      <w:r w:rsidRPr="000B3C7B">
        <w:rPr>
          <w:rFonts w:ascii="Arial" w:eastAsia="Times New Roman" w:hAnsi="Arial"/>
          <w:sz w:val="24"/>
          <w:szCs w:val="24"/>
          <w:lang w:eastAsia="en-GB"/>
        </w:rPr>
        <w:t>Supporting various campaigns linked to national initiatives</w:t>
      </w:r>
      <w:r w:rsidR="0090179C" w:rsidRPr="000B3C7B">
        <w:rPr>
          <w:rFonts w:ascii="Arial" w:eastAsia="Times New Roman" w:hAnsi="Arial"/>
          <w:sz w:val="24"/>
          <w:szCs w:val="24"/>
          <w:lang w:eastAsia="en-GB"/>
        </w:rPr>
        <w:t>,</w:t>
      </w:r>
      <w:r w:rsidRPr="000B3C7B">
        <w:rPr>
          <w:rFonts w:ascii="Arial" w:eastAsia="Times New Roman" w:hAnsi="Arial"/>
          <w:sz w:val="24"/>
          <w:szCs w:val="24"/>
          <w:lang w:eastAsia="en-GB"/>
        </w:rPr>
        <w:t xml:space="preserve"> including Hate Crime Awareness Week, </w:t>
      </w:r>
      <w:r w:rsidR="0090179C" w:rsidRPr="000B3C7B">
        <w:rPr>
          <w:rFonts w:ascii="Arial" w:eastAsia="Times New Roman" w:hAnsi="Arial"/>
          <w:sz w:val="24"/>
          <w:szCs w:val="24"/>
          <w:lang w:eastAsia="en-GB"/>
        </w:rPr>
        <w:t xml:space="preserve">Black History Month, </w:t>
      </w:r>
      <w:r w:rsidRPr="000B3C7B">
        <w:rPr>
          <w:rFonts w:ascii="Arial" w:eastAsia="Times New Roman" w:hAnsi="Arial"/>
          <w:sz w:val="24"/>
          <w:szCs w:val="24"/>
          <w:lang w:eastAsia="en-GB"/>
        </w:rPr>
        <w:t>Transgender Day of Visibility</w:t>
      </w:r>
      <w:r w:rsidR="0090179C" w:rsidRPr="000B3C7B">
        <w:rPr>
          <w:rFonts w:ascii="Arial" w:eastAsia="Times New Roman" w:hAnsi="Arial"/>
          <w:sz w:val="24"/>
          <w:szCs w:val="24"/>
          <w:lang w:eastAsia="en-GB"/>
        </w:rPr>
        <w:t xml:space="preserve">, </w:t>
      </w:r>
      <w:r w:rsidRPr="000B3C7B">
        <w:rPr>
          <w:rFonts w:ascii="Arial" w:eastAsia="Times New Roman" w:hAnsi="Arial"/>
          <w:sz w:val="24"/>
          <w:szCs w:val="24"/>
          <w:lang w:eastAsia="en-GB"/>
        </w:rPr>
        <w:t xml:space="preserve">LGBT History Month </w:t>
      </w:r>
      <w:r w:rsidR="0090179C" w:rsidRPr="000B3C7B">
        <w:rPr>
          <w:rFonts w:ascii="Arial" w:eastAsia="Times New Roman" w:hAnsi="Arial"/>
          <w:sz w:val="24"/>
          <w:szCs w:val="24"/>
          <w:lang w:eastAsia="en-GB"/>
        </w:rPr>
        <w:t xml:space="preserve">and </w:t>
      </w:r>
      <w:r w:rsidRPr="000B3C7B">
        <w:rPr>
          <w:rFonts w:ascii="Arial" w:eastAsia="Times New Roman" w:hAnsi="Arial"/>
          <w:sz w:val="24"/>
          <w:szCs w:val="24"/>
          <w:lang w:eastAsia="en-GB"/>
        </w:rPr>
        <w:t>Disability Awareness Week</w:t>
      </w:r>
      <w:r w:rsidR="0090179C" w:rsidRPr="000B3C7B">
        <w:rPr>
          <w:rFonts w:ascii="Arial" w:eastAsia="Times New Roman" w:hAnsi="Arial"/>
          <w:sz w:val="24"/>
          <w:szCs w:val="24"/>
          <w:lang w:eastAsia="en-GB"/>
        </w:rPr>
        <w:t>;</w:t>
      </w:r>
    </w:p>
    <w:p w14:paraId="51F113D7" w14:textId="77777777" w:rsidR="008B0CE4" w:rsidRPr="000B3C7B" w:rsidRDefault="0090179C" w:rsidP="00D7146C">
      <w:pPr>
        <w:pStyle w:val="ListParagraph"/>
        <w:numPr>
          <w:ilvl w:val="0"/>
          <w:numId w:val="19"/>
        </w:numPr>
        <w:spacing w:after="200" w:line="276" w:lineRule="auto"/>
        <w:contextualSpacing/>
        <w:jc w:val="both"/>
        <w:rPr>
          <w:rFonts w:ascii="Arial" w:eastAsia="Times New Roman" w:hAnsi="Arial"/>
          <w:sz w:val="24"/>
          <w:szCs w:val="24"/>
          <w:lang w:eastAsia="en-GB"/>
        </w:rPr>
      </w:pPr>
      <w:r w:rsidRPr="000B3C7B">
        <w:rPr>
          <w:rFonts w:ascii="Arial" w:eastAsia="Times New Roman" w:hAnsi="Arial"/>
          <w:sz w:val="24"/>
          <w:szCs w:val="24"/>
          <w:lang w:eastAsia="en-GB"/>
        </w:rPr>
        <w:t xml:space="preserve">Funding support </w:t>
      </w:r>
      <w:r w:rsidRPr="000B3C7B">
        <w:rPr>
          <w:rFonts w:ascii="Arial" w:hAnsi="Arial"/>
          <w:sz w:val="24"/>
          <w:szCs w:val="24"/>
        </w:rPr>
        <w:t xml:space="preserve">for </w:t>
      </w:r>
      <w:r w:rsidR="00A4415C" w:rsidRPr="000B3C7B">
        <w:rPr>
          <w:rFonts w:ascii="Arial" w:hAnsi="Arial"/>
          <w:sz w:val="24"/>
          <w:szCs w:val="24"/>
        </w:rPr>
        <w:t>projects that seek to tackle hate crime and increase  community cohesion and feelings of inclusiveness among young people in</w:t>
      </w:r>
      <w:r w:rsidR="00A26521" w:rsidRPr="000B3C7B">
        <w:rPr>
          <w:rFonts w:ascii="Arial" w:hAnsi="Arial"/>
          <w:sz w:val="24"/>
          <w:szCs w:val="24"/>
        </w:rPr>
        <w:t xml:space="preserve"> Gwent</w:t>
      </w:r>
      <w:r w:rsidRPr="000B3C7B">
        <w:rPr>
          <w:rFonts w:ascii="Arial" w:eastAsia="Calibri" w:hAnsi="Arial"/>
          <w:sz w:val="24"/>
          <w:szCs w:val="24"/>
        </w:rPr>
        <w:t>;</w:t>
      </w:r>
      <w:r w:rsidR="00A4415C" w:rsidRPr="000B3C7B">
        <w:rPr>
          <w:rFonts w:ascii="Arial" w:eastAsia="Calibri" w:hAnsi="Arial"/>
          <w:sz w:val="24"/>
          <w:szCs w:val="24"/>
        </w:rPr>
        <w:t xml:space="preserve"> and</w:t>
      </w:r>
    </w:p>
    <w:p w14:paraId="2893126C" w14:textId="77777777" w:rsidR="00806AF9" w:rsidRPr="000B3C7B" w:rsidRDefault="00A4415C" w:rsidP="00D7146C">
      <w:pPr>
        <w:pStyle w:val="ListParagraph"/>
        <w:numPr>
          <w:ilvl w:val="0"/>
          <w:numId w:val="19"/>
        </w:numPr>
        <w:spacing w:line="276" w:lineRule="auto"/>
        <w:rPr>
          <w:rFonts w:ascii="Arial" w:hAnsi="Arial"/>
          <w:sz w:val="24"/>
          <w:szCs w:val="24"/>
        </w:rPr>
      </w:pPr>
      <w:r w:rsidRPr="000B3C7B">
        <w:rPr>
          <w:rFonts w:ascii="Arial" w:hAnsi="Arial"/>
          <w:sz w:val="24"/>
          <w:szCs w:val="24"/>
        </w:rPr>
        <w:t>Supporting Gwent Poli</w:t>
      </w:r>
      <w:r w:rsidR="00E15B66" w:rsidRPr="000B3C7B">
        <w:rPr>
          <w:rFonts w:ascii="Arial" w:hAnsi="Arial"/>
          <w:sz w:val="24"/>
          <w:szCs w:val="24"/>
        </w:rPr>
        <w:t>ce’s active recruitment of new Police O</w:t>
      </w:r>
      <w:r w:rsidRPr="000B3C7B">
        <w:rPr>
          <w:rFonts w:ascii="Arial" w:hAnsi="Arial"/>
          <w:sz w:val="24"/>
          <w:szCs w:val="24"/>
        </w:rPr>
        <w:t>fficers from our diverse communities</w:t>
      </w:r>
      <w:r w:rsidR="003C2CCE" w:rsidRPr="000B3C7B">
        <w:rPr>
          <w:rFonts w:ascii="Arial" w:hAnsi="Arial"/>
          <w:sz w:val="24"/>
          <w:szCs w:val="24"/>
        </w:rPr>
        <w:t>.</w:t>
      </w:r>
    </w:p>
    <w:p w14:paraId="2D36819E" w14:textId="77777777" w:rsidR="000A07B8" w:rsidRPr="000B3C7B" w:rsidRDefault="008B0CE4" w:rsidP="008B0CE4">
      <w:r w:rsidRPr="000B3C7B">
        <w:br/>
      </w:r>
      <w:r w:rsidR="000A07B8" w:rsidRPr="000B3C7B">
        <w:t xml:space="preserve">In addition, in October 2017, the </w:t>
      </w:r>
      <w:r w:rsidR="00297352" w:rsidRPr="000B3C7B">
        <w:t>APCC</w:t>
      </w:r>
      <w:r w:rsidR="000A07B8" w:rsidRPr="000B3C7B">
        <w:t xml:space="preserve"> highlighted Gwent’s hate crime initiatives as national good practice.  It is encouraging to see our efforts recognised at this level and we will continue to support Gwent Police in this area to ensure a consistent approach in the future.</w:t>
      </w:r>
    </w:p>
    <w:p w14:paraId="1F174FB6" w14:textId="77777777" w:rsidR="008B0CE4" w:rsidRPr="000B3C7B" w:rsidRDefault="008B0CE4" w:rsidP="008B0CE4">
      <w:r w:rsidRPr="000B3C7B">
        <w:t>The OPCC is a member of the Hate Crime Criminal Justice Board Cymru</w:t>
      </w:r>
      <w:r w:rsidR="00346102" w:rsidRPr="000B3C7B">
        <w:t xml:space="preserve">.  This ensures </w:t>
      </w:r>
      <w:r w:rsidR="000A07B8" w:rsidRPr="000B3C7B">
        <w:t xml:space="preserve">we have </w:t>
      </w:r>
      <w:r w:rsidR="00346102" w:rsidRPr="000B3C7B">
        <w:t xml:space="preserve">strategic oversight of </w:t>
      </w:r>
      <w:r w:rsidR="000A07B8" w:rsidRPr="000B3C7B">
        <w:t xml:space="preserve">the key </w:t>
      </w:r>
      <w:r w:rsidR="00346102" w:rsidRPr="000B3C7B">
        <w:t xml:space="preserve">issues across Wales that may impact on </w:t>
      </w:r>
      <w:r w:rsidR="000A07B8" w:rsidRPr="000B3C7B">
        <w:t>how we support our local communities, whilst enabling us to feed into the development of relevant Welsh Government strategies such as the Community Cohesion National Delivery Plan 2017-2020.</w:t>
      </w:r>
    </w:p>
    <w:p w14:paraId="5C59AD44" w14:textId="77777777" w:rsidR="00BB418D" w:rsidRPr="000B3C7B" w:rsidRDefault="00BB418D" w:rsidP="00BB418D">
      <w:r w:rsidRPr="000B3C7B">
        <w:rPr>
          <w:b/>
        </w:rPr>
        <w:t>‘HEDDLU BACH’ MINI POLICE</w:t>
      </w:r>
      <w:r w:rsidRPr="000B3C7B">
        <w:br/>
      </w:r>
      <w:r w:rsidRPr="000B3C7B">
        <w:rPr>
          <w:bCs/>
          <w:lang w:val="en"/>
        </w:rPr>
        <w:t>In October 2017, t</w:t>
      </w:r>
      <w:r w:rsidRPr="000B3C7B">
        <w:rPr>
          <w:lang w:val="en"/>
        </w:rPr>
        <w:t xml:space="preserve">he OPCC and Gwent Police </w:t>
      </w:r>
      <w:r w:rsidRPr="000B3C7B">
        <w:rPr>
          <w:bCs/>
          <w:lang w:val="en"/>
        </w:rPr>
        <w:t xml:space="preserve">launched the ‘Heddlu Bach’ Mini Police Officer scheme in Gwent - the first of its kind in Wales.  Following Durham Police’s engagement programme for children aged between 9 and 11, </w:t>
      </w:r>
      <w:r w:rsidRPr="000B3C7B">
        <w:rPr>
          <w:lang w:val="en"/>
        </w:rPr>
        <w:t>3 schools from Newport were chosen to be the first to adopt the scheme.  58 pupils from Millbrook, Ringland and Pillgwenlly Primary schools were among the first to become ‘Mini Officers’.  Providing a real taste of policing for children at an early age, the initiative adds value to the already well-established Gwent Police Volunteer Police Cadets programme whilst giving them a voice to feedback to us on what matters most to them. The scheme is also</w:t>
      </w:r>
      <w:r w:rsidRPr="000B3C7B">
        <w:t xml:space="preserve"> aligned to the Home Office Modern Crime Prevention Strategy with regards to building character and resilience amongst young people.</w:t>
      </w:r>
    </w:p>
    <w:p w14:paraId="7758F3B9" w14:textId="77777777" w:rsidR="00BB418D" w:rsidRPr="000B3C7B" w:rsidRDefault="001B10FF" w:rsidP="00F119BE">
      <w:r w:rsidRPr="000B3C7B">
        <w:rPr>
          <w:lang w:val="en"/>
        </w:rPr>
        <w:lastRenderedPageBreak/>
        <w:t>Gwent’s School Liaison O</w:t>
      </w:r>
      <w:r w:rsidR="00BB418D" w:rsidRPr="000B3C7B">
        <w:rPr>
          <w:lang w:val="en"/>
        </w:rPr>
        <w:t xml:space="preserve">fficers are delivering the programme to the volunteers, involving the children with community events and discussions on issues raised by the community ‘Your Voice’ process.  They will also raise awareness of issues such as </w:t>
      </w:r>
      <w:r w:rsidR="004C436B" w:rsidRPr="000B3C7B">
        <w:rPr>
          <w:lang w:val="en"/>
        </w:rPr>
        <w:t>ASB</w:t>
      </w:r>
      <w:r w:rsidR="00BB418D" w:rsidRPr="000B3C7B">
        <w:rPr>
          <w:lang w:val="en"/>
        </w:rPr>
        <w:t xml:space="preserve"> around Halloween and Bonfire night with their peers.  </w:t>
      </w:r>
    </w:p>
    <w:p w14:paraId="2A8B013C" w14:textId="77777777" w:rsidR="00BB418D" w:rsidRPr="000B3C7B" w:rsidRDefault="00BB418D" w:rsidP="00F119BE">
      <w:r w:rsidRPr="000B3C7B">
        <w:t xml:space="preserve">Following its initial success, Gwent Police is in the process of expanding the Mini Police pilot.  Working closely with representatives across all five local authorities, new pilot schools have been identified and plans are in place to expand this scheme to a further 20 schools across Gwent from April 2018.  </w:t>
      </w:r>
    </w:p>
    <w:p w14:paraId="31BB2C8B" w14:textId="77777777" w:rsidR="008B0CE4" w:rsidRPr="000B3C7B" w:rsidRDefault="008B0CE4" w:rsidP="008B0CE4">
      <w:pPr>
        <w:rPr>
          <w:rStyle w:val="A2"/>
          <w:rFonts w:cs="Arial"/>
          <w:color w:val="auto"/>
          <w:sz w:val="24"/>
          <w:szCs w:val="24"/>
        </w:rPr>
      </w:pPr>
      <w:r w:rsidRPr="000B3C7B">
        <w:rPr>
          <w:b/>
          <w:caps/>
        </w:rPr>
        <w:t>Partnership Fund</w:t>
      </w:r>
      <w:r w:rsidRPr="000B3C7B">
        <w:rPr>
          <w:shd w:val="clear" w:color="auto" w:fill="FFFFFF"/>
        </w:rPr>
        <w:t xml:space="preserve"> </w:t>
      </w:r>
      <w:r w:rsidRPr="000B3C7B">
        <w:rPr>
          <w:shd w:val="clear" w:color="auto" w:fill="FFFFFF"/>
        </w:rPr>
        <w:br/>
      </w:r>
      <w:bookmarkStart w:id="9" w:name="_Toc483233323"/>
      <w:r w:rsidR="00043BE0" w:rsidRPr="000B3C7B">
        <w:t xml:space="preserve">In July 2017, I announced that I had agreed to fund 82 of the applications that we have received into my Partnership Fund, totalling just over £299,000.  The scheme awarded </w:t>
      </w:r>
      <w:bookmarkEnd w:id="9"/>
      <w:r w:rsidR="00043BE0" w:rsidRPr="000B3C7B">
        <w:t xml:space="preserve">between £250 </w:t>
      </w:r>
      <w:r w:rsidR="0073793D" w:rsidRPr="000B3C7B">
        <w:t>and</w:t>
      </w:r>
      <w:r w:rsidR="00043BE0" w:rsidRPr="000B3C7B">
        <w:t xml:space="preserve"> </w:t>
      </w:r>
      <w:r w:rsidR="00043BE0" w:rsidRPr="000B3C7B">
        <w:rPr>
          <w:bCs/>
        </w:rPr>
        <w:t>£10,000</w:t>
      </w:r>
      <w:r w:rsidR="00043BE0" w:rsidRPr="000B3C7B">
        <w:t xml:space="preserve"> of cash seized from criminals and the sale of unclaimed found property</w:t>
      </w:r>
      <w:r w:rsidR="0073793D" w:rsidRPr="000B3C7B">
        <w:t>,</w:t>
      </w:r>
      <w:r w:rsidR="00043BE0" w:rsidRPr="000B3C7B">
        <w:t xml:space="preserve"> to projects that make a positive difference in their community.  This includes money seized from organised crime groups.  During this year, I proactively welcomed applications from projects which provided better opportunities for some of the most vulnerable and excluded people in the community</w:t>
      </w:r>
    </w:p>
    <w:p w14:paraId="74A8B0DA" w14:textId="77777777" w:rsidR="008B0CE4" w:rsidRPr="000B3C7B" w:rsidRDefault="00C2613A" w:rsidP="008B0CE4">
      <w:r w:rsidRPr="000B3C7B">
        <w:t>I announced the Partnership Fund for 2017/18 in January 2017 and a</w:t>
      </w:r>
      <w:r w:rsidR="00CF5995" w:rsidRPr="000B3C7B">
        <w:t xml:space="preserve"> total of </w:t>
      </w:r>
      <w:r w:rsidRPr="000B3C7B">
        <w:t>234</w:t>
      </w:r>
      <w:r w:rsidR="00E2427D" w:rsidRPr="000B3C7B">
        <w:t xml:space="preserve"> applications were received.  </w:t>
      </w:r>
      <w:r w:rsidRPr="000B3C7B">
        <w:t>Some of the projects funded include</w:t>
      </w:r>
      <w:r w:rsidR="00CF5995" w:rsidRPr="000B3C7B">
        <w:t>:</w:t>
      </w:r>
      <w:r w:rsidR="008B0CE4" w:rsidRPr="000B3C7B">
        <w:t xml:space="preserve"> </w:t>
      </w:r>
    </w:p>
    <w:p w14:paraId="06958BAB" w14:textId="77777777" w:rsidR="00C2613A" w:rsidRPr="000B3C7B" w:rsidRDefault="00C2613A" w:rsidP="00C2613A">
      <w:r w:rsidRPr="000B3C7B">
        <w:rPr>
          <w:u w:val="single"/>
        </w:rPr>
        <w:t>FIGHT OF HIS LIFE</w:t>
      </w:r>
      <w:r w:rsidRPr="000B3C7B">
        <w:br/>
        <w:t xml:space="preserve">In May 2016 last year, </w:t>
      </w:r>
      <w:proofErr w:type="gramStart"/>
      <w:r w:rsidRPr="000B3C7B">
        <w:t>36 year</w:t>
      </w:r>
      <w:proofErr w:type="gramEnd"/>
      <w:r w:rsidRPr="000B3C7B">
        <w:t xml:space="preserve"> Gareth Hughes from Chepstow was left paralysed and fighting for his life after breaking his back in a motorcycle accident. When he woke up after six weeks in a coma, the former doorman, who enjoyed playing rugby, had lost five </w:t>
      </w:r>
      <w:proofErr w:type="gramStart"/>
      <w:r w:rsidRPr="000B3C7B">
        <w:t>stone</w:t>
      </w:r>
      <w:proofErr w:type="gramEnd"/>
      <w:r w:rsidRPr="000B3C7B">
        <w:t xml:space="preserve"> and was told that he would never walk again.</w:t>
      </w:r>
    </w:p>
    <w:p w14:paraId="321BC4F6" w14:textId="77777777" w:rsidR="00AF1B8E" w:rsidRPr="000B3C7B" w:rsidRDefault="00C2613A" w:rsidP="00C2613A">
      <w:r w:rsidRPr="000B3C7B">
        <w:t xml:space="preserve">Lucky to be alive, Gareth faced a long recovery. One of his goals in life was always to take part in a boxing match.  He has been supported in his recovery by training with </w:t>
      </w:r>
      <w:proofErr w:type="gramStart"/>
      <w:r w:rsidRPr="000B3C7B">
        <w:t>35 year old</w:t>
      </w:r>
      <w:proofErr w:type="gramEnd"/>
      <w:r w:rsidRPr="000B3C7B">
        <w:t xml:space="preserve"> amateur boxer, Martin Lewis, who runs Bertie’s Caldicot ABC. Martin, who has been awarded with an UK Disability Inclusion Training Certificate, is coaching Gareth at the club as part of his recuperation so that he can hopefully achi</w:t>
      </w:r>
      <w:r w:rsidR="00AF1B8E" w:rsidRPr="000B3C7B">
        <w:t>eve his goal by taking part in</w:t>
      </w:r>
      <w:r w:rsidRPr="000B3C7B">
        <w:t xml:space="preserve"> wheelchair boxing.</w:t>
      </w:r>
    </w:p>
    <w:p w14:paraId="6E5FE0CA" w14:textId="77777777" w:rsidR="00C2613A" w:rsidRPr="000B3C7B" w:rsidRDefault="00C2613A" w:rsidP="00C2613A">
      <w:r w:rsidRPr="000B3C7B">
        <w:rPr>
          <w:u w:val="single"/>
        </w:rPr>
        <w:t>VAN ROAD TRAILS</w:t>
      </w:r>
      <w:r w:rsidRPr="000B3C7B">
        <w:br/>
        <w:t>In Caerphilly, Van Road Trails were awarded£10,000 for a project to remodel the BMX and Mountain Bike trail on their site at Van Road near Caerphilly. The group hopes to attract new riders and divert young people away from potential criminal activity and anti-social behaviour in the process. Van Road Trails caters for all ages and they have a club which meets every Wednesday evening to help nurture local talent and provide a coaching service for all ages.</w:t>
      </w:r>
      <w:r w:rsidRPr="000B3C7B">
        <w:br/>
      </w:r>
      <w:r w:rsidRPr="000B3C7B">
        <w:br/>
      </w:r>
      <w:r w:rsidRPr="000B3C7B">
        <w:rPr>
          <w:u w:val="single"/>
        </w:rPr>
        <w:t>COMMUNITY SUPPORT</w:t>
      </w:r>
      <w:r w:rsidRPr="000B3C7B">
        <w:br/>
        <w:t xml:space="preserve">The Ebbw Vale Institute is one of 12 projects funded in Blaenau Gwent. The £4,000 they have been awarded will enable them to develop a hub which will provide </w:t>
      </w:r>
      <w:r w:rsidRPr="000B3C7B">
        <w:lastRenderedPageBreak/>
        <w:t xml:space="preserve">information around crime prevention, victim support and addressing anti-social behaviour.  In </w:t>
      </w:r>
      <w:proofErr w:type="gramStart"/>
      <w:r w:rsidRPr="000B3C7B">
        <w:t>addition</w:t>
      </w:r>
      <w:proofErr w:type="gramEnd"/>
      <w:r w:rsidRPr="000B3C7B">
        <w:t xml:space="preserve"> they will provide advice services for those affected or concerned by crime and will run a series of events with partners including a security marking event where people can bring bikes and property to be marked and a range of forum style events to establish a partnership response to particular areas of concern in the community. </w:t>
      </w:r>
    </w:p>
    <w:p w14:paraId="6F3F93E6" w14:textId="77777777" w:rsidR="0081338C" w:rsidRPr="000B3C7B" w:rsidRDefault="0081338C" w:rsidP="0081338C">
      <w:pPr>
        <w:pStyle w:val="NoSpacing"/>
        <w:jc w:val="both"/>
      </w:pPr>
      <w:r w:rsidRPr="000B3C7B">
        <w:t xml:space="preserve">Prior to the last round of the Partnership Fund, I chose to refocus the future of Partnership Fund from 2018/19 onwards.  </w:t>
      </w:r>
    </w:p>
    <w:p w14:paraId="7519DBC2" w14:textId="77777777" w:rsidR="0081338C" w:rsidRPr="000B3C7B" w:rsidRDefault="0081338C" w:rsidP="0081338C">
      <w:pPr>
        <w:pStyle w:val="NoSpacing"/>
      </w:pPr>
    </w:p>
    <w:p w14:paraId="7C108F65" w14:textId="77777777" w:rsidR="0081338C" w:rsidRPr="000B3C7B" w:rsidRDefault="0081338C" w:rsidP="00F119BE">
      <w:pPr>
        <w:rPr>
          <w:iCs/>
        </w:rPr>
      </w:pPr>
      <w:r w:rsidRPr="000B3C7B">
        <w:rPr>
          <w:iCs/>
        </w:rPr>
        <w:t>Entitled the Police Community Fund, the new scheme will focus on providing support for Gwent’s most disadvantaged areas, particularly for groups or organisations already working with young people in those areas.  Community and partnership working will be central to the success of my Police Community Fund, with</w:t>
      </w:r>
      <w:r w:rsidR="00E0197C" w:rsidRPr="000B3C7B">
        <w:rPr>
          <w:iCs/>
        </w:rPr>
        <w:t xml:space="preserve"> local P</w:t>
      </w:r>
      <w:r w:rsidRPr="000B3C7B">
        <w:rPr>
          <w:iCs/>
        </w:rPr>
        <w:t>olice teams working at the heart of these community groups and acting as the link between the OPCC, Gwent Police and the beneficiaries.  As previously, the activities supported must have clear links to the priorities within the Police and Crime Plan 2017-2021.  The Fund will also be aimed at other crime prevention initiatives as well as tackling poverty</w:t>
      </w:r>
      <w:r w:rsidR="00EA5BE9" w:rsidRPr="000B3C7B">
        <w:rPr>
          <w:iCs/>
        </w:rPr>
        <w:t>,</w:t>
      </w:r>
      <w:r w:rsidRPr="000B3C7B">
        <w:rPr>
          <w:iCs/>
        </w:rPr>
        <w:t xml:space="preserve"> and safeguarding the most vulnerable in our communities, without duplicating other funding sources.  </w:t>
      </w:r>
    </w:p>
    <w:p w14:paraId="225A0184" w14:textId="77777777" w:rsidR="0081338C" w:rsidRPr="000B3C7B" w:rsidRDefault="00EA5BE9" w:rsidP="00F119BE">
      <w:r w:rsidRPr="000B3C7B">
        <w:t xml:space="preserve">More information on my new Police Community Fund will be published in 2018/19 and I </w:t>
      </w:r>
      <w:r w:rsidR="00EE20F3" w:rsidRPr="000B3C7B">
        <w:t>welcome the opportunity to work more closely with Gwent Police in delivering its aims.</w:t>
      </w:r>
    </w:p>
    <w:p w14:paraId="71F8E71D" w14:textId="77777777" w:rsidR="00A36885" w:rsidRPr="000B3C7B" w:rsidRDefault="000E32FD" w:rsidP="000221E4">
      <w:r w:rsidRPr="000B3C7B">
        <w:rPr>
          <w:b/>
          <w:caps/>
        </w:rPr>
        <w:t>Crime Prevention Panels</w:t>
      </w:r>
      <w:r w:rsidRPr="000B3C7B">
        <w:rPr>
          <w:b/>
        </w:rPr>
        <w:br/>
      </w:r>
      <w:r w:rsidR="004A66B6" w:rsidRPr="000B3C7B">
        <w:t xml:space="preserve">The </w:t>
      </w:r>
      <w:r w:rsidR="00F60688" w:rsidRPr="000B3C7B">
        <w:t>OPCC</w:t>
      </w:r>
      <w:r w:rsidR="004A66B6" w:rsidRPr="000B3C7B">
        <w:t xml:space="preserve"> continues to provide funding support to the Crime Prevention Panels</w:t>
      </w:r>
      <w:r w:rsidR="00F60688" w:rsidRPr="000B3C7B">
        <w:t xml:space="preserve"> established</w:t>
      </w:r>
      <w:r w:rsidR="004A66B6" w:rsidRPr="000B3C7B">
        <w:t xml:space="preserve"> within </w:t>
      </w:r>
      <w:r w:rsidR="00A36885" w:rsidRPr="000B3C7B">
        <w:t xml:space="preserve">the Blaenau Gwent, </w:t>
      </w:r>
      <w:proofErr w:type="gramStart"/>
      <w:r w:rsidR="00493BE2" w:rsidRPr="000B3C7B">
        <w:t>Caerphilly</w:t>
      </w:r>
      <w:proofErr w:type="gramEnd"/>
      <w:r w:rsidR="00493BE2" w:rsidRPr="000B3C7B">
        <w:t xml:space="preserve"> </w:t>
      </w:r>
      <w:r w:rsidR="00AD5ECE" w:rsidRPr="000B3C7B">
        <w:t xml:space="preserve">and Torfaen </w:t>
      </w:r>
      <w:r w:rsidR="00493BE2" w:rsidRPr="000B3C7B">
        <w:t xml:space="preserve">areas of </w:t>
      </w:r>
      <w:r w:rsidR="00F60688" w:rsidRPr="000B3C7B">
        <w:t>Gwent</w:t>
      </w:r>
      <w:r w:rsidR="004A66B6" w:rsidRPr="000B3C7B">
        <w:t>.  Panels</w:t>
      </w:r>
      <w:r w:rsidR="001B10FF" w:rsidRPr="000B3C7B">
        <w:t xml:space="preserve"> are supported by Gwent Police o</w:t>
      </w:r>
      <w:r w:rsidR="004A66B6" w:rsidRPr="000B3C7B">
        <w:t xml:space="preserve">fficers and are set up to assist with promoting activity, education and public awareness by publicising crime prevention initiatives that support the reduction and effect of crime on the community. </w:t>
      </w:r>
      <w:r w:rsidR="00AD5ECE" w:rsidRPr="000B3C7B">
        <w:t xml:space="preserve"> </w:t>
      </w:r>
    </w:p>
    <w:p w14:paraId="74C72C48" w14:textId="77777777" w:rsidR="000E32FD" w:rsidRPr="000B3C7B" w:rsidRDefault="00A36885" w:rsidP="000221E4">
      <w:r w:rsidRPr="000B3C7B">
        <w:t xml:space="preserve">During the year we supported the merger of </w:t>
      </w:r>
      <w:proofErr w:type="spellStart"/>
      <w:r w:rsidRPr="000B3C7B">
        <w:t>Risca</w:t>
      </w:r>
      <w:proofErr w:type="spellEnd"/>
      <w:r w:rsidRPr="000B3C7B">
        <w:t xml:space="preserve"> and Blackwood Crime Prevention Panels which will enable a more effective response to issues in those areas.  </w:t>
      </w:r>
      <w:r w:rsidR="00102A1D" w:rsidRPr="000B3C7B">
        <w:t>During 2018/19 w</w:t>
      </w:r>
      <w:r w:rsidR="00640E8F" w:rsidRPr="000B3C7B">
        <w:t xml:space="preserve">e will </w:t>
      </w:r>
      <w:r w:rsidR="00102A1D" w:rsidRPr="000B3C7B">
        <w:t xml:space="preserve">continue to </w:t>
      </w:r>
      <w:r w:rsidR="00640E8F" w:rsidRPr="000B3C7B">
        <w:t>support the establishment of new Crime Prevention Panels</w:t>
      </w:r>
      <w:r w:rsidR="00102A1D" w:rsidRPr="000B3C7B">
        <w:t xml:space="preserve"> in other areas</w:t>
      </w:r>
      <w:r w:rsidR="00640E8F" w:rsidRPr="000B3C7B">
        <w:t xml:space="preserve">.  </w:t>
      </w:r>
      <w:r w:rsidR="000221E4" w:rsidRPr="000B3C7B">
        <w:t xml:space="preserve">The OPCC will continue to work with </w:t>
      </w:r>
      <w:r w:rsidR="00BA4A2F" w:rsidRPr="000B3C7B">
        <w:t xml:space="preserve">all </w:t>
      </w:r>
      <w:r w:rsidR="000221E4" w:rsidRPr="000B3C7B">
        <w:t xml:space="preserve">the Panels to ensure effective use of the funding provided. </w:t>
      </w:r>
    </w:p>
    <w:p w14:paraId="17FAC3F7" w14:textId="77777777" w:rsidR="00B87E35" w:rsidRPr="000B3C7B" w:rsidRDefault="00B87E35" w:rsidP="00CA1731">
      <w:pPr>
        <w:rPr>
          <w:b/>
        </w:rPr>
      </w:pPr>
      <w:r w:rsidRPr="000B3C7B">
        <w:rPr>
          <w:b/>
          <w:caps/>
        </w:rPr>
        <w:t>Improvi</w:t>
      </w:r>
      <w:r w:rsidR="000E32FD" w:rsidRPr="000B3C7B">
        <w:rPr>
          <w:b/>
          <w:caps/>
        </w:rPr>
        <w:t>ng the Criminal Justice Process</w:t>
      </w:r>
      <w:r w:rsidR="000E32FD" w:rsidRPr="000B3C7B">
        <w:rPr>
          <w:b/>
        </w:rPr>
        <w:br/>
      </w:r>
      <w:r w:rsidR="00A36885" w:rsidRPr="000B3C7B">
        <w:t>I continue</w:t>
      </w:r>
      <w:r w:rsidRPr="000B3C7B">
        <w:t xml:space="preserve"> to Chair the Gwent Criminal Justice Strategy Board.  </w:t>
      </w:r>
      <w:r w:rsidR="00A36885" w:rsidRPr="000B3C7B">
        <w:t xml:space="preserve">Work by the OPCC to review </w:t>
      </w:r>
      <w:r w:rsidRPr="000B3C7B">
        <w:t xml:space="preserve">the local partnership arrangements </w:t>
      </w:r>
      <w:r w:rsidR="00A36885" w:rsidRPr="000B3C7B">
        <w:t xml:space="preserve">has continued throughout the year </w:t>
      </w:r>
      <w:r w:rsidRPr="000B3C7B">
        <w:t xml:space="preserve">to assess whether they are fit for purpose to lead improvements to the efficiency and effectiveness of the criminal justice system within Gwent.  </w:t>
      </w:r>
      <w:r w:rsidR="00A36885" w:rsidRPr="000B3C7B">
        <w:t>This has included consulting criminal justice partners on proposals to</w:t>
      </w:r>
      <w:r w:rsidR="00CA1731" w:rsidRPr="000B3C7B">
        <w:t xml:space="preserve"> i</w:t>
      </w:r>
      <w:r w:rsidR="00A36885" w:rsidRPr="000B3C7B">
        <w:t>ncrease the public profile and transparency of the Board</w:t>
      </w:r>
      <w:r w:rsidR="00CA1731" w:rsidRPr="000B3C7B">
        <w:t xml:space="preserve"> and i</w:t>
      </w:r>
      <w:r w:rsidR="00A36885" w:rsidRPr="000B3C7B">
        <w:t xml:space="preserve">ntroduce a framework to measure the </w:t>
      </w:r>
      <w:r w:rsidR="00CA1731" w:rsidRPr="000B3C7B">
        <w:t>effectiveness of the criminal justice system in Gwent.</w:t>
      </w:r>
      <w:r w:rsidR="00A36885" w:rsidRPr="000B3C7B">
        <w:t xml:space="preserve"> </w:t>
      </w:r>
    </w:p>
    <w:p w14:paraId="0A3C8D50" w14:textId="77777777" w:rsidR="00A36885" w:rsidRPr="000B3C7B" w:rsidRDefault="00CA1731" w:rsidP="00A36885">
      <w:r w:rsidRPr="000B3C7B">
        <w:lastRenderedPageBreak/>
        <w:t>The review is due for completion later in 2018/19.  The outcomes will help to ensure that Gwent has an efficient criminal justice system that focuses on the needs of victims and witnesses whilst ensuring the most appropriate outcomes for those who offend.</w:t>
      </w:r>
    </w:p>
    <w:p w14:paraId="5005DA7A" w14:textId="77777777" w:rsidR="00D954B0" w:rsidRDefault="003B749B" w:rsidP="00D954B0">
      <w:pPr>
        <w:pStyle w:val="Heading1"/>
        <w:rPr>
          <w:rFonts w:eastAsia="Calibri"/>
          <w:b w:val="0"/>
          <w:lang w:eastAsia="en-US"/>
        </w:rPr>
      </w:pPr>
      <w:r w:rsidRPr="00D954B0">
        <w:rPr>
          <w:rStyle w:val="Heading1Char"/>
          <w:rFonts w:eastAsia="Calibri"/>
          <w:b/>
          <w:u w:val="single"/>
        </w:rPr>
        <w:t>LOOKING TO THE FUTURE</w:t>
      </w:r>
    </w:p>
    <w:p w14:paraId="0B9B5ECD" w14:textId="77777777" w:rsidR="00ED326C" w:rsidRPr="00D954B0" w:rsidRDefault="003B749B" w:rsidP="00D954B0">
      <w:pPr>
        <w:pStyle w:val="Heading1"/>
        <w:rPr>
          <w:rFonts w:eastAsia="Calibri"/>
          <w:b w:val="0"/>
          <w:lang w:eastAsia="en-US"/>
        </w:rPr>
      </w:pPr>
      <w:r w:rsidRPr="00D954B0">
        <w:rPr>
          <w:rFonts w:eastAsia="Calibri"/>
          <w:b w:val="0"/>
          <w:lang w:eastAsia="en-US"/>
        </w:rPr>
        <w:t xml:space="preserve"> </w:t>
      </w:r>
    </w:p>
    <w:p w14:paraId="6290A833" w14:textId="77777777" w:rsidR="00A36885" w:rsidRPr="000B3C7B" w:rsidRDefault="008D712F" w:rsidP="00F7083F">
      <w:pPr>
        <w:pStyle w:val="Default"/>
        <w:spacing w:line="276" w:lineRule="auto"/>
        <w:rPr>
          <w:rFonts w:ascii="Arial" w:hAnsi="Arial" w:cs="Arial"/>
          <w:color w:val="auto"/>
        </w:rPr>
      </w:pPr>
      <w:r w:rsidRPr="000B3C7B">
        <w:rPr>
          <w:rFonts w:ascii="Arial" w:hAnsi="Arial" w:cs="Arial"/>
          <w:color w:val="auto"/>
        </w:rPr>
        <w:t xml:space="preserve">This has been another fulfilling year for me as your Police and Crime Commissioner and, </w:t>
      </w:r>
      <w:proofErr w:type="gramStart"/>
      <w:r w:rsidRPr="000B3C7B">
        <w:rPr>
          <w:rFonts w:ascii="Arial" w:hAnsi="Arial" w:cs="Arial"/>
          <w:color w:val="auto"/>
        </w:rPr>
        <w:t>one</w:t>
      </w:r>
      <w:proofErr w:type="gramEnd"/>
      <w:r w:rsidRPr="000B3C7B">
        <w:rPr>
          <w:rFonts w:ascii="Arial" w:hAnsi="Arial" w:cs="Arial"/>
          <w:color w:val="auto"/>
        </w:rPr>
        <w:t xml:space="preserve"> again, you can see from this report that we have achieved a considerable amount during this time.</w:t>
      </w:r>
      <w:r w:rsidR="00BE16FF" w:rsidRPr="000B3C7B">
        <w:rPr>
          <w:rFonts w:ascii="Arial" w:hAnsi="Arial" w:cs="Arial"/>
          <w:color w:val="auto"/>
        </w:rPr>
        <w:t xml:space="preserve">  I would like to thank the Deputy Police and Crime Commissioner, Eleri Thomas, </w:t>
      </w:r>
      <w:proofErr w:type="gramStart"/>
      <w:r w:rsidR="00BE16FF" w:rsidRPr="000B3C7B">
        <w:rPr>
          <w:rFonts w:ascii="Arial" w:hAnsi="Arial" w:cs="Arial"/>
          <w:color w:val="auto"/>
        </w:rPr>
        <w:t>all of</w:t>
      </w:r>
      <w:proofErr w:type="gramEnd"/>
      <w:r w:rsidR="00BE16FF" w:rsidRPr="000B3C7B">
        <w:rPr>
          <w:rFonts w:ascii="Arial" w:hAnsi="Arial" w:cs="Arial"/>
          <w:color w:val="auto"/>
        </w:rPr>
        <w:t xml:space="preserve"> the staff in the Office of the Police and Crime Commissioner, and our partners across Gwent for their continued hard work and support in improving services for our residents during the year. </w:t>
      </w:r>
    </w:p>
    <w:p w14:paraId="6291A28A" w14:textId="77777777" w:rsidR="00F70106" w:rsidRPr="000B3C7B" w:rsidRDefault="00F70106" w:rsidP="00F7083F">
      <w:pPr>
        <w:pStyle w:val="Default"/>
        <w:spacing w:line="276" w:lineRule="auto"/>
        <w:rPr>
          <w:rFonts w:ascii="Arial" w:hAnsi="Arial" w:cs="Arial"/>
          <w:color w:val="auto"/>
        </w:rPr>
      </w:pPr>
    </w:p>
    <w:p w14:paraId="08156533" w14:textId="77777777" w:rsidR="00F70106" w:rsidRPr="000B3C7B" w:rsidRDefault="00F70106" w:rsidP="00F7083F">
      <w:pPr>
        <w:pStyle w:val="Default"/>
        <w:spacing w:line="276" w:lineRule="auto"/>
        <w:rPr>
          <w:rFonts w:ascii="Arial" w:hAnsi="Arial" w:cs="Arial"/>
          <w:color w:val="auto"/>
        </w:rPr>
      </w:pPr>
      <w:r w:rsidRPr="000B3C7B">
        <w:rPr>
          <w:rFonts w:ascii="Arial" w:hAnsi="Arial" w:cs="Arial"/>
          <w:color w:val="auto"/>
        </w:rPr>
        <w:t xml:space="preserve">I would also like to thank the Chief Constable, the Chief Officer Team, all police officers, staff, and our volunteers for their hard work.  I remain impressed by the unwavering enthusiasm, </w:t>
      </w:r>
      <w:proofErr w:type="gramStart"/>
      <w:r w:rsidRPr="000B3C7B">
        <w:rPr>
          <w:rFonts w:ascii="Arial" w:hAnsi="Arial" w:cs="Arial"/>
          <w:color w:val="auto"/>
        </w:rPr>
        <w:t>passion</w:t>
      </w:r>
      <w:proofErr w:type="gramEnd"/>
      <w:r w:rsidRPr="000B3C7B">
        <w:rPr>
          <w:rFonts w:ascii="Arial" w:hAnsi="Arial" w:cs="Arial"/>
          <w:color w:val="auto"/>
        </w:rPr>
        <w:t xml:space="preserve"> and commitment</w:t>
      </w:r>
      <w:r w:rsidR="00131330" w:rsidRPr="000B3C7B">
        <w:rPr>
          <w:rFonts w:ascii="Arial" w:hAnsi="Arial" w:cs="Arial"/>
          <w:color w:val="auto"/>
        </w:rPr>
        <w:t xml:space="preserve"> for their work</w:t>
      </w:r>
      <w:r w:rsidRPr="000B3C7B">
        <w:rPr>
          <w:rFonts w:ascii="Arial" w:hAnsi="Arial" w:cs="Arial"/>
          <w:color w:val="auto"/>
        </w:rPr>
        <w:t xml:space="preserve">, particularly </w:t>
      </w:r>
      <w:r w:rsidR="00131330" w:rsidRPr="000B3C7B">
        <w:rPr>
          <w:rFonts w:ascii="Arial" w:hAnsi="Arial" w:cs="Arial"/>
          <w:color w:val="auto"/>
        </w:rPr>
        <w:t xml:space="preserve">those in frontline roles that often find themselves in challenging circumstances.  </w:t>
      </w:r>
    </w:p>
    <w:p w14:paraId="37D7F992" w14:textId="77777777" w:rsidR="008D712F" w:rsidRPr="000B3C7B" w:rsidRDefault="008D712F" w:rsidP="00F7083F">
      <w:pPr>
        <w:pStyle w:val="Default"/>
        <w:spacing w:line="276" w:lineRule="auto"/>
        <w:rPr>
          <w:rFonts w:ascii="Arial" w:hAnsi="Arial" w:cs="Arial"/>
          <w:color w:val="auto"/>
        </w:rPr>
      </w:pPr>
    </w:p>
    <w:p w14:paraId="738E17AC" w14:textId="77777777" w:rsidR="008D712F" w:rsidRPr="000B3C7B" w:rsidRDefault="008D712F" w:rsidP="00F7083F">
      <w:pPr>
        <w:pStyle w:val="Default"/>
        <w:spacing w:line="276" w:lineRule="auto"/>
        <w:rPr>
          <w:rFonts w:ascii="Arial" w:hAnsi="Arial" w:cs="Arial"/>
          <w:color w:val="auto"/>
        </w:rPr>
      </w:pPr>
      <w:r w:rsidRPr="000B3C7B">
        <w:rPr>
          <w:rFonts w:ascii="Arial" w:hAnsi="Arial" w:cs="Arial"/>
          <w:color w:val="auto"/>
        </w:rPr>
        <w:t>When I launched my Police and Crime Plan 2017-2021, it was of the utmost importance to ensure that it reflected what our residents had told me about their priorities and concerns.  This has not changed</w:t>
      </w:r>
      <w:r w:rsidR="00AB244E" w:rsidRPr="000B3C7B">
        <w:rPr>
          <w:rFonts w:ascii="Arial" w:hAnsi="Arial" w:cs="Arial"/>
          <w:color w:val="auto"/>
        </w:rPr>
        <w:t xml:space="preserve">. </w:t>
      </w:r>
      <w:r w:rsidR="00131330" w:rsidRPr="000B3C7B">
        <w:rPr>
          <w:rFonts w:ascii="Arial" w:hAnsi="Arial" w:cs="Arial"/>
          <w:color w:val="auto"/>
        </w:rPr>
        <w:t xml:space="preserve"> </w:t>
      </w:r>
      <w:r w:rsidR="00AB244E" w:rsidRPr="000B3C7B">
        <w:rPr>
          <w:rFonts w:ascii="Arial" w:hAnsi="Arial" w:cs="Arial"/>
          <w:color w:val="auto"/>
        </w:rPr>
        <w:t>D</w:t>
      </w:r>
      <w:r w:rsidR="00603137" w:rsidRPr="000B3C7B">
        <w:rPr>
          <w:rFonts w:ascii="Arial" w:hAnsi="Arial" w:cs="Arial"/>
          <w:color w:val="auto"/>
        </w:rPr>
        <w:t>uring 2018/</w:t>
      </w:r>
      <w:r w:rsidRPr="000B3C7B">
        <w:rPr>
          <w:rFonts w:ascii="Arial" w:hAnsi="Arial" w:cs="Arial"/>
          <w:color w:val="auto"/>
        </w:rPr>
        <w:t>19</w:t>
      </w:r>
      <w:r w:rsidR="00AB244E" w:rsidRPr="000B3C7B">
        <w:rPr>
          <w:rFonts w:ascii="Arial" w:hAnsi="Arial" w:cs="Arial"/>
          <w:color w:val="auto"/>
        </w:rPr>
        <w:t>,</w:t>
      </w:r>
      <w:r w:rsidRPr="000B3C7B">
        <w:rPr>
          <w:rFonts w:ascii="Arial" w:hAnsi="Arial" w:cs="Arial"/>
          <w:color w:val="auto"/>
        </w:rPr>
        <w:t xml:space="preserve"> I will be reviewing my Plan to make sure that it remains focused on addressing </w:t>
      </w:r>
      <w:r w:rsidR="00BE16FF" w:rsidRPr="000B3C7B">
        <w:rPr>
          <w:rFonts w:ascii="Arial" w:hAnsi="Arial" w:cs="Arial"/>
          <w:color w:val="auto"/>
        </w:rPr>
        <w:t>local</w:t>
      </w:r>
      <w:r w:rsidRPr="000B3C7B">
        <w:rPr>
          <w:rFonts w:ascii="Arial" w:hAnsi="Arial" w:cs="Arial"/>
          <w:color w:val="auto"/>
        </w:rPr>
        <w:t xml:space="preserve"> </w:t>
      </w:r>
      <w:r w:rsidR="000A7EE8" w:rsidRPr="000B3C7B">
        <w:rPr>
          <w:rFonts w:ascii="Arial" w:hAnsi="Arial" w:cs="Arial"/>
          <w:color w:val="auto"/>
        </w:rPr>
        <w:t>concerns, whilst</w:t>
      </w:r>
      <w:r w:rsidRPr="000B3C7B">
        <w:rPr>
          <w:rFonts w:ascii="Arial" w:hAnsi="Arial" w:cs="Arial"/>
          <w:color w:val="auto"/>
        </w:rPr>
        <w:t xml:space="preserve"> enabling us to tackle issues such as </w:t>
      </w:r>
      <w:proofErr w:type="gramStart"/>
      <w:r w:rsidRPr="000B3C7B">
        <w:rPr>
          <w:rFonts w:ascii="Arial" w:hAnsi="Arial" w:cs="Arial"/>
          <w:color w:val="auto"/>
        </w:rPr>
        <w:t>modern day</w:t>
      </w:r>
      <w:proofErr w:type="gramEnd"/>
      <w:r w:rsidRPr="000B3C7B">
        <w:rPr>
          <w:rFonts w:ascii="Arial" w:hAnsi="Arial" w:cs="Arial"/>
          <w:color w:val="auto"/>
        </w:rPr>
        <w:t xml:space="preserve"> slavery and serious organised crime that</w:t>
      </w:r>
      <w:r w:rsidR="000A7EE8" w:rsidRPr="000B3C7B">
        <w:rPr>
          <w:rFonts w:ascii="Arial" w:hAnsi="Arial" w:cs="Arial"/>
          <w:color w:val="auto"/>
        </w:rPr>
        <w:t xml:space="preserve"> are</w:t>
      </w:r>
      <w:r w:rsidRPr="000B3C7B">
        <w:rPr>
          <w:rFonts w:ascii="Arial" w:hAnsi="Arial" w:cs="Arial"/>
          <w:color w:val="auto"/>
        </w:rPr>
        <w:t xml:space="preserve"> also hav</w:t>
      </w:r>
      <w:r w:rsidR="000A7EE8" w:rsidRPr="000B3C7B">
        <w:rPr>
          <w:rFonts w:ascii="Arial" w:hAnsi="Arial" w:cs="Arial"/>
          <w:color w:val="auto"/>
        </w:rPr>
        <w:t>ing</w:t>
      </w:r>
      <w:r w:rsidRPr="000B3C7B">
        <w:rPr>
          <w:rFonts w:ascii="Arial" w:hAnsi="Arial" w:cs="Arial"/>
          <w:color w:val="auto"/>
        </w:rPr>
        <w:t xml:space="preserve"> an impact on </w:t>
      </w:r>
      <w:r w:rsidR="00BE16FF" w:rsidRPr="000B3C7B">
        <w:rPr>
          <w:rFonts w:ascii="Arial" w:hAnsi="Arial" w:cs="Arial"/>
          <w:color w:val="auto"/>
        </w:rPr>
        <w:t>our communities.</w:t>
      </w:r>
    </w:p>
    <w:p w14:paraId="2D2F262F" w14:textId="77777777" w:rsidR="00F70106" w:rsidRPr="000B3C7B" w:rsidRDefault="00F70106" w:rsidP="00F7083F">
      <w:pPr>
        <w:pStyle w:val="Default"/>
        <w:spacing w:line="276" w:lineRule="auto"/>
        <w:rPr>
          <w:rFonts w:ascii="Arial" w:hAnsi="Arial" w:cs="Arial"/>
          <w:color w:val="auto"/>
        </w:rPr>
      </w:pPr>
    </w:p>
    <w:p w14:paraId="04D8A6EE" w14:textId="77777777" w:rsidR="00C961B5" w:rsidRPr="000B3C7B" w:rsidRDefault="00C961B5" w:rsidP="00F7083F">
      <w:pPr>
        <w:pStyle w:val="Default"/>
        <w:spacing w:line="276" w:lineRule="auto"/>
        <w:rPr>
          <w:rFonts w:ascii="Arial" w:hAnsi="Arial" w:cs="Arial"/>
          <w:color w:val="auto"/>
        </w:rPr>
      </w:pPr>
      <w:r w:rsidRPr="000B3C7B">
        <w:rPr>
          <w:rFonts w:ascii="Arial" w:hAnsi="Arial" w:cs="Arial"/>
          <w:color w:val="auto"/>
        </w:rPr>
        <w:t xml:space="preserve">Balancing the budgets remains one of the single biggest challenges all public services in England and Wales face.  We continue to improve and evolve as a Policing service in Gwent, </w:t>
      </w:r>
      <w:proofErr w:type="gramStart"/>
      <w:r w:rsidRPr="000B3C7B">
        <w:rPr>
          <w:rFonts w:ascii="Arial" w:hAnsi="Arial" w:cs="Arial"/>
          <w:color w:val="auto"/>
        </w:rPr>
        <w:t>in spite of</w:t>
      </w:r>
      <w:proofErr w:type="gramEnd"/>
      <w:r w:rsidRPr="000B3C7B">
        <w:rPr>
          <w:rFonts w:ascii="Arial" w:hAnsi="Arial" w:cs="Arial"/>
          <w:color w:val="auto"/>
        </w:rPr>
        <w:t xml:space="preserve"> the sustained reductions in the budget, year after year.  I am pleased that we were able to welcome over 2</w:t>
      </w:r>
      <w:r w:rsidR="00D22CCF" w:rsidRPr="000B3C7B">
        <w:rPr>
          <w:rFonts w:ascii="Arial" w:hAnsi="Arial" w:cs="Arial"/>
          <w:color w:val="auto"/>
        </w:rPr>
        <w:t>00 new Police officers and PCSOs</w:t>
      </w:r>
      <w:r w:rsidRPr="000B3C7B">
        <w:rPr>
          <w:rFonts w:ascii="Arial" w:hAnsi="Arial" w:cs="Arial"/>
          <w:color w:val="auto"/>
        </w:rPr>
        <w:t xml:space="preserve"> into </w:t>
      </w:r>
      <w:r w:rsidR="00D22CCF" w:rsidRPr="000B3C7B">
        <w:rPr>
          <w:rFonts w:ascii="Arial" w:hAnsi="Arial" w:cs="Arial"/>
          <w:color w:val="auto"/>
        </w:rPr>
        <w:t xml:space="preserve">Gwent during the last year, helping to provide greater reassurance within our communities and strengthening our frontline capabilities.  </w:t>
      </w:r>
    </w:p>
    <w:p w14:paraId="0688A160" w14:textId="77777777" w:rsidR="00C961B5" w:rsidRPr="000B3C7B" w:rsidRDefault="00C961B5" w:rsidP="00F7083F">
      <w:pPr>
        <w:pStyle w:val="Default"/>
        <w:spacing w:line="276" w:lineRule="auto"/>
        <w:rPr>
          <w:rFonts w:ascii="Arial" w:hAnsi="Arial" w:cs="Arial"/>
          <w:color w:val="auto"/>
        </w:rPr>
      </w:pPr>
    </w:p>
    <w:p w14:paraId="42A39A18" w14:textId="77777777" w:rsidR="00903EAE" w:rsidRPr="000B3C7B" w:rsidRDefault="00903EAE" w:rsidP="00F7083F">
      <w:pPr>
        <w:pStyle w:val="Default"/>
        <w:spacing w:line="276" w:lineRule="auto"/>
        <w:rPr>
          <w:rFonts w:ascii="Arial" w:hAnsi="Arial" w:cs="Arial"/>
          <w:color w:val="auto"/>
        </w:rPr>
      </w:pPr>
      <w:r w:rsidRPr="000B3C7B">
        <w:rPr>
          <w:rFonts w:ascii="Arial" w:hAnsi="Arial" w:cs="Arial"/>
          <w:color w:val="auto"/>
        </w:rPr>
        <w:t>I will continue to monitor the Chief Constable’s delivery of the Staying Ahead efficiency programme and use of resources whilst working with my fellow Police and Crime Commissioners in England and Wales to ensure that Police funding issues are addressed.</w:t>
      </w:r>
    </w:p>
    <w:p w14:paraId="195B69BB" w14:textId="77777777" w:rsidR="00903EAE" w:rsidRPr="000B3C7B" w:rsidRDefault="00903EAE" w:rsidP="00F7083F">
      <w:pPr>
        <w:pStyle w:val="Default"/>
        <w:spacing w:line="276" w:lineRule="auto"/>
        <w:rPr>
          <w:rFonts w:ascii="Arial" w:hAnsi="Arial" w:cs="Arial"/>
          <w:color w:val="auto"/>
        </w:rPr>
      </w:pPr>
    </w:p>
    <w:p w14:paraId="62F3EAB2" w14:textId="77777777" w:rsidR="00E74E07" w:rsidRPr="000B3C7B" w:rsidRDefault="00E74E07" w:rsidP="00F7083F">
      <w:pPr>
        <w:pStyle w:val="Default"/>
        <w:spacing w:line="276" w:lineRule="auto"/>
        <w:rPr>
          <w:rFonts w:ascii="Arial" w:hAnsi="Arial" w:cs="Arial"/>
          <w:color w:val="auto"/>
        </w:rPr>
      </w:pPr>
      <w:r w:rsidRPr="000B3C7B">
        <w:rPr>
          <w:rFonts w:ascii="Arial" w:hAnsi="Arial" w:cs="Arial"/>
          <w:color w:val="auto"/>
        </w:rPr>
        <w:t>Since taking up office, I have remained encouraged by Gwent Police’s performance and have confidence that the service will successfully undertake any improvements required to ensure that it is well-placed to meet both current and future demands.</w:t>
      </w:r>
    </w:p>
    <w:p w14:paraId="427F9E9B" w14:textId="77777777" w:rsidR="00E74E07" w:rsidRPr="000B3C7B" w:rsidRDefault="00E74E07" w:rsidP="00F7083F">
      <w:pPr>
        <w:pStyle w:val="Default"/>
        <w:spacing w:line="276" w:lineRule="auto"/>
        <w:rPr>
          <w:rFonts w:ascii="Arial" w:hAnsi="Arial" w:cs="Arial"/>
          <w:color w:val="auto"/>
        </w:rPr>
      </w:pPr>
    </w:p>
    <w:p w14:paraId="34F48863" w14:textId="77777777" w:rsidR="00F70106" w:rsidRPr="000B3C7B" w:rsidRDefault="00603137" w:rsidP="00F7083F">
      <w:pPr>
        <w:pStyle w:val="Default"/>
        <w:spacing w:line="276" w:lineRule="auto"/>
        <w:rPr>
          <w:rFonts w:ascii="Arial" w:hAnsi="Arial" w:cs="Arial"/>
          <w:color w:val="auto"/>
        </w:rPr>
      </w:pPr>
      <w:r w:rsidRPr="000B3C7B">
        <w:rPr>
          <w:rFonts w:ascii="Arial" w:hAnsi="Arial" w:cs="Arial"/>
          <w:color w:val="auto"/>
        </w:rPr>
        <w:t>Through 2018/19,</w:t>
      </w:r>
      <w:r w:rsidR="00131330" w:rsidRPr="000B3C7B">
        <w:rPr>
          <w:rFonts w:ascii="Arial" w:hAnsi="Arial" w:cs="Arial"/>
          <w:color w:val="auto"/>
        </w:rPr>
        <w:t xml:space="preserve"> we will </w:t>
      </w:r>
      <w:r w:rsidRPr="000B3C7B">
        <w:rPr>
          <w:rFonts w:ascii="Arial" w:hAnsi="Arial" w:cs="Arial"/>
          <w:color w:val="auto"/>
        </w:rPr>
        <w:t>further</w:t>
      </w:r>
      <w:r w:rsidR="00131330" w:rsidRPr="000B3C7B">
        <w:rPr>
          <w:rFonts w:ascii="Arial" w:hAnsi="Arial" w:cs="Arial"/>
          <w:color w:val="auto"/>
        </w:rPr>
        <w:t xml:space="preserve"> develop the way we protect our most vulnerable people.  I look forward to launching our Wellbeing and Vulnerability Strategy and </w:t>
      </w:r>
      <w:r w:rsidR="00131330" w:rsidRPr="000B3C7B">
        <w:rPr>
          <w:rFonts w:ascii="Arial" w:hAnsi="Arial" w:cs="Arial"/>
          <w:color w:val="auto"/>
        </w:rPr>
        <w:lastRenderedPageBreak/>
        <w:t xml:space="preserve">seeing the development of the work of the ACEs project.  In addition, I will be implementing the recommendations from the </w:t>
      </w:r>
      <w:proofErr w:type="gramStart"/>
      <w:r w:rsidR="00131330" w:rsidRPr="000B3C7B">
        <w:rPr>
          <w:rFonts w:ascii="Arial" w:hAnsi="Arial" w:cs="Arial"/>
          <w:color w:val="auto"/>
        </w:rPr>
        <w:t>Modern Day</w:t>
      </w:r>
      <w:proofErr w:type="gramEnd"/>
      <w:r w:rsidR="00131330" w:rsidRPr="000B3C7B">
        <w:rPr>
          <w:rFonts w:ascii="Arial" w:hAnsi="Arial" w:cs="Arial"/>
          <w:color w:val="auto"/>
        </w:rPr>
        <w:t xml:space="preserve"> Slavery and Human Trafficking review, and the new commissioning framework for victims of sexual assault, violence and exploitation.  The </w:t>
      </w:r>
      <w:r w:rsidR="00391FEB" w:rsidRPr="000B3C7B">
        <w:rPr>
          <w:rFonts w:ascii="Arial" w:hAnsi="Arial" w:cs="Arial"/>
          <w:color w:val="auto"/>
        </w:rPr>
        <w:t xml:space="preserve">introduction of the Keep Safe Cymru Scheme to Gwent will also help to improve the way we deliver our Policing services to vulnerable people.  </w:t>
      </w:r>
      <w:r w:rsidR="00131330" w:rsidRPr="000B3C7B">
        <w:rPr>
          <w:rFonts w:ascii="Arial" w:hAnsi="Arial" w:cs="Arial"/>
          <w:color w:val="auto"/>
        </w:rPr>
        <w:t xml:space="preserve"> </w:t>
      </w:r>
    </w:p>
    <w:p w14:paraId="2420FCE8" w14:textId="77777777" w:rsidR="00C961B5" w:rsidRPr="000B3C7B" w:rsidRDefault="00C961B5" w:rsidP="00F7083F">
      <w:pPr>
        <w:pStyle w:val="Default"/>
        <w:spacing w:line="276" w:lineRule="auto"/>
        <w:rPr>
          <w:rFonts w:ascii="Arial" w:hAnsi="Arial" w:cs="Arial"/>
          <w:color w:val="auto"/>
        </w:rPr>
      </w:pPr>
    </w:p>
    <w:p w14:paraId="209319F0" w14:textId="77777777" w:rsidR="00064023" w:rsidRPr="000B3C7B" w:rsidRDefault="00064023" w:rsidP="00F7083F">
      <w:pPr>
        <w:pStyle w:val="Default"/>
        <w:spacing w:line="276" w:lineRule="auto"/>
        <w:rPr>
          <w:color w:val="auto"/>
        </w:rPr>
      </w:pPr>
      <w:r w:rsidRPr="000B3C7B">
        <w:rPr>
          <w:color w:val="auto"/>
        </w:rPr>
        <w:t xml:space="preserve">I also look forward to seeing the development and continuation of </w:t>
      </w:r>
      <w:proofErr w:type="gramStart"/>
      <w:r w:rsidRPr="000B3C7B">
        <w:rPr>
          <w:color w:val="auto"/>
        </w:rPr>
        <w:t>a number of</w:t>
      </w:r>
      <w:proofErr w:type="gramEnd"/>
      <w:r w:rsidRPr="000B3C7B">
        <w:rPr>
          <w:color w:val="auto"/>
        </w:rPr>
        <w:t xml:space="preserve"> other key priority areas, including:</w:t>
      </w:r>
    </w:p>
    <w:p w14:paraId="4656D4DE" w14:textId="77777777" w:rsidR="00064023" w:rsidRPr="000B3C7B" w:rsidRDefault="00064023" w:rsidP="00F7083F">
      <w:pPr>
        <w:pStyle w:val="Default"/>
        <w:spacing w:line="276" w:lineRule="auto"/>
        <w:rPr>
          <w:color w:val="auto"/>
        </w:rPr>
      </w:pPr>
    </w:p>
    <w:p w14:paraId="0C3129D5" w14:textId="77777777" w:rsidR="00064023" w:rsidRPr="000B3C7B" w:rsidRDefault="00AB1A78" w:rsidP="00F7083F">
      <w:pPr>
        <w:pStyle w:val="Default"/>
        <w:numPr>
          <w:ilvl w:val="0"/>
          <w:numId w:val="41"/>
        </w:numPr>
        <w:spacing w:line="276" w:lineRule="auto"/>
        <w:rPr>
          <w:color w:val="auto"/>
        </w:rPr>
      </w:pPr>
      <w:r w:rsidRPr="000B3C7B">
        <w:rPr>
          <w:color w:val="auto"/>
        </w:rPr>
        <w:t>Implementing</w:t>
      </w:r>
      <w:r w:rsidR="00064023" w:rsidRPr="000B3C7B">
        <w:rPr>
          <w:color w:val="auto"/>
        </w:rPr>
        <w:t xml:space="preserve"> my Police Community Fund;</w:t>
      </w:r>
    </w:p>
    <w:p w14:paraId="551E9A68" w14:textId="77777777" w:rsidR="00064023" w:rsidRPr="000B3C7B" w:rsidRDefault="00FF4610" w:rsidP="00F7083F">
      <w:pPr>
        <w:pStyle w:val="Default"/>
        <w:numPr>
          <w:ilvl w:val="0"/>
          <w:numId w:val="41"/>
        </w:numPr>
        <w:spacing w:line="276" w:lineRule="auto"/>
        <w:rPr>
          <w:color w:val="auto"/>
        </w:rPr>
      </w:pPr>
      <w:r w:rsidRPr="000B3C7B">
        <w:rPr>
          <w:color w:val="auto"/>
        </w:rPr>
        <w:t>Work</w:t>
      </w:r>
      <w:r w:rsidR="00064023" w:rsidRPr="000B3C7B">
        <w:rPr>
          <w:color w:val="auto"/>
        </w:rPr>
        <w:t>ing</w:t>
      </w:r>
      <w:r w:rsidRPr="000B3C7B">
        <w:rPr>
          <w:color w:val="auto"/>
        </w:rPr>
        <w:t xml:space="preserve"> with the PS</w:t>
      </w:r>
      <w:r w:rsidR="00064023" w:rsidRPr="000B3C7B">
        <w:rPr>
          <w:color w:val="auto"/>
        </w:rPr>
        <w:t>B</w:t>
      </w:r>
      <w:r w:rsidRPr="000B3C7B">
        <w:rPr>
          <w:color w:val="auto"/>
        </w:rPr>
        <w:t xml:space="preserve">s to support the </w:t>
      </w:r>
      <w:r w:rsidR="00064023" w:rsidRPr="000B3C7B">
        <w:rPr>
          <w:color w:val="auto"/>
        </w:rPr>
        <w:t>progression</w:t>
      </w:r>
      <w:r w:rsidRPr="000B3C7B">
        <w:rPr>
          <w:color w:val="auto"/>
        </w:rPr>
        <w:t xml:space="preserve"> </w:t>
      </w:r>
      <w:r w:rsidR="00064023" w:rsidRPr="000B3C7B">
        <w:rPr>
          <w:color w:val="auto"/>
        </w:rPr>
        <w:t>and</w:t>
      </w:r>
      <w:r w:rsidRPr="000B3C7B">
        <w:rPr>
          <w:color w:val="auto"/>
        </w:rPr>
        <w:t xml:space="preserve"> implemen</w:t>
      </w:r>
      <w:r w:rsidR="00064023" w:rsidRPr="000B3C7B">
        <w:rPr>
          <w:color w:val="auto"/>
        </w:rPr>
        <w:t>tation of their key priorities;</w:t>
      </w:r>
    </w:p>
    <w:p w14:paraId="1216734E" w14:textId="77777777" w:rsidR="00AB1A78" w:rsidRPr="000B3C7B" w:rsidRDefault="00AB1A78" w:rsidP="00F7083F">
      <w:pPr>
        <w:pStyle w:val="Default"/>
        <w:numPr>
          <w:ilvl w:val="0"/>
          <w:numId w:val="41"/>
        </w:numPr>
        <w:spacing w:line="276" w:lineRule="auto"/>
        <w:rPr>
          <w:color w:val="auto"/>
        </w:rPr>
      </w:pPr>
      <w:r w:rsidRPr="000B3C7B">
        <w:rPr>
          <w:color w:val="auto"/>
        </w:rPr>
        <w:t>Developing a consistent approach to Restorative Justice through the Restorative Justice Co-ordinator for Gwent;</w:t>
      </w:r>
    </w:p>
    <w:p w14:paraId="025243EB" w14:textId="77777777" w:rsidR="00FF4610" w:rsidRPr="000B3C7B" w:rsidRDefault="00FF4610" w:rsidP="00F7083F">
      <w:pPr>
        <w:pStyle w:val="Default"/>
        <w:numPr>
          <w:ilvl w:val="0"/>
          <w:numId w:val="41"/>
        </w:numPr>
        <w:spacing w:line="276" w:lineRule="auto"/>
        <w:rPr>
          <w:color w:val="auto"/>
        </w:rPr>
      </w:pPr>
      <w:r w:rsidRPr="000B3C7B">
        <w:rPr>
          <w:color w:val="auto"/>
        </w:rPr>
        <w:t>Support</w:t>
      </w:r>
      <w:r w:rsidR="00AB1A78" w:rsidRPr="000B3C7B">
        <w:rPr>
          <w:color w:val="auto"/>
        </w:rPr>
        <w:t>ing improved local criminal justice performance through the Criminal Justice Strategy Board review;</w:t>
      </w:r>
    </w:p>
    <w:p w14:paraId="290433E9" w14:textId="77777777" w:rsidR="00AB1A78" w:rsidRPr="000B3C7B" w:rsidRDefault="00AB1A78" w:rsidP="00F7083F">
      <w:pPr>
        <w:pStyle w:val="Default"/>
        <w:numPr>
          <w:ilvl w:val="0"/>
          <w:numId w:val="41"/>
        </w:numPr>
        <w:spacing w:line="276" w:lineRule="auto"/>
        <w:rPr>
          <w:color w:val="auto"/>
        </w:rPr>
      </w:pPr>
      <w:r w:rsidRPr="000B3C7B">
        <w:rPr>
          <w:color w:val="auto"/>
        </w:rPr>
        <w:t>Working with Gwent Police to support their Representative Workforce Strategy and Plan;</w:t>
      </w:r>
    </w:p>
    <w:p w14:paraId="21484B90" w14:textId="77777777" w:rsidR="00AB1A78" w:rsidRPr="000B3C7B" w:rsidRDefault="00AB1A78" w:rsidP="00F7083F">
      <w:pPr>
        <w:pStyle w:val="Default"/>
        <w:numPr>
          <w:ilvl w:val="0"/>
          <w:numId w:val="41"/>
        </w:numPr>
        <w:spacing w:line="276" w:lineRule="auto"/>
        <w:rPr>
          <w:color w:val="auto"/>
        </w:rPr>
      </w:pPr>
      <w:r w:rsidRPr="000B3C7B">
        <w:rPr>
          <w:color w:val="auto"/>
        </w:rPr>
        <w:t>Continuing to prevent and reduce ASB through effective partnerships and projects;</w:t>
      </w:r>
    </w:p>
    <w:p w14:paraId="6D879C97" w14:textId="77777777" w:rsidR="00DE5B33" w:rsidRPr="000B3C7B" w:rsidRDefault="00DE5B33" w:rsidP="00F7083F">
      <w:pPr>
        <w:pStyle w:val="Default"/>
        <w:numPr>
          <w:ilvl w:val="0"/>
          <w:numId w:val="41"/>
        </w:numPr>
        <w:spacing w:line="276" w:lineRule="auto"/>
        <w:rPr>
          <w:color w:val="auto"/>
        </w:rPr>
      </w:pPr>
      <w:r w:rsidRPr="000B3C7B">
        <w:rPr>
          <w:color w:val="auto"/>
        </w:rPr>
        <w:t>Rolling out the ‘Heddlu Bach</w:t>
      </w:r>
      <w:r w:rsidR="00603137" w:rsidRPr="000B3C7B">
        <w:rPr>
          <w:color w:val="auto"/>
        </w:rPr>
        <w:t>’</w:t>
      </w:r>
      <w:r w:rsidRPr="000B3C7B">
        <w:rPr>
          <w:color w:val="auto"/>
        </w:rPr>
        <w:t xml:space="preserve"> Mini Police programme;</w:t>
      </w:r>
    </w:p>
    <w:p w14:paraId="068F3F6D" w14:textId="77777777" w:rsidR="00AB1A78" w:rsidRPr="000B3C7B" w:rsidRDefault="00AB1A78" w:rsidP="00F7083F">
      <w:pPr>
        <w:pStyle w:val="Default"/>
        <w:numPr>
          <w:ilvl w:val="0"/>
          <w:numId w:val="41"/>
        </w:numPr>
        <w:spacing w:line="276" w:lineRule="auto"/>
        <w:rPr>
          <w:color w:val="auto"/>
        </w:rPr>
      </w:pPr>
      <w:r w:rsidRPr="000B3C7B">
        <w:rPr>
          <w:color w:val="auto"/>
        </w:rPr>
        <w:t>Delivering my Estate Strategy, including the new Head Office building;</w:t>
      </w:r>
      <w:r w:rsidR="004F1D1E" w:rsidRPr="000B3C7B">
        <w:rPr>
          <w:color w:val="auto"/>
        </w:rPr>
        <w:t xml:space="preserve"> and</w:t>
      </w:r>
    </w:p>
    <w:p w14:paraId="4080E1BC" w14:textId="77777777" w:rsidR="004F1D1E" w:rsidRPr="000B3C7B" w:rsidRDefault="004F1D1E" w:rsidP="00F7083F">
      <w:pPr>
        <w:pStyle w:val="Default"/>
        <w:numPr>
          <w:ilvl w:val="0"/>
          <w:numId w:val="41"/>
        </w:numPr>
        <w:spacing w:line="276" w:lineRule="auto"/>
        <w:rPr>
          <w:color w:val="auto"/>
        </w:rPr>
      </w:pPr>
      <w:r w:rsidRPr="000B3C7B">
        <w:rPr>
          <w:color w:val="auto"/>
        </w:rPr>
        <w:t xml:space="preserve">Working with partners to implement </w:t>
      </w:r>
      <w:r w:rsidR="00DE5B33" w:rsidRPr="000B3C7B">
        <w:rPr>
          <w:color w:val="auto"/>
        </w:rPr>
        <w:t>our</w:t>
      </w:r>
      <w:r w:rsidRPr="000B3C7B">
        <w:rPr>
          <w:color w:val="auto"/>
        </w:rPr>
        <w:t xml:space="preserve"> whole</w:t>
      </w:r>
      <w:r w:rsidR="00DE5B33" w:rsidRPr="000B3C7B">
        <w:rPr>
          <w:color w:val="auto"/>
        </w:rPr>
        <w:t xml:space="preserve"> </w:t>
      </w:r>
      <w:r w:rsidRPr="000B3C7B">
        <w:rPr>
          <w:color w:val="auto"/>
        </w:rPr>
        <w:t xml:space="preserve">system approach to diversion from Police </w:t>
      </w:r>
      <w:r w:rsidR="00DE5B33" w:rsidRPr="000B3C7B">
        <w:rPr>
          <w:color w:val="auto"/>
        </w:rPr>
        <w:t>c</w:t>
      </w:r>
      <w:r w:rsidRPr="000B3C7B">
        <w:rPr>
          <w:color w:val="auto"/>
        </w:rPr>
        <w:t>ustody</w:t>
      </w:r>
      <w:r w:rsidR="00DE5B33" w:rsidRPr="000B3C7B">
        <w:rPr>
          <w:color w:val="auto"/>
        </w:rPr>
        <w:t>.</w:t>
      </w:r>
    </w:p>
    <w:p w14:paraId="2B60B86C" w14:textId="77777777" w:rsidR="00FF4610" w:rsidRPr="000B3C7B" w:rsidRDefault="00FF4610" w:rsidP="00F7083F">
      <w:pPr>
        <w:pStyle w:val="Default"/>
        <w:spacing w:line="276" w:lineRule="auto"/>
        <w:rPr>
          <w:color w:val="auto"/>
        </w:rPr>
      </w:pPr>
    </w:p>
    <w:p w14:paraId="388FD9E2" w14:textId="77777777" w:rsidR="00E74E07" w:rsidRPr="000B3C7B" w:rsidRDefault="004C7A5B" w:rsidP="00F7083F">
      <w:pPr>
        <w:pStyle w:val="Default"/>
        <w:spacing w:line="276" w:lineRule="auto"/>
        <w:rPr>
          <w:color w:val="auto"/>
        </w:rPr>
      </w:pPr>
      <w:r w:rsidRPr="000B3C7B">
        <w:rPr>
          <w:color w:val="auto"/>
        </w:rPr>
        <w:t>Central to all this is our c</w:t>
      </w:r>
      <w:r w:rsidR="00AB1A78" w:rsidRPr="000B3C7B">
        <w:rPr>
          <w:color w:val="auto"/>
        </w:rPr>
        <w:t>ontinued</w:t>
      </w:r>
      <w:r w:rsidRPr="000B3C7B">
        <w:rPr>
          <w:color w:val="auto"/>
        </w:rPr>
        <w:t xml:space="preserve"> commitment to engagement with our </w:t>
      </w:r>
      <w:r w:rsidR="00AB1A78" w:rsidRPr="000B3C7B">
        <w:rPr>
          <w:color w:val="auto"/>
        </w:rPr>
        <w:t>c</w:t>
      </w:r>
      <w:r w:rsidRPr="000B3C7B">
        <w:rPr>
          <w:color w:val="auto"/>
        </w:rPr>
        <w:t>ommunities and partners.   Without their co-operation and support it would not be possible to undertake the breadth of activity required to address the issues and problems identified across Gwent, with such significant and positive results.</w:t>
      </w:r>
      <w:r w:rsidR="00C54DA8" w:rsidRPr="000B3C7B">
        <w:rPr>
          <w:color w:val="auto"/>
        </w:rPr>
        <w:t xml:space="preserve">  </w:t>
      </w:r>
      <w:r w:rsidR="00E74E07" w:rsidRPr="000B3C7B">
        <w:rPr>
          <w:color w:val="auto"/>
        </w:rPr>
        <w:t>I will continue to maintain and foster strong links between the voluntary and community sector</w:t>
      </w:r>
      <w:r w:rsidR="00C54DA8" w:rsidRPr="000B3C7B">
        <w:rPr>
          <w:color w:val="auto"/>
        </w:rPr>
        <w:t xml:space="preserve"> and my </w:t>
      </w:r>
      <w:proofErr w:type="gramStart"/>
      <w:r w:rsidR="00C54DA8" w:rsidRPr="000B3C7B">
        <w:rPr>
          <w:color w:val="auto"/>
        </w:rPr>
        <w:t>Office, and</w:t>
      </w:r>
      <w:proofErr w:type="gramEnd"/>
      <w:r w:rsidR="00C54DA8" w:rsidRPr="000B3C7B">
        <w:rPr>
          <w:color w:val="auto"/>
        </w:rPr>
        <w:t xml:space="preserve"> develop opportunities and services that meet the emerging needs of our communities.</w:t>
      </w:r>
    </w:p>
    <w:p w14:paraId="01A673FE" w14:textId="77777777" w:rsidR="00E74E07" w:rsidRPr="000B3C7B" w:rsidRDefault="00E74E07" w:rsidP="00F7083F">
      <w:pPr>
        <w:pStyle w:val="Default"/>
        <w:spacing w:line="276" w:lineRule="auto"/>
        <w:rPr>
          <w:color w:val="auto"/>
        </w:rPr>
      </w:pPr>
    </w:p>
    <w:p w14:paraId="69BC9649" w14:textId="77777777" w:rsidR="00C54DA8" w:rsidRPr="000B3C7B" w:rsidRDefault="00C54DA8" w:rsidP="00F7083F">
      <w:pPr>
        <w:pStyle w:val="Default"/>
        <w:spacing w:line="276" w:lineRule="auto"/>
        <w:rPr>
          <w:color w:val="auto"/>
        </w:rPr>
      </w:pPr>
      <w:r w:rsidRPr="000B3C7B">
        <w:rPr>
          <w:color w:val="auto"/>
        </w:rPr>
        <w:t>I will continue to work with the Chief Constable and other partners to ensure that people who live in, work in, or visit Gwent are safe and that policing and crime reduction services are delivered effectively whilst demonstrating value for money.  I also want to ensure that the OPCC and Gwent Police are employers that people want to work for.</w:t>
      </w:r>
      <w:r w:rsidR="000F00A0" w:rsidRPr="000B3C7B">
        <w:rPr>
          <w:color w:val="auto"/>
        </w:rPr>
        <w:t xml:space="preserve">  </w:t>
      </w:r>
      <w:r w:rsidRPr="000B3C7B">
        <w:rPr>
          <w:color w:val="auto"/>
        </w:rPr>
        <w:t xml:space="preserve">I will </w:t>
      </w:r>
      <w:r w:rsidR="000F00A0" w:rsidRPr="000B3C7B">
        <w:rPr>
          <w:color w:val="auto"/>
        </w:rPr>
        <w:t xml:space="preserve">also </w:t>
      </w:r>
      <w:r w:rsidRPr="000B3C7B">
        <w:rPr>
          <w:color w:val="auto"/>
        </w:rPr>
        <w:t xml:space="preserve">continue to support my Office as we further embed the new structure for the OPCC.  I hold the welfare of my staff in high </w:t>
      </w:r>
      <w:proofErr w:type="gramStart"/>
      <w:r w:rsidRPr="000B3C7B">
        <w:rPr>
          <w:color w:val="auto"/>
        </w:rPr>
        <w:t>regard, and</w:t>
      </w:r>
      <w:proofErr w:type="gramEnd"/>
      <w:r w:rsidRPr="000B3C7B">
        <w:rPr>
          <w:color w:val="auto"/>
        </w:rPr>
        <w:t xml:space="preserve"> will continue to ensure that any concerns raised by them during this time are duly considered and addressed to help people adapt to new processes and any changes in personnel.  The restructure will be finalised by the autumn of 2018.   </w:t>
      </w:r>
    </w:p>
    <w:p w14:paraId="02DE6583" w14:textId="77777777" w:rsidR="00C54DA8" w:rsidRPr="000B3C7B" w:rsidRDefault="00C54DA8" w:rsidP="00F7083F">
      <w:pPr>
        <w:pStyle w:val="Default"/>
        <w:spacing w:line="276" w:lineRule="auto"/>
        <w:rPr>
          <w:color w:val="auto"/>
        </w:rPr>
      </w:pPr>
    </w:p>
    <w:p w14:paraId="28E8FC40" w14:textId="77777777" w:rsidR="00A32C8D" w:rsidRPr="000B3C7B" w:rsidRDefault="000F00A0" w:rsidP="00F7083F">
      <w:pPr>
        <w:pStyle w:val="Default"/>
        <w:spacing w:line="276" w:lineRule="auto"/>
        <w:rPr>
          <w:color w:val="auto"/>
        </w:rPr>
      </w:pPr>
      <w:r w:rsidRPr="000B3C7B">
        <w:rPr>
          <w:color w:val="auto"/>
        </w:rPr>
        <w:t>I am looking forward to the next year and continuing to work to ensure that the people of Gwent receive the b</w:t>
      </w:r>
      <w:r w:rsidR="00C50DA6" w:rsidRPr="000B3C7B">
        <w:rPr>
          <w:color w:val="auto"/>
        </w:rPr>
        <w:t xml:space="preserve">est policing service possible, supporting any improvements and driving forward essential partnerships to keep our communities safe.  </w:t>
      </w:r>
      <w:r w:rsidRPr="000B3C7B">
        <w:rPr>
          <w:color w:val="auto"/>
        </w:rPr>
        <w:t xml:space="preserve">As part of this, the OPCC will be </w:t>
      </w:r>
      <w:r w:rsidR="00603137" w:rsidRPr="000B3C7B">
        <w:rPr>
          <w:color w:val="auto"/>
        </w:rPr>
        <w:t>co-</w:t>
      </w:r>
      <w:r w:rsidR="00A32C8D" w:rsidRPr="000B3C7B">
        <w:rPr>
          <w:color w:val="auto"/>
        </w:rPr>
        <w:t xml:space="preserve">hosting the ‘Behind the Badge’ joint emergency services open day </w:t>
      </w:r>
      <w:r w:rsidR="00603137" w:rsidRPr="000B3C7B">
        <w:rPr>
          <w:color w:val="auto"/>
        </w:rPr>
        <w:t xml:space="preserve">with Gwent Police, </w:t>
      </w:r>
      <w:r w:rsidR="00A32C8D" w:rsidRPr="000B3C7B">
        <w:rPr>
          <w:color w:val="auto"/>
        </w:rPr>
        <w:t>at Police HQ i</w:t>
      </w:r>
      <w:r w:rsidR="007D1CF4" w:rsidRPr="000B3C7B">
        <w:rPr>
          <w:color w:val="auto"/>
        </w:rPr>
        <w:t>n Cwmbran in June 2018.  This will be</w:t>
      </w:r>
      <w:r w:rsidR="00A32C8D" w:rsidRPr="000B3C7B">
        <w:rPr>
          <w:color w:val="auto"/>
        </w:rPr>
        <w:t xml:space="preserve"> the first</w:t>
      </w:r>
      <w:r w:rsidR="007D1CF4" w:rsidRPr="000B3C7B">
        <w:rPr>
          <w:color w:val="auto"/>
        </w:rPr>
        <w:t xml:space="preserve"> such event</w:t>
      </w:r>
      <w:r w:rsidR="00A32C8D" w:rsidRPr="000B3C7B">
        <w:rPr>
          <w:color w:val="auto"/>
        </w:rPr>
        <w:t xml:space="preserve"> in approximately 10 years</w:t>
      </w:r>
      <w:r w:rsidR="007D1CF4" w:rsidRPr="000B3C7B">
        <w:rPr>
          <w:color w:val="auto"/>
        </w:rPr>
        <w:t xml:space="preserve">, and considerable planning has been underway for </w:t>
      </w:r>
      <w:proofErr w:type="gramStart"/>
      <w:r w:rsidR="007D1CF4" w:rsidRPr="000B3C7B">
        <w:rPr>
          <w:color w:val="auto"/>
        </w:rPr>
        <w:t>a number of</w:t>
      </w:r>
      <w:proofErr w:type="gramEnd"/>
      <w:r w:rsidR="007D1CF4" w:rsidRPr="000B3C7B">
        <w:rPr>
          <w:color w:val="auto"/>
        </w:rPr>
        <w:t xml:space="preserve"> months to ensure that this event is accessible, enjoyable and success</w:t>
      </w:r>
      <w:r w:rsidR="00603137" w:rsidRPr="000B3C7B">
        <w:rPr>
          <w:color w:val="auto"/>
        </w:rPr>
        <w:t>ful for all involved</w:t>
      </w:r>
      <w:r w:rsidR="00A32C8D" w:rsidRPr="000B3C7B">
        <w:rPr>
          <w:color w:val="auto"/>
        </w:rPr>
        <w:t>.</w:t>
      </w:r>
      <w:r w:rsidR="00603137" w:rsidRPr="000B3C7B">
        <w:rPr>
          <w:color w:val="auto"/>
        </w:rPr>
        <w:t xml:space="preserve">  The event will be a great opportunity for our communities to engage with our emergency services and other partners, and we look forward to welcoming you on the day.</w:t>
      </w:r>
    </w:p>
    <w:p w14:paraId="0D21FCCC" w14:textId="77777777" w:rsidR="00C50DA6" w:rsidRPr="000B3C7B" w:rsidRDefault="00E74E07" w:rsidP="00C50DA6">
      <w:pPr>
        <w:pStyle w:val="Heading1"/>
        <w:rPr>
          <w:b w:val="0"/>
        </w:rPr>
      </w:pPr>
      <w:bookmarkStart w:id="10" w:name="_Toc484787628"/>
      <w:r w:rsidRPr="000B3C7B">
        <w:rPr>
          <w:rStyle w:val="Heading1Char"/>
          <w:rFonts w:eastAsia="Calibri"/>
        </w:rPr>
        <w:br/>
      </w:r>
      <w:r w:rsidR="00C50DA6" w:rsidRPr="000B3C7B">
        <w:rPr>
          <w:b w:val="0"/>
        </w:rPr>
        <w:t>Jeff Cuthbert</w:t>
      </w:r>
    </w:p>
    <w:p w14:paraId="6BEBC48C" w14:textId="77777777" w:rsidR="00C50DA6" w:rsidRPr="000B3C7B" w:rsidRDefault="00C50DA6" w:rsidP="00C50DA6">
      <w:pPr>
        <w:rPr>
          <w:lang w:eastAsia="en-GB"/>
        </w:rPr>
      </w:pPr>
      <w:r w:rsidRPr="000B3C7B">
        <w:rPr>
          <w:noProof/>
          <w:lang w:eastAsia="en-GB"/>
        </w:rPr>
        <w:drawing>
          <wp:inline distT="0" distB="0" distL="0" distR="0" wp14:anchorId="1BF5668C" wp14:editId="3E2A4A37">
            <wp:extent cx="1476375" cy="533400"/>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a:stretch>
                      <a:fillRect/>
                    </a:stretch>
                  </pic:blipFill>
                  <pic:spPr>
                    <a:xfrm>
                      <a:off x="0" y="0"/>
                      <a:ext cx="1476375" cy="533400"/>
                    </a:xfrm>
                    <a:prstGeom prst="rect">
                      <a:avLst/>
                    </a:prstGeom>
                  </pic:spPr>
                </pic:pic>
              </a:graphicData>
            </a:graphic>
          </wp:inline>
        </w:drawing>
      </w:r>
    </w:p>
    <w:p w14:paraId="4EE00FAB" w14:textId="77777777" w:rsidR="009C0749" w:rsidRPr="000B3C7B" w:rsidRDefault="00C50DA6" w:rsidP="005D6E57">
      <w:pPr>
        <w:rPr>
          <w:rStyle w:val="Heading1Char"/>
          <w:rFonts w:eastAsia="Calibri"/>
          <w:b w:val="0"/>
        </w:rPr>
      </w:pPr>
      <w:r w:rsidRPr="000B3C7B">
        <w:rPr>
          <w:lang w:eastAsia="en-GB"/>
        </w:rPr>
        <w:t>Police and Crime Commissioner for Gwent.</w:t>
      </w:r>
    </w:p>
    <w:p w14:paraId="04C5E0AD" w14:textId="77777777" w:rsidR="00714444" w:rsidRPr="000B3C7B" w:rsidRDefault="00C50DA6" w:rsidP="005D6E57">
      <w:pPr>
        <w:rPr>
          <w:rStyle w:val="Heading1Char"/>
          <w:rFonts w:eastAsia="Calibri"/>
        </w:rPr>
      </w:pPr>
      <w:r w:rsidRPr="000B3C7B">
        <w:rPr>
          <w:rStyle w:val="Heading1Char"/>
          <w:rFonts w:eastAsia="Calibri"/>
        </w:rPr>
        <w:br/>
      </w:r>
    </w:p>
    <w:p w14:paraId="36490040" w14:textId="77777777" w:rsidR="00714444" w:rsidRPr="000B3C7B" w:rsidRDefault="00714444" w:rsidP="005D6E57">
      <w:pPr>
        <w:rPr>
          <w:rStyle w:val="Heading1Char"/>
          <w:rFonts w:eastAsia="Calibri"/>
        </w:rPr>
      </w:pPr>
    </w:p>
    <w:p w14:paraId="299B61F5" w14:textId="77777777" w:rsidR="00714444" w:rsidRPr="000B3C7B" w:rsidRDefault="00714444" w:rsidP="005D6E57">
      <w:pPr>
        <w:rPr>
          <w:rStyle w:val="Heading1Char"/>
          <w:rFonts w:eastAsia="Calibri"/>
        </w:rPr>
      </w:pPr>
    </w:p>
    <w:p w14:paraId="4909AB27" w14:textId="77777777" w:rsidR="00714444" w:rsidRPr="000B3C7B" w:rsidRDefault="00714444" w:rsidP="005D6E57">
      <w:pPr>
        <w:rPr>
          <w:rStyle w:val="Heading1Char"/>
          <w:rFonts w:eastAsia="Calibri"/>
        </w:rPr>
      </w:pPr>
    </w:p>
    <w:p w14:paraId="12F7C506" w14:textId="77777777" w:rsidR="00714444" w:rsidRPr="000B3C7B" w:rsidRDefault="00714444" w:rsidP="005D6E57">
      <w:pPr>
        <w:rPr>
          <w:rStyle w:val="Heading1Char"/>
          <w:rFonts w:eastAsia="Calibri"/>
        </w:rPr>
      </w:pPr>
    </w:p>
    <w:p w14:paraId="464E2017" w14:textId="77777777" w:rsidR="009C0749" w:rsidRPr="000B3C7B" w:rsidRDefault="00383863" w:rsidP="005D6E57">
      <w:pPr>
        <w:rPr>
          <w:shd w:val="clear" w:color="auto" w:fill="FFFFFF"/>
        </w:rPr>
      </w:pPr>
      <w:r w:rsidRPr="000B3C7B">
        <w:rPr>
          <w:rStyle w:val="Heading1Char"/>
          <w:rFonts w:eastAsia="Calibri"/>
        </w:rPr>
        <w:t>WEB LINKS INDEX</w:t>
      </w:r>
      <w:bookmarkEnd w:id="10"/>
    </w:p>
    <w:tbl>
      <w:tblPr>
        <w:tblStyle w:val="TableGrid"/>
        <w:tblW w:w="0" w:type="auto"/>
        <w:tblLook w:val="04A0" w:firstRow="1" w:lastRow="0" w:firstColumn="1" w:lastColumn="0" w:noHBand="0" w:noVBand="1"/>
      </w:tblPr>
      <w:tblGrid>
        <w:gridCol w:w="9016"/>
      </w:tblGrid>
      <w:tr w:rsidR="009C0749" w:rsidRPr="000B3C7B" w14:paraId="3BB81AD4" w14:textId="77777777" w:rsidTr="009C0749">
        <w:tc>
          <w:tcPr>
            <w:tcW w:w="9242" w:type="dxa"/>
          </w:tcPr>
          <w:p w14:paraId="3E31F2F0" w14:textId="77777777" w:rsidR="009C0749" w:rsidRPr="000B3C7B" w:rsidRDefault="009C0749" w:rsidP="009C0749">
            <w:pPr>
              <w:pStyle w:val="ListParagraph"/>
              <w:numPr>
                <w:ilvl w:val="0"/>
                <w:numId w:val="40"/>
              </w:numPr>
              <w:rPr>
                <w:rFonts w:ascii="Arial" w:hAnsi="Arial"/>
                <w:sz w:val="18"/>
                <w:szCs w:val="18"/>
                <w:shd w:val="clear" w:color="auto" w:fill="FFFFFF"/>
              </w:rPr>
            </w:pPr>
            <w:r w:rsidRPr="000B3C7B">
              <w:rPr>
                <w:rFonts w:ascii="Arial" w:hAnsi="Arial"/>
                <w:sz w:val="18"/>
                <w:szCs w:val="18"/>
                <w:shd w:val="clear" w:color="auto" w:fill="FFFFFF"/>
              </w:rPr>
              <w:t>Gwent Police and Crime Plan 2017-2021 (Page x)</w:t>
            </w:r>
          </w:p>
          <w:p w14:paraId="1D41C033" w14:textId="77777777" w:rsidR="00173E91" w:rsidRPr="000B3C7B" w:rsidRDefault="00173E91" w:rsidP="00173E91">
            <w:pPr>
              <w:pStyle w:val="ListParagraph"/>
              <w:rPr>
                <w:rFonts w:ascii="Arial" w:hAnsi="Arial"/>
                <w:sz w:val="18"/>
                <w:szCs w:val="18"/>
                <w:shd w:val="clear" w:color="auto" w:fill="FFFFFF"/>
              </w:rPr>
            </w:pPr>
            <w:r w:rsidRPr="000B3C7B">
              <w:rPr>
                <w:rFonts w:ascii="Arial" w:hAnsi="Arial"/>
                <w:sz w:val="18"/>
                <w:szCs w:val="18"/>
                <w:shd w:val="clear" w:color="auto" w:fill="FFFFFF"/>
              </w:rPr>
              <w:t xml:space="preserve">www.gwent.pcc.police.uk/fileadmin/documents/Gwent_Police__Crime_Plan_English_WEB.pdf </w:t>
            </w:r>
          </w:p>
          <w:p w14:paraId="7E77244A" w14:textId="77777777" w:rsidR="009C0749" w:rsidRPr="000B3C7B" w:rsidRDefault="009C0749" w:rsidP="005D6E57">
            <w:pPr>
              <w:rPr>
                <w:sz w:val="18"/>
                <w:szCs w:val="18"/>
                <w:shd w:val="clear" w:color="auto" w:fill="FFFFFF"/>
              </w:rPr>
            </w:pPr>
          </w:p>
        </w:tc>
      </w:tr>
      <w:tr w:rsidR="009C0749" w:rsidRPr="000B3C7B" w14:paraId="610766FE" w14:textId="77777777" w:rsidTr="009C0749">
        <w:tc>
          <w:tcPr>
            <w:tcW w:w="9242" w:type="dxa"/>
          </w:tcPr>
          <w:p w14:paraId="20E9F8E1" w14:textId="77777777" w:rsidR="009C0749" w:rsidRPr="000B3C7B" w:rsidRDefault="009C0749" w:rsidP="00583942">
            <w:pPr>
              <w:pStyle w:val="ListParagraph"/>
              <w:numPr>
                <w:ilvl w:val="0"/>
                <w:numId w:val="40"/>
              </w:numPr>
              <w:rPr>
                <w:rFonts w:ascii="Arial" w:hAnsi="Arial"/>
                <w:sz w:val="18"/>
                <w:szCs w:val="18"/>
                <w:shd w:val="clear" w:color="auto" w:fill="FFFFFF"/>
              </w:rPr>
            </w:pPr>
            <w:r w:rsidRPr="000B3C7B">
              <w:rPr>
                <w:rFonts w:ascii="Arial" w:hAnsi="Arial"/>
                <w:sz w:val="18"/>
                <w:szCs w:val="18"/>
                <w:shd w:val="clear" w:color="auto" w:fill="FFFFFF"/>
              </w:rPr>
              <w:t>Well-being of Future Generations (Wales) Act 2015 (Page x)</w:t>
            </w:r>
          </w:p>
          <w:p w14:paraId="4AFD9C9D" w14:textId="77777777" w:rsidR="00583942" w:rsidRPr="000B3C7B" w:rsidRDefault="00583942" w:rsidP="00583942">
            <w:pPr>
              <w:pStyle w:val="ListParagraph"/>
              <w:rPr>
                <w:rFonts w:ascii="Arial" w:hAnsi="Arial"/>
                <w:sz w:val="18"/>
                <w:szCs w:val="18"/>
                <w:shd w:val="clear" w:color="auto" w:fill="FFFFFF"/>
              </w:rPr>
            </w:pPr>
            <w:r w:rsidRPr="000B3C7B">
              <w:rPr>
                <w:rFonts w:ascii="Arial" w:hAnsi="Arial"/>
                <w:sz w:val="18"/>
                <w:szCs w:val="18"/>
                <w:shd w:val="clear" w:color="auto" w:fill="FFFFFF"/>
              </w:rPr>
              <w:t>gov.wales/topics/people-and-communities/people/future-generations-act/?lang=en</w:t>
            </w:r>
          </w:p>
          <w:p w14:paraId="7E6E1ACF" w14:textId="77777777" w:rsidR="00583942" w:rsidRPr="000B3C7B" w:rsidRDefault="00583942" w:rsidP="00583942">
            <w:pPr>
              <w:pStyle w:val="ListParagraph"/>
              <w:rPr>
                <w:rFonts w:ascii="Arial" w:hAnsi="Arial"/>
                <w:sz w:val="18"/>
                <w:szCs w:val="18"/>
                <w:shd w:val="clear" w:color="auto" w:fill="FFFFFF"/>
              </w:rPr>
            </w:pPr>
          </w:p>
        </w:tc>
      </w:tr>
      <w:tr w:rsidR="009C0749" w:rsidRPr="000B3C7B" w14:paraId="7544BCB7" w14:textId="77777777" w:rsidTr="009C0749">
        <w:tc>
          <w:tcPr>
            <w:tcW w:w="9242" w:type="dxa"/>
          </w:tcPr>
          <w:p w14:paraId="7406F869" w14:textId="77777777" w:rsidR="009C0749" w:rsidRPr="000B3C7B" w:rsidRDefault="009C0749" w:rsidP="009C0749">
            <w:pPr>
              <w:pStyle w:val="ListParagraph"/>
              <w:numPr>
                <w:ilvl w:val="0"/>
                <w:numId w:val="40"/>
              </w:numPr>
              <w:rPr>
                <w:rFonts w:ascii="Arial" w:hAnsi="Arial"/>
                <w:sz w:val="18"/>
                <w:szCs w:val="18"/>
                <w:shd w:val="clear" w:color="auto" w:fill="FFFFFF"/>
              </w:rPr>
            </w:pPr>
            <w:r w:rsidRPr="000B3C7B">
              <w:rPr>
                <w:rFonts w:ascii="Arial" w:hAnsi="Arial"/>
                <w:sz w:val="18"/>
                <w:szCs w:val="18"/>
                <w:shd w:val="clear" w:color="auto" w:fill="FFFFFF"/>
              </w:rPr>
              <w:t>Gwent Police and Crime Panel (Page x)</w:t>
            </w:r>
          </w:p>
          <w:p w14:paraId="4A74C1B0" w14:textId="77777777" w:rsidR="009C0749" w:rsidRPr="000B3C7B" w:rsidRDefault="00173E91" w:rsidP="009C0749">
            <w:pPr>
              <w:pStyle w:val="ListParagraph"/>
              <w:rPr>
                <w:rFonts w:ascii="Arial" w:hAnsi="Arial"/>
                <w:sz w:val="18"/>
                <w:szCs w:val="18"/>
                <w:shd w:val="clear" w:color="auto" w:fill="FFFFFF"/>
              </w:rPr>
            </w:pPr>
            <w:r w:rsidRPr="000B3C7B">
              <w:rPr>
                <w:rFonts w:ascii="Arial" w:hAnsi="Arial"/>
                <w:sz w:val="18"/>
                <w:szCs w:val="18"/>
                <w:shd w:val="clear" w:color="auto" w:fill="FFFFFF"/>
              </w:rPr>
              <w:t>www.gwentpcp.org.uk/</w:t>
            </w:r>
          </w:p>
          <w:p w14:paraId="7C376C5A" w14:textId="77777777" w:rsidR="00173E91" w:rsidRPr="000B3C7B" w:rsidRDefault="00173E91" w:rsidP="009C0749">
            <w:pPr>
              <w:pStyle w:val="ListParagraph"/>
              <w:rPr>
                <w:rFonts w:ascii="Arial" w:hAnsi="Arial"/>
                <w:sz w:val="18"/>
                <w:szCs w:val="18"/>
                <w:shd w:val="clear" w:color="auto" w:fill="FFFFFF"/>
              </w:rPr>
            </w:pPr>
          </w:p>
        </w:tc>
      </w:tr>
      <w:tr w:rsidR="009C0749" w:rsidRPr="000B3C7B" w14:paraId="6A7DBE95" w14:textId="77777777" w:rsidTr="009C0749">
        <w:tc>
          <w:tcPr>
            <w:tcW w:w="9242" w:type="dxa"/>
          </w:tcPr>
          <w:p w14:paraId="6908BAC7" w14:textId="77777777" w:rsidR="009C0749" w:rsidRPr="000B3C7B" w:rsidRDefault="009C0749" w:rsidP="009C0749">
            <w:pPr>
              <w:pStyle w:val="ListParagraph"/>
              <w:numPr>
                <w:ilvl w:val="0"/>
                <w:numId w:val="40"/>
              </w:numPr>
              <w:rPr>
                <w:rFonts w:ascii="Arial" w:hAnsi="Arial"/>
                <w:sz w:val="18"/>
                <w:szCs w:val="18"/>
                <w:shd w:val="clear" w:color="auto" w:fill="FFFFFF"/>
              </w:rPr>
            </w:pPr>
            <w:r w:rsidRPr="000B3C7B">
              <w:rPr>
                <w:rFonts w:ascii="Arial" w:hAnsi="Arial"/>
                <w:sz w:val="18"/>
                <w:szCs w:val="18"/>
                <w:shd w:val="clear" w:color="auto" w:fill="FFFFFF"/>
              </w:rPr>
              <w:t>Gwent section of the HMICFRS website  (Page x)</w:t>
            </w:r>
          </w:p>
          <w:p w14:paraId="0EF25FB4" w14:textId="77777777" w:rsidR="003C21F3" w:rsidRPr="000B3C7B" w:rsidRDefault="003C21F3" w:rsidP="003C21F3">
            <w:pPr>
              <w:pStyle w:val="ListParagraph"/>
              <w:rPr>
                <w:rFonts w:ascii="Arial" w:hAnsi="Arial"/>
                <w:sz w:val="18"/>
                <w:szCs w:val="18"/>
                <w:shd w:val="clear" w:color="auto" w:fill="FFFFFF"/>
              </w:rPr>
            </w:pPr>
            <w:r w:rsidRPr="000B3C7B">
              <w:rPr>
                <w:rFonts w:ascii="Arial" w:hAnsi="Arial"/>
                <w:sz w:val="18"/>
                <w:szCs w:val="18"/>
                <w:shd w:val="clear" w:color="auto" w:fill="FFFFFF"/>
              </w:rPr>
              <w:t xml:space="preserve">www.justiceinspectorates.gov.uk/hmicfrs/peel-assessments/peel-2017/gwent/ </w:t>
            </w:r>
          </w:p>
          <w:p w14:paraId="034E3617" w14:textId="77777777" w:rsidR="009C0749" w:rsidRPr="000B3C7B" w:rsidRDefault="009C0749" w:rsidP="009C0749">
            <w:pPr>
              <w:pStyle w:val="ListParagraph"/>
              <w:rPr>
                <w:rFonts w:ascii="Arial" w:hAnsi="Arial"/>
                <w:sz w:val="18"/>
                <w:szCs w:val="18"/>
                <w:shd w:val="clear" w:color="auto" w:fill="FFFFFF"/>
              </w:rPr>
            </w:pPr>
          </w:p>
        </w:tc>
      </w:tr>
      <w:tr w:rsidR="009C0749" w:rsidRPr="000B3C7B" w14:paraId="7667BAEF" w14:textId="77777777" w:rsidTr="009C0749">
        <w:tc>
          <w:tcPr>
            <w:tcW w:w="9242" w:type="dxa"/>
          </w:tcPr>
          <w:p w14:paraId="75055D1A" w14:textId="77777777" w:rsidR="009C0749" w:rsidRPr="000B3C7B" w:rsidRDefault="009C0749" w:rsidP="009C0749">
            <w:pPr>
              <w:pStyle w:val="ListParagraph"/>
              <w:numPr>
                <w:ilvl w:val="0"/>
                <w:numId w:val="40"/>
              </w:numPr>
              <w:rPr>
                <w:rFonts w:ascii="Arial" w:hAnsi="Arial"/>
                <w:sz w:val="18"/>
                <w:szCs w:val="18"/>
                <w:shd w:val="clear" w:color="auto" w:fill="FFFFFF"/>
              </w:rPr>
            </w:pPr>
            <w:r w:rsidRPr="000B3C7B">
              <w:rPr>
                <w:rFonts w:ascii="Arial" w:hAnsi="Arial"/>
                <w:sz w:val="18"/>
                <w:szCs w:val="18"/>
                <w:shd w:val="clear" w:color="auto" w:fill="FFFFFF"/>
              </w:rPr>
              <w:t>Gwent OPCC Publication Scheme (Page x)</w:t>
            </w:r>
          </w:p>
          <w:p w14:paraId="69D1B2C4" w14:textId="77777777" w:rsidR="00173E91" w:rsidRPr="000B3C7B" w:rsidRDefault="00173E91" w:rsidP="00173E91">
            <w:pPr>
              <w:pStyle w:val="ListParagraph"/>
              <w:rPr>
                <w:rFonts w:ascii="Arial" w:hAnsi="Arial"/>
                <w:sz w:val="18"/>
                <w:szCs w:val="18"/>
                <w:shd w:val="clear" w:color="auto" w:fill="FFFFFF"/>
              </w:rPr>
            </w:pPr>
            <w:r w:rsidRPr="000B3C7B">
              <w:rPr>
                <w:rFonts w:ascii="Arial" w:hAnsi="Arial"/>
                <w:sz w:val="18"/>
                <w:szCs w:val="18"/>
                <w:shd w:val="clear" w:color="auto" w:fill="FFFFFF"/>
              </w:rPr>
              <w:t xml:space="preserve">www.gwent.pcc.police.uk/freedom-of-information/publication-scheme-overview/?L=0 </w:t>
            </w:r>
          </w:p>
          <w:p w14:paraId="2CC40104" w14:textId="77777777" w:rsidR="009C0749" w:rsidRPr="000B3C7B" w:rsidRDefault="009C0749" w:rsidP="009C0749">
            <w:pPr>
              <w:pStyle w:val="ListParagraph"/>
              <w:rPr>
                <w:rFonts w:ascii="Arial" w:hAnsi="Arial"/>
                <w:sz w:val="18"/>
                <w:szCs w:val="18"/>
                <w:shd w:val="clear" w:color="auto" w:fill="FFFFFF"/>
              </w:rPr>
            </w:pPr>
          </w:p>
        </w:tc>
      </w:tr>
      <w:tr w:rsidR="009C0749" w:rsidRPr="000B3C7B" w14:paraId="53FA2EA7" w14:textId="77777777" w:rsidTr="009C0749">
        <w:tc>
          <w:tcPr>
            <w:tcW w:w="9242" w:type="dxa"/>
          </w:tcPr>
          <w:p w14:paraId="047B63C8" w14:textId="77777777" w:rsidR="009C0749" w:rsidRPr="000B3C7B" w:rsidRDefault="009C0749" w:rsidP="00C67AE3">
            <w:pPr>
              <w:pStyle w:val="ListParagraph"/>
              <w:numPr>
                <w:ilvl w:val="0"/>
                <w:numId w:val="40"/>
              </w:numPr>
              <w:rPr>
                <w:rFonts w:ascii="Arial" w:hAnsi="Arial"/>
                <w:sz w:val="18"/>
                <w:szCs w:val="18"/>
                <w:shd w:val="clear" w:color="auto" w:fill="FFFFFF"/>
              </w:rPr>
            </w:pPr>
            <w:r w:rsidRPr="000B3C7B">
              <w:rPr>
                <w:rFonts w:ascii="Arial" w:hAnsi="Arial"/>
                <w:sz w:val="18"/>
                <w:szCs w:val="18"/>
                <w:shd w:val="clear" w:color="auto" w:fill="FFFFFF"/>
              </w:rPr>
              <w:t>OPCC and Gwent Police Joint Strategic Equality Plan 2016-2020 (Page x)</w:t>
            </w:r>
          </w:p>
          <w:p w14:paraId="0CAF9400" w14:textId="77777777" w:rsidR="00C67AE3" w:rsidRPr="000B3C7B" w:rsidRDefault="00C67AE3" w:rsidP="00C67AE3">
            <w:pPr>
              <w:pStyle w:val="ListParagraph"/>
              <w:rPr>
                <w:rFonts w:ascii="Arial" w:hAnsi="Arial"/>
                <w:sz w:val="18"/>
                <w:szCs w:val="18"/>
                <w:shd w:val="clear" w:color="auto" w:fill="FFFFFF"/>
              </w:rPr>
            </w:pPr>
            <w:r w:rsidRPr="000B3C7B">
              <w:rPr>
                <w:rFonts w:ascii="Arial" w:hAnsi="Arial"/>
                <w:sz w:val="18"/>
                <w:szCs w:val="18"/>
                <w:shd w:val="clear" w:color="auto" w:fill="FFFFFF"/>
              </w:rPr>
              <w:t>www.gwent.pcc.police.uk/transparency/publications/strategic-equality-plan-and-objectives/?L=0</w:t>
            </w:r>
          </w:p>
          <w:p w14:paraId="46CD7B26" w14:textId="77777777" w:rsidR="00C67AE3" w:rsidRPr="000B3C7B" w:rsidRDefault="00C67AE3" w:rsidP="00C67AE3">
            <w:pPr>
              <w:pStyle w:val="ListParagraph"/>
              <w:rPr>
                <w:rFonts w:ascii="Arial" w:hAnsi="Arial"/>
                <w:sz w:val="18"/>
                <w:szCs w:val="18"/>
                <w:shd w:val="clear" w:color="auto" w:fill="FFFFFF"/>
              </w:rPr>
            </w:pPr>
          </w:p>
        </w:tc>
      </w:tr>
      <w:tr w:rsidR="009C0749" w:rsidRPr="000B3C7B" w14:paraId="57CFF75D" w14:textId="77777777" w:rsidTr="009C0749">
        <w:tc>
          <w:tcPr>
            <w:tcW w:w="9242" w:type="dxa"/>
          </w:tcPr>
          <w:p w14:paraId="3FDCB24E" w14:textId="77777777" w:rsidR="009C0749" w:rsidRPr="000B3C7B" w:rsidRDefault="009C0749" w:rsidP="009C0749">
            <w:pPr>
              <w:pStyle w:val="ListParagraph"/>
              <w:numPr>
                <w:ilvl w:val="0"/>
                <w:numId w:val="40"/>
              </w:numPr>
              <w:rPr>
                <w:rFonts w:ascii="Arial" w:hAnsi="Arial"/>
                <w:sz w:val="18"/>
                <w:szCs w:val="18"/>
                <w:shd w:val="clear" w:color="auto" w:fill="FFFFFF"/>
              </w:rPr>
            </w:pPr>
            <w:r w:rsidRPr="000B3C7B">
              <w:rPr>
                <w:rFonts w:ascii="Arial" w:hAnsi="Arial"/>
                <w:sz w:val="18"/>
                <w:szCs w:val="18"/>
                <w:shd w:val="clear" w:color="auto" w:fill="FFFFFF"/>
              </w:rPr>
              <w:t>Gwent OPCC Wel</w:t>
            </w:r>
            <w:r w:rsidR="007C2AB3" w:rsidRPr="000B3C7B">
              <w:rPr>
                <w:rFonts w:ascii="Arial" w:hAnsi="Arial"/>
                <w:sz w:val="18"/>
                <w:szCs w:val="18"/>
                <w:shd w:val="clear" w:color="auto" w:fill="FFFFFF"/>
              </w:rPr>
              <w:t>sh Language I</w:t>
            </w:r>
            <w:r w:rsidRPr="000B3C7B">
              <w:rPr>
                <w:rFonts w:ascii="Arial" w:hAnsi="Arial"/>
                <w:sz w:val="18"/>
                <w:szCs w:val="18"/>
                <w:shd w:val="clear" w:color="auto" w:fill="FFFFFF"/>
              </w:rPr>
              <w:t>nformation</w:t>
            </w:r>
            <w:r w:rsidR="007C2AB3" w:rsidRPr="000B3C7B">
              <w:rPr>
                <w:rFonts w:ascii="Arial" w:hAnsi="Arial"/>
                <w:sz w:val="18"/>
                <w:szCs w:val="18"/>
                <w:shd w:val="clear" w:color="auto" w:fill="FFFFFF"/>
              </w:rPr>
              <w:t xml:space="preserve"> (Page x)</w:t>
            </w:r>
          </w:p>
          <w:p w14:paraId="10B13AEC" w14:textId="77777777" w:rsidR="00173E91" w:rsidRPr="000B3C7B" w:rsidRDefault="00173E91" w:rsidP="00173E91">
            <w:pPr>
              <w:pStyle w:val="ListParagraph"/>
              <w:rPr>
                <w:rFonts w:ascii="Arial" w:hAnsi="Arial"/>
                <w:sz w:val="18"/>
                <w:szCs w:val="18"/>
                <w:shd w:val="clear" w:color="auto" w:fill="FFFFFF"/>
              </w:rPr>
            </w:pPr>
            <w:r w:rsidRPr="000B3C7B">
              <w:rPr>
                <w:rFonts w:ascii="Arial" w:hAnsi="Arial"/>
                <w:sz w:val="18"/>
                <w:szCs w:val="18"/>
                <w:shd w:val="clear" w:color="auto" w:fill="FFFFFF"/>
              </w:rPr>
              <w:t xml:space="preserve">www.gwent.pcc.police.uk/about-us/welsh-language/?L=0 </w:t>
            </w:r>
          </w:p>
          <w:p w14:paraId="7A2E2860" w14:textId="77777777" w:rsidR="009C0749" w:rsidRPr="000B3C7B" w:rsidRDefault="009C0749" w:rsidP="009C0749">
            <w:pPr>
              <w:pStyle w:val="ListParagraph"/>
              <w:rPr>
                <w:rFonts w:ascii="Arial" w:hAnsi="Arial"/>
                <w:sz w:val="18"/>
                <w:szCs w:val="18"/>
                <w:shd w:val="clear" w:color="auto" w:fill="FFFFFF"/>
              </w:rPr>
            </w:pPr>
          </w:p>
        </w:tc>
      </w:tr>
      <w:tr w:rsidR="007C2AB3" w:rsidRPr="000B3C7B" w14:paraId="077E8EBF" w14:textId="77777777" w:rsidTr="009C0749">
        <w:tc>
          <w:tcPr>
            <w:tcW w:w="9242" w:type="dxa"/>
          </w:tcPr>
          <w:p w14:paraId="60519ACD" w14:textId="77777777" w:rsidR="007C2AB3" w:rsidRPr="000B3C7B" w:rsidRDefault="007C2AB3" w:rsidP="004A1EB7">
            <w:pPr>
              <w:pStyle w:val="ListParagraph"/>
              <w:numPr>
                <w:ilvl w:val="0"/>
                <w:numId w:val="40"/>
              </w:numPr>
              <w:rPr>
                <w:rFonts w:ascii="Arial" w:hAnsi="Arial"/>
                <w:sz w:val="18"/>
                <w:szCs w:val="18"/>
                <w:shd w:val="clear" w:color="auto" w:fill="FFFFFF"/>
              </w:rPr>
            </w:pPr>
            <w:r w:rsidRPr="000B3C7B">
              <w:rPr>
                <w:rFonts w:ascii="Arial" w:hAnsi="Arial"/>
                <w:sz w:val="18"/>
                <w:szCs w:val="18"/>
                <w:shd w:val="clear" w:color="auto" w:fill="FFFFFF"/>
              </w:rPr>
              <w:t>Gwent PCC Strategy and Performance Board (Page x)</w:t>
            </w:r>
          </w:p>
          <w:p w14:paraId="35AC9984" w14:textId="77777777" w:rsidR="004A1EB7" w:rsidRPr="000B3C7B" w:rsidRDefault="004A1EB7" w:rsidP="004A1EB7">
            <w:pPr>
              <w:pStyle w:val="ListParagraph"/>
              <w:rPr>
                <w:rFonts w:ascii="Arial" w:hAnsi="Arial"/>
                <w:sz w:val="18"/>
                <w:szCs w:val="18"/>
                <w:shd w:val="clear" w:color="auto" w:fill="FFFFFF"/>
              </w:rPr>
            </w:pPr>
            <w:r w:rsidRPr="000B3C7B">
              <w:rPr>
                <w:rFonts w:ascii="Arial" w:hAnsi="Arial"/>
                <w:sz w:val="18"/>
                <w:szCs w:val="18"/>
                <w:shd w:val="clear" w:color="auto" w:fill="FFFFFF"/>
              </w:rPr>
              <w:t>www.gwent.pcc.police.uk/transparency/strategy-performance-board/?L=0</w:t>
            </w:r>
          </w:p>
          <w:p w14:paraId="398A3E23" w14:textId="77777777" w:rsidR="004A1EB7" w:rsidRPr="000B3C7B" w:rsidRDefault="004A1EB7" w:rsidP="004A1EB7">
            <w:pPr>
              <w:pStyle w:val="ListParagraph"/>
              <w:rPr>
                <w:rFonts w:ascii="Arial" w:hAnsi="Arial"/>
                <w:sz w:val="18"/>
                <w:szCs w:val="18"/>
                <w:shd w:val="clear" w:color="auto" w:fill="FFFFFF"/>
              </w:rPr>
            </w:pPr>
          </w:p>
        </w:tc>
      </w:tr>
      <w:tr w:rsidR="007C2AB3" w:rsidRPr="000B3C7B" w14:paraId="22AD5FC6" w14:textId="77777777" w:rsidTr="009C0749">
        <w:tc>
          <w:tcPr>
            <w:tcW w:w="9242" w:type="dxa"/>
          </w:tcPr>
          <w:p w14:paraId="1D36FA8C" w14:textId="77777777" w:rsidR="007C2AB3" w:rsidRPr="000B3C7B" w:rsidRDefault="007C2AB3" w:rsidP="004A1EB7">
            <w:pPr>
              <w:pStyle w:val="ListParagraph"/>
              <w:numPr>
                <w:ilvl w:val="0"/>
                <w:numId w:val="40"/>
              </w:numPr>
              <w:rPr>
                <w:rFonts w:ascii="Arial" w:hAnsi="Arial"/>
                <w:sz w:val="18"/>
                <w:szCs w:val="18"/>
                <w:shd w:val="clear" w:color="auto" w:fill="FFFFFF"/>
              </w:rPr>
            </w:pPr>
            <w:r w:rsidRPr="000B3C7B">
              <w:rPr>
                <w:rFonts w:ascii="Arial" w:hAnsi="Arial"/>
                <w:sz w:val="18"/>
                <w:szCs w:val="18"/>
                <w:shd w:val="clear" w:color="auto" w:fill="FFFFFF"/>
              </w:rPr>
              <w:lastRenderedPageBreak/>
              <w:t>Gwent Joint Audit Committee (Page x)</w:t>
            </w:r>
          </w:p>
          <w:p w14:paraId="6136996F" w14:textId="77777777" w:rsidR="004A1EB7" w:rsidRPr="000B3C7B" w:rsidRDefault="004A1EB7" w:rsidP="004A1EB7">
            <w:pPr>
              <w:pStyle w:val="ListParagraph"/>
              <w:rPr>
                <w:rFonts w:ascii="Arial" w:hAnsi="Arial"/>
                <w:sz w:val="18"/>
                <w:szCs w:val="18"/>
                <w:shd w:val="clear" w:color="auto" w:fill="FFFFFF"/>
              </w:rPr>
            </w:pPr>
            <w:r w:rsidRPr="000B3C7B">
              <w:rPr>
                <w:rFonts w:ascii="Arial" w:hAnsi="Arial"/>
                <w:sz w:val="18"/>
                <w:szCs w:val="18"/>
                <w:shd w:val="clear" w:color="auto" w:fill="FFFFFF"/>
              </w:rPr>
              <w:t>www.gwent.pcc.police.uk/transparency/joint-audit-committee/</w:t>
            </w:r>
          </w:p>
          <w:p w14:paraId="06A92998" w14:textId="77777777" w:rsidR="004A1EB7" w:rsidRPr="000B3C7B" w:rsidRDefault="004A1EB7" w:rsidP="004A1EB7">
            <w:pPr>
              <w:pStyle w:val="ListParagraph"/>
              <w:rPr>
                <w:rFonts w:ascii="Arial" w:hAnsi="Arial"/>
                <w:sz w:val="18"/>
                <w:szCs w:val="18"/>
                <w:shd w:val="clear" w:color="auto" w:fill="FFFFFF"/>
              </w:rPr>
            </w:pPr>
          </w:p>
        </w:tc>
      </w:tr>
    </w:tbl>
    <w:p w14:paraId="703FE134" w14:textId="77777777" w:rsidR="00F2296B" w:rsidRPr="000B3C7B" w:rsidRDefault="00F2296B" w:rsidP="005D6E57">
      <w:pPr>
        <w:rPr>
          <w:shd w:val="clear" w:color="auto" w:fill="FFFFFF"/>
        </w:rPr>
      </w:pPr>
    </w:p>
    <w:p w14:paraId="5DAF8385" w14:textId="77777777" w:rsidR="009C0749" w:rsidRPr="000B3C7B" w:rsidRDefault="009C0749" w:rsidP="005D6E57">
      <w:pPr>
        <w:rPr>
          <w:shd w:val="clear" w:color="auto" w:fill="FFFFFF"/>
        </w:rPr>
      </w:pPr>
    </w:p>
    <w:p w14:paraId="31557A6E" w14:textId="77777777" w:rsidR="009C0749" w:rsidRPr="000B3C7B" w:rsidRDefault="009C0749" w:rsidP="009C0749">
      <w:pPr>
        <w:pStyle w:val="ListParagraph"/>
        <w:rPr>
          <w:shd w:val="clear" w:color="auto" w:fill="FFFFFF"/>
        </w:rPr>
      </w:pPr>
    </w:p>
    <w:sectPr w:rsidR="009C0749" w:rsidRPr="000B3C7B" w:rsidSect="0047338B">
      <w:footerReference w:type="default" r:id="rId12"/>
      <w:pgSz w:w="11906" w:h="16838"/>
      <w:pgMar w:top="1276"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F7CE" w14:textId="77777777" w:rsidR="00D66518" w:rsidRDefault="00D66518" w:rsidP="00E2486B">
      <w:pPr>
        <w:spacing w:after="0" w:line="240" w:lineRule="auto"/>
      </w:pPr>
      <w:r>
        <w:separator/>
      </w:r>
    </w:p>
  </w:endnote>
  <w:endnote w:type="continuationSeparator" w:id="0">
    <w:p w14:paraId="51C136C7" w14:textId="77777777" w:rsidR="00D66518" w:rsidRDefault="00D66518" w:rsidP="00E2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belSans">
    <w:altName w:val="Calibri"/>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408596"/>
      <w:docPartObj>
        <w:docPartGallery w:val="Page Numbers (Bottom of Page)"/>
        <w:docPartUnique/>
      </w:docPartObj>
    </w:sdtPr>
    <w:sdtEndPr>
      <w:rPr>
        <w:noProof/>
        <w:sz w:val="18"/>
        <w:szCs w:val="18"/>
      </w:rPr>
    </w:sdtEndPr>
    <w:sdtContent>
      <w:p w14:paraId="6D305D18" w14:textId="77777777" w:rsidR="00D66518" w:rsidRPr="003A7867" w:rsidRDefault="00D66518">
        <w:pPr>
          <w:pStyle w:val="Footer"/>
          <w:jc w:val="right"/>
          <w:rPr>
            <w:sz w:val="18"/>
            <w:szCs w:val="18"/>
          </w:rPr>
        </w:pPr>
        <w:r>
          <w:rPr>
            <w:noProof/>
            <w:lang w:eastAsia="en-GB"/>
          </w:rPr>
          <mc:AlternateContent>
            <mc:Choice Requires="wps">
              <w:drawing>
                <wp:anchor distT="0" distB="0" distL="114300" distR="114300" simplePos="0" relativeHeight="251659264" behindDoc="0" locked="0" layoutInCell="1" allowOverlap="1" wp14:anchorId="2147F900" wp14:editId="776DF35F">
                  <wp:simplePos x="0" y="0"/>
                  <wp:positionH relativeFrom="column">
                    <wp:posOffset>-495300</wp:posOffset>
                  </wp:positionH>
                  <wp:positionV relativeFrom="paragraph">
                    <wp:posOffset>18415</wp:posOffset>
                  </wp:positionV>
                  <wp:extent cx="3695700" cy="257175"/>
                  <wp:effectExtent l="0" t="0" r="0" b="9525"/>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57175"/>
                          </a:xfrm>
                          <a:prstGeom prst="rect">
                            <a:avLst/>
                          </a:prstGeom>
                          <a:solidFill>
                            <a:srgbClr val="FFFFFF"/>
                          </a:solidFill>
                          <a:ln w="9525">
                            <a:noFill/>
                            <a:miter lim="800000"/>
                            <a:headEnd/>
                            <a:tailEnd/>
                          </a:ln>
                        </wps:spPr>
                        <wps:txbx>
                          <w:txbxContent>
                            <w:p w14:paraId="3198B88B" w14:textId="77777777" w:rsidR="00D66518" w:rsidRPr="003A7867" w:rsidRDefault="00D66518">
                              <w:pPr>
                                <w:rPr>
                                  <w:sz w:val="18"/>
                                  <w:szCs w:val="18"/>
                                </w:rPr>
                              </w:pPr>
                              <w:r w:rsidRPr="003A7867">
                                <w:rPr>
                                  <w:sz w:val="18"/>
                                  <w:szCs w:val="18"/>
                                </w:rPr>
                                <w:t>Police and Crime Commissioner for Gwent Annual Report 201</w:t>
                              </w:r>
                              <w:r>
                                <w:rPr>
                                  <w:sz w:val="18"/>
                                  <w:szCs w:val="18"/>
                                </w:rPr>
                                <w:t>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7F900" id="_x0000_t202" coordsize="21600,21600" o:spt="202" path="m,l,21600r21600,l21600,xe">
                  <v:stroke joinstyle="miter"/>
                  <v:path gradientshapeok="t" o:connecttype="rect"/>
                </v:shapetype>
                <v:shape id="_x0000_s1028" type="#_x0000_t202" alt="&quot;&quot;" style="position:absolute;left:0;text-align:left;margin-left:-39pt;margin-top:1.45pt;width:29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" stroked="f">
                  <v:textbox>
                    <w:txbxContent>
                      <w:p w14:paraId="3198B88B" w14:textId="77777777" w:rsidR="00D66518" w:rsidRPr="003A7867" w:rsidRDefault="00D66518">
                        <w:pPr>
                          <w:rPr>
                            <w:sz w:val="18"/>
                            <w:szCs w:val="18"/>
                          </w:rPr>
                        </w:pPr>
                        <w:r w:rsidRPr="003A7867">
                          <w:rPr>
                            <w:sz w:val="18"/>
                            <w:szCs w:val="18"/>
                          </w:rPr>
                          <w:t>Police and Crime Commissioner for Gwent Annual Report 201</w:t>
                        </w:r>
                        <w:r>
                          <w:rPr>
                            <w:sz w:val="18"/>
                            <w:szCs w:val="18"/>
                          </w:rPr>
                          <w:t>7/2018</w:t>
                        </w:r>
                      </w:p>
                    </w:txbxContent>
                  </v:textbox>
                </v:shape>
              </w:pict>
            </mc:Fallback>
          </mc:AlternateContent>
        </w:r>
        <w:r w:rsidRPr="003A7867">
          <w:rPr>
            <w:sz w:val="18"/>
            <w:szCs w:val="18"/>
          </w:rPr>
          <w:fldChar w:fldCharType="begin"/>
        </w:r>
        <w:r w:rsidRPr="003A7867">
          <w:rPr>
            <w:sz w:val="18"/>
            <w:szCs w:val="18"/>
          </w:rPr>
          <w:instrText xml:space="preserve"> PAGE   \* MERGEFORMAT </w:instrText>
        </w:r>
        <w:r w:rsidRPr="003A7867">
          <w:rPr>
            <w:sz w:val="18"/>
            <w:szCs w:val="18"/>
          </w:rPr>
          <w:fldChar w:fldCharType="separate"/>
        </w:r>
        <w:r w:rsidR="00D954B0">
          <w:rPr>
            <w:noProof/>
            <w:sz w:val="18"/>
            <w:szCs w:val="18"/>
          </w:rPr>
          <w:t>14</w:t>
        </w:r>
        <w:r w:rsidRPr="003A7867">
          <w:rPr>
            <w:noProof/>
            <w:sz w:val="18"/>
            <w:szCs w:val="18"/>
          </w:rPr>
          <w:fldChar w:fldCharType="end"/>
        </w:r>
      </w:p>
    </w:sdtContent>
  </w:sdt>
  <w:p w14:paraId="73704226" w14:textId="77777777" w:rsidR="00D66518" w:rsidRDefault="00D66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5915" w14:textId="77777777" w:rsidR="00D66518" w:rsidRDefault="00D66518" w:rsidP="00E2486B">
      <w:pPr>
        <w:spacing w:after="0" w:line="240" w:lineRule="auto"/>
      </w:pPr>
      <w:r>
        <w:separator/>
      </w:r>
    </w:p>
  </w:footnote>
  <w:footnote w:type="continuationSeparator" w:id="0">
    <w:p w14:paraId="2E1D97BC" w14:textId="77777777" w:rsidR="00D66518" w:rsidRDefault="00D66518" w:rsidP="00E24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F6D"/>
    <w:multiLevelType w:val="hybridMultilevel"/>
    <w:tmpl w:val="E6C82BE6"/>
    <w:lvl w:ilvl="0" w:tplc="ED2400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42AF"/>
    <w:multiLevelType w:val="hybridMultilevel"/>
    <w:tmpl w:val="065C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30DA2"/>
    <w:multiLevelType w:val="hybridMultilevel"/>
    <w:tmpl w:val="617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7A5F"/>
    <w:multiLevelType w:val="hybridMultilevel"/>
    <w:tmpl w:val="3EC2F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E374C"/>
    <w:multiLevelType w:val="hybridMultilevel"/>
    <w:tmpl w:val="3460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6EDD"/>
    <w:multiLevelType w:val="hybridMultilevel"/>
    <w:tmpl w:val="DAE88706"/>
    <w:lvl w:ilvl="0" w:tplc="63A0748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A45B4"/>
    <w:multiLevelType w:val="hybridMultilevel"/>
    <w:tmpl w:val="A610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81BE4"/>
    <w:multiLevelType w:val="hybridMultilevel"/>
    <w:tmpl w:val="4E5E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E17C8"/>
    <w:multiLevelType w:val="hybridMultilevel"/>
    <w:tmpl w:val="17A8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93962"/>
    <w:multiLevelType w:val="hybridMultilevel"/>
    <w:tmpl w:val="39606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5B206A"/>
    <w:multiLevelType w:val="hybridMultilevel"/>
    <w:tmpl w:val="5A7C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004AF"/>
    <w:multiLevelType w:val="hybridMultilevel"/>
    <w:tmpl w:val="C9C6550C"/>
    <w:lvl w:ilvl="0" w:tplc="E16C9BE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F5F56"/>
    <w:multiLevelType w:val="hybridMultilevel"/>
    <w:tmpl w:val="47169748"/>
    <w:lvl w:ilvl="0" w:tplc="2430AE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D5600"/>
    <w:multiLevelType w:val="hybridMultilevel"/>
    <w:tmpl w:val="F418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A55F4"/>
    <w:multiLevelType w:val="hybridMultilevel"/>
    <w:tmpl w:val="66D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C4FA6"/>
    <w:multiLevelType w:val="hybridMultilevel"/>
    <w:tmpl w:val="93C6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2609C"/>
    <w:multiLevelType w:val="hybridMultilevel"/>
    <w:tmpl w:val="23803F16"/>
    <w:lvl w:ilvl="0" w:tplc="6C5EC9A4">
      <w:start w:val="15"/>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FB53ED"/>
    <w:multiLevelType w:val="hybridMultilevel"/>
    <w:tmpl w:val="FF42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75B61"/>
    <w:multiLevelType w:val="hybridMultilevel"/>
    <w:tmpl w:val="A00A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64B39"/>
    <w:multiLevelType w:val="hybridMultilevel"/>
    <w:tmpl w:val="2FEE4C02"/>
    <w:lvl w:ilvl="0" w:tplc="5C3E4208">
      <w:numFmt w:val="bullet"/>
      <w:lvlText w:val=""/>
      <w:lvlJc w:val="left"/>
      <w:pPr>
        <w:ind w:left="388" w:hanging="360"/>
      </w:pPr>
      <w:rPr>
        <w:rFonts w:ascii="Symbol" w:eastAsia="Symbol" w:hAnsi="Symbol" w:cs="Symbol" w:hint="default"/>
        <w:w w:val="100"/>
        <w:sz w:val="22"/>
        <w:szCs w:val="22"/>
      </w:rPr>
    </w:lvl>
    <w:lvl w:ilvl="1" w:tplc="94483B0E">
      <w:numFmt w:val="bullet"/>
      <w:lvlText w:val="•"/>
      <w:lvlJc w:val="left"/>
      <w:pPr>
        <w:ind w:left="786" w:hanging="360"/>
      </w:pPr>
      <w:rPr>
        <w:rFonts w:hint="default"/>
      </w:rPr>
    </w:lvl>
    <w:lvl w:ilvl="2" w:tplc="FE78C8C8">
      <w:numFmt w:val="bullet"/>
      <w:lvlText w:val="•"/>
      <w:lvlJc w:val="left"/>
      <w:pPr>
        <w:ind w:left="1192" w:hanging="360"/>
      </w:pPr>
      <w:rPr>
        <w:rFonts w:hint="default"/>
      </w:rPr>
    </w:lvl>
    <w:lvl w:ilvl="3" w:tplc="14148CD2">
      <w:numFmt w:val="bullet"/>
      <w:lvlText w:val="•"/>
      <w:lvlJc w:val="left"/>
      <w:pPr>
        <w:ind w:left="1598" w:hanging="360"/>
      </w:pPr>
      <w:rPr>
        <w:rFonts w:hint="default"/>
      </w:rPr>
    </w:lvl>
    <w:lvl w:ilvl="4" w:tplc="CAACB02A">
      <w:numFmt w:val="bullet"/>
      <w:lvlText w:val="•"/>
      <w:lvlJc w:val="left"/>
      <w:pPr>
        <w:ind w:left="2004" w:hanging="360"/>
      </w:pPr>
      <w:rPr>
        <w:rFonts w:hint="default"/>
      </w:rPr>
    </w:lvl>
    <w:lvl w:ilvl="5" w:tplc="C100BAE8">
      <w:numFmt w:val="bullet"/>
      <w:lvlText w:val="•"/>
      <w:lvlJc w:val="left"/>
      <w:pPr>
        <w:ind w:left="2410" w:hanging="360"/>
      </w:pPr>
      <w:rPr>
        <w:rFonts w:hint="default"/>
      </w:rPr>
    </w:lvl>
    <w:lvl w:ilvl="6" w:tplc="D7AA50B0">
      <w:numFmt w:val="bullet"/>
      <w:lvlText w:val="•"/>
      <w:lvlJc w:val="left"/>
      <w:pPr>
        <w:ind w:left="2816" w:hanging="360"/>
      </w:pPr>
      <w:rPr>
        <w:rFonts w:hint="default"/>
      </w:rPr>
    </w:lvl>
    <w:lvl w:ilvl="7" w:tplc="FF224C46">
      <w:numFmt w:val="bullet"/>
      <w:lvlText w:val="•"/>
      <w:lvlJc w:val="left"/>
      <w:pPr>
        <w:ind w:left="3222" w:hanging="360"/>
      </w:pPr>
      <w:rPr>
        <w:rFonts w:hint="default"/>
      </w:rPr>
    </w:lvl>
    <w:lvl w:ilvl="8" w:tplc="6804E3A8">
      <w:numFmt w:val="bullet"/>
      <w:lvlText w:val="•"/>
      <w:lvlJc w:val="left"/>
      <w:pPr>
        <w:ind w:left="3628" w:hanging="360"/>
      </w:pPr>
      <w:rPr>
        <w:rFonts w:hint="default"/>
      </w:rPr>
    </w:lvl>
  </w:abstractNum>
  <w:abstractNum w:abstractNumId="20" w15:restartNumberingAfterBreak="0">
    <w:nsid w:val="4E612B29"/>
    <w:multiLevelType w:val="hybridMultilevel"/>
    <w:tmpl w:val="F97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201C5"/>
    <w:multiLevelType w:val="hybridMultilevel"/>
    <w:tmpl w:val="079C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76712"/>
    <w:multiLevelType w:val="hybridMultilevel"/>
    <w:tmpl w:val="E94A82FA"/>
    <w:lvl w:ilvl="0" w:tplc="ED2400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B212A"/>
    <w:multiLevelType w:val="hybridMultilevel"/>
    <w:tmpl w:val="201C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F5201"/>
    <w:multiLevelType w:val="hybridMultilevel"/>
    <w:tmpl w:val="414C4F12"/>
    <w:lvl w:ilvl="0" w:tplc="3D66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9740B"/>
    <w:multiLevelType w:val="hybridMultilevel"/>
    <w:tmpl w:val="3898B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881580"/>
    <w:multiLevelType w:val="hybridMultilevel"/>
    <w:tmpl w:val="1DCA0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567EC3"/>
    <w:multiLevelType w:val="hybridMultilevel"/>
    <w:tmpl w:val="9750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019E8"/>
    <w:multiLevelType w:val="hybridMultilevel"/>
    <w:tmpl w:val="1A48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544A4"/>
    <w:multiLevelType w:val="hybridMultilevel"/>
    <w:tmpl w:val="040E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26200"/>
    <w:multiLevelType w:val="hybridMultilevel"/>
    <w:tmpl w:val="2B84D6B2"/>
    <w:lvl w:ilvl="0" w:tplc="ED2400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64449"/>
    <w:multiLevelType w:val="hybridMultilevel"/>
    <w:tmpl w:val="EC2AC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6F5CF3"/>
    <w:multiLevelType w:val="hybridMultilevel"/>
    <w:tmpl w:val="43EA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31D76"/>
    <w:multiLevelType w:val="hybridMultilevel"/>
    <w:tmpl w:val="C0BC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41F84"/>
    <w:multiLevelType w:val="hybridMultilevel"/>
    <w:tmpl w:val="78167E30"/>
    <w:lvl w:ilvl="0" w:tplc="6C5EC9A4">
      <w:start w:val="1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C5146"/>
    <w:multiLevelType w:val="hybridMultilevel"/>
    <w:tmpl w:val="6332ED8E"/>
    <w:lvl w:ilvl="0" w:tplc="ED2400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9392E"/>
    <w:multiLevelType w:val="hybridMultilevel"/>
    <w:tmpl w:val="3B54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A17A7"/>
    <w:multiLevelType w:val="hybridMultilevel"/>
    <w:tmpl w:val="15B4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439B5"/>
    <w:multiLevelType w:val="hybridMultilevel"/>
    <w:tmpl w:val="63F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25F68"/>
    <w:multiLevelType w:val="hybridMultilevel"/>
    <w:tmpl w:val="D8B2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77556"/>
    <w:multiLevelType w:val="hybridMultilevel"/>
    <w:tmpl w:val="5B36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251A5"/>
    <w:multiLevelType w:val="hybridMultilevel"/>
    <w:tmpl w:val="00528078"/>
    <w:lvl w:ilvl="0" w:tplc="5C1AD70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9646126">
    <w:abstractNumId w:val="29"/>
  </w:num>
  <w:num w:numId="2" w16cid:durableId="2056350559">
    <w:abstractNumId w:val="16"/>
  </w:num>
  <w:num w:numId="3" w16cid:durableId="307130612">
    <w:abstractNumId w:val="34"/>
  </w:num>
  <w:num w:numId="4" w16cid:durableId="499197758">
    <w:abstractNumId w:val="30"/>
  </w:num>
  <w:num w:numId="5" w16cid:durableId="1086729154">
    <w:abstractNumId w:val="5"/>
  </w:num>
  <w:num w:numId="6" w16cid:durableId="866796420">
    <w:abstractNumId w:val="12"/>
  </w:num>
  <w:num w:numId="7" w16cid:durableId="637416165">
    <w:abstractNumId w:val="36"/>
  </w:num>
  <w:num w:numId="8" w16cid:durableId="305665491">
    <w:abstractNumId w:val="38"/>
  </w:num>
  <w:num w:numId="9" w16cid:durableId="1616904268">
    <w:abstractNumId w:val="13"/>
  </w:num>
  <w:num w:numId="10" w16cid:durableId="617882810">
    <w:abstractNumId w:val="6"/>
  </w:num>
  <w:num w:numId="11" w16cid:durableId="51933071">
    <w:abstractNumId w:val="15"/>
  </w:num>
  <w:num w:numId="12" w16cid:durableId="667051425">
    <w:abstractNumId w:val="41"/>
  </w:num>
  <w:num w:numId="13" w16cid:durableId="638416941">
    <w:abstractNumId w:val="17"/>
  </w:num>
  <w:num w:numId="14" w16cid:durableId="1801532686">
    <w:abstractNumId w:val="7"/>
  </w:num>
  <w:num w:numId="15" w16cid:durableId="451365271">
    <w:abstractNumId w:val="28"/>
  </w:num>
  <w:num w:numId="16" w16cid:durableId="77142720">
    <w:abstractNumId w:val="20"/>
  </w:num>
  <w:num w:numId="17" w16cid:durableId="1950896153">
    <w:abstractNumId w:val="18"/>
  </w:num>
  <w:num w:numId="18" w16cid:durableId="897403908">
    <w:abstractNumId w:val="33"/>
  </w:num>
  <w:num w:numId="19" w16cid:durableId="150409898">
    <w:abstractNumId w:val="2"/>
  </w:num>
  <w:num w:numId="20" w16cid:durableId="956258867">
    <w:abstractNumId w:val="32"/>
  </w:num>
  <w:num w:numId="21" w16cid:durableId="1116749911">
    <w:abstractNumId w:val="27"/>
  </w:num>
  <w:num w:numId="22" w16cid:durableId="639313258">
    <w:abstractNumId w:val="0"/>
  </w:num>
  <w:num w:numId="23" w16cid:durableId="1074863166">
    <w:abstractNumId w:val="10"/>
  </w:num>
  <w:num w:numId="24" w16cid:durableId="1842233950">
    <w:abstractNumId w:val="22"/>
  </w:num>
  <w:num w:numId="25" w16cid:durableId="792868075">
    <w:abstractNumId w:val="35"/>
  </w:num>
  <w:num w:numId="26" w16cid:durableId="637876061">
    <w:abstractNumId w:val="31"/>
  </w:num>
  <w:num w:numId="27" w16cid:durableId="1674338944">
    <w:abstractNumId w:val="1"/>
  </w:num>
  <w:num w:numId="28" w16cid:durableId="1562983443">
    <w:abstractNumId w:val="14"/>
  </w:num>
  <w:num w:numId="29" w16cid:durableId="1678578351">
    <w:abstractNumId w:val="11"/>
  </w:num>
  <w:num w:numId="30" w16cid:durableId="312761011">
    <w:abstractNumId w:val="37"/>
  </w:num>
  <w:num w:numId="31" w16cid:durableId="1234857029">
    <w:abstractNumId w:val="25"/>
  </w:num>
  <w:num w:numId="32" w16cid:durableId="997461141">
    <w:abstractNumId w:val="24"/>
  </w:num>
  <w:num w:numId="33" w16cid:durableId="650527803">
    <w:abstractNumId w:val="26"/>
  </w:num>
  <w:num w:numId="34" w16cid:durableId="901331354">
    <w:abstractNumId w:val="21"/>
  </w:num>
  <w:num w:numId="35" w16cid:durableId="1749576395">
    <w:abstractNumId w:val="8"/>
  </w:num>
  <w:num w:numId="36" w16cid:durableId="1143621420">
    <w:abstractNumId w:val="4"/>
  </w:num>
  <w:num w:numId="37" w16cid:durableId="715355736">
    <w:abstractNumId w:val="9"/>
  </w:num>
  <w:num w:numId="38" w16cid:durableId="707334662">
    <w:abstractNumId w:val="23"/>
  </w:num>
  <w:num w:numId="39" w16cid:durableId="1723747974">
    <w:abstractNumId w:val="39"/>
  </w:num>
  <w:num w:numId="40" w16cid:durableId="1686587892">
    <w:abstractNumId w:val="3"/>
  </w:num>
  <w:num w:numId="41" w16cid:durableId="1238662572">
    <w:abstractNumId w:val="40"/>
  </w:num>
  <w:num w:numId="42" w16cid:durableId="189557659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1B"/>
    <w:rsid w:val="000015D7"/>
    <w:rsid w:val="0001138C"/>
    <w:rsid w:val="00011D46"/>
    <w:rsid w:val="000139BF"/>
    <w:rsid w:val="000159D5"/>
    <w:rsid w:val="00015B65"/>
    <w:rsid w:val="000176F2"/>
    <w:rsid w:val="00017EEC"/>
    <w:rsid w:val="000221E4"/>
    <w:rsid w:val="00023958"/>
    <w:rsid w:val="0002439C"/>
    <w:rsid w:val="0002638F"/>
    <w:rsid w:val="00026894"/>
    <w:rsid w:val="00030DE9"/>
    <w:rsid w:val="00031FCD"/>
    <w:rsid w:val="00032CBA"/>
    <w:rsid w:val="00032E0A"/>
    <w:rsid w:val="00032EB2"/>
    <w:rsid w:val="0003655D"/>
    <w:rsid w:val="000371A1"/>
    <w:rsid w:val="00037B71"/>
    <w:rsid w:val="0004161B"/>
    <w:rsid w:val="00043454"/>
    <w:rsid w:val="00043BE0"/>
    <w:rsid w:val="00043C15"/>
    <w:rsid w:val="00043E31"/>
    <w:rsid w:val="00047715"/>
    <w:rsid w:val="00047F47"/>
    <w:rsid w:val="000514C3"/>
    <w:rsid w:val="00053214"/>
    <w:rsid w:val="00053CD0"/>
    <w:rsid w:val="00055858"/>
    <w:rsid w:val="000567E4"/>
    <w:rsid w:val="00064023"/>
    <w:rsid w:val="00064F2F"/>
    <w:rsid w:val="00065CE4"/>
    <w:rsid w:val="00070433"/>
    <w:rsid w:val="000705EE"/>
    <w:rsid w:val="00072A3D"/>
    <w:rsid w:val="00076482"/>
    <w:rsid w:val="000764C6"/>
    <w:rsid w:val="00077B9F"/>
    <w:rsid w:val="00077DC5"/>
    <w:rsid w:val="00080C58"/>
    <w:rsid w:val="00084440"/>
    <w:rsid w:val="00087ADA"/>
    <w:rsid w:val="0009188A"/>
    <w:rsid w:val="0009643F"/>
    <w:rsid w:val="00097E1C"/>
    <w:rsid w:val="000A07B8"/>
    <w:rsid w:val="000A11B7"/>
    <w:rsid w:val="000A7569"/>
    <w:rsid w:val="000A7EE8"/>
    <w:rsid w:val="000B117D"/>
    <w:rsid w:val="000B1CBB"/>
    <w:rsid w:val="000B3C7B"/>
    <w:rsid w:val="000B4F82"/>
    <w:rsid w:val="000C0284"/>
    <w:rsid w:val="000C2AA1"/>
    <w:rsid w:val="000C5CB3"/>
    <w:rsid w:val="000D0B2B"/>
    <w:rsid w:val="000D1AC3"/>
    <w:rsid w:val="000D4CE7"/>
    <w:rsid w:val="000D6D11"/>
    <w:rsid w:val="000E0EB0"/>
    <w:rsid w:val="000E16ED"/>
    <w:rsid w:val="000E32FD"/>
    <w:rsid w:val="000E7D9D"/>
    <w:rsid w:val="000F00A0"/>
    <w:rsid w:val="000F0355"/>
    <w:rsid w:val="000F0DDD"/>
    <w:rsid w:val="000F2E2A"/>
    <w:rsid w:val="000F38D9"/>
    <w:rsid w:val="000F5435"/>
    <w:rsid w:val="000F5BD1"/>
    <w:rsid w:val="000F5E17"/>
    <w:rsid w:val="000F628C"/>
    <w:rsid w:val="00101D95"/>
    <w:rsid w:val="00102458"/>
    <w:rsid w:val="00102A1D"/>
    <w:rsid w:val="00104CD4"/>
    <w:rsid w:val="0010698D"/>
    <w:rsid w:val="0010762C"/>
    <w:rsid w:val="00111149"/>
    <w:rsid w:val="00111208"/>
    <w:rsid w:val="00117D4C"/>
    <w:rsid w:val="001200AA"/>
    <w:rsid w:val="001211D7"/>
    <w:rsid w:val="00122766"/>
    <w:rsid w:val="001259F8"/>
    <w:rsid w:val="00126FCC"/>
    <w:rsid w:val="001278F9"/>
    <w:rsid w:val="00131330"/>
    <w:rsid w:val="0013252C"/>
    <w:rsid w:val="00133B7C"/>
    <w:rsid w:val="001349D4"/>
    <w:rsid w:val="0014286B"/>
    <w:rsid w:val="0014472F"/>
    <w:rsid w:val="00153A2A"/>
    <w:rsid w:val="001545E7"/>
    <w:rsid w:val="00156478"/>
    <w:rsid w:val="001642F5"/>
    <w:rsid w:val="001663CB"/>
    <w:rsid w:val="00173E91"/>
    <w:rsid w:val="001754C8"/>
    <w:rsid w:val="00177558"/>
    <w:rsid w:val="0018682D"/>
    <w:rsid w:val="001906DC"/>
    <w:rsid w:val="00192A9A"/>
    <w:rsid w:val="00194CDB"/>
    <w:rsid w:val="00196609"/>
    <w:rsid w:val="001971DE"/>
    <w:rsid w:val="001A04EC"/>
    <w:rsid w:val="001A3C70"/>
    <w:rsid w:val="001B10FF"/>
    <w:rsid w:val="001B2BDC"/>
    <w:rsid w:val="001B324B"/>
    <w:rsid w:val="001B38EF"/>
    <w:rsid w:val="001B4048"/>
    <w:rsid w:val="001B4A46"/>
    <w:rsid w:val="001B6569"/>
    <w:rsid w:val="001B7713"/>
    <w:rsid w:val="001C052F"/>
    <w:rsid w:val="001C0D6B"/>
    <w:rsid w:val="001C11A3"/>
    <w:rsid w:val="001D0C80"/>
    <w:rsid w:val="001D1C89"/>
    <w:rsid w:val="001D1DF9"/>
    <w:rsid w:val="001D53AF"/>
    <w:rsid w:val="001D5C18"/>
    <w:rsid w:val="001E0172"/>
    <w:rsid w:val="001E1B0B"/>
    <w:rsid w:val="001E1DE1"/>
    <w:rsid w:val="001E38CA"/>
    <w:rsid w:val="001F0BEE"/>
    <w:rsid w:val="001F1AAE"/>
    <w:rsid w:val="0020646E"/>
    <w:rsid w:val="00206485"/>
    <w:rsid w:val="002146F4"/>
    <w:rsid w:val="00216174"/>
    <w:rsid w:val="0021709B"/>
    <w:rsid w:val="0022066B"/>
    <w:rsid w:val="00220B91"/>
    <w:rsid w:val="002252B3"/>
    <w:rsid w:val="002276FB"/>
    <w:rsid w:val="00235ECE"/>
    <w:rsid w:val="002414E5"/>
    <w:rsid w:val="00241D24"/>
    <w:rsid w:val="002426FA"/>
    <w:rsid w:val="00244EE8"/>
    <w:rsid w:val="0024533D"/>
    <w:rsid w:val="00247060"/>
    <w:rsid w:val="00247905"/>
    <w:rsid w:val="00251471"/>
    <w:rsid w:val="0025377D"/>
    <w:rsid w:val="00257441"/>
    <w:rsid w:val="00260762"/>
    <w:rsid w:val="00261C22"/>
    <w:rsid w:val="00262A4C"/>
    <w:rsid w:val="0026496E"/>
    <w:rsid w:val="0026560A"/>
    <w:rsid w:val="00266C23"/>
    <w:rsid w:val="00267373"/>
    <w:rsid w:val="00267630"/>
    <w:rsid w:val="00267AE8"/>
    <w:rsid w:val="002707EB"/>
    <w:rsid w:val="002715C4"/>
    <w:rsid w:val="00273777"/>
    <w:rsid w:val="0027463D"/>
    <w:rsid w:val="00276E51"/>
    <w:rsid w:val="0028340A"/>
    <w:rsid w:val="0028373D"/>
    <w:rsid w:val="00285B29"/>
    <w:rsid w:val="00287F91"/>
    <w:rsid w:val="002907DE"/>
    <w:rsid w:val="00290FCF"/>
    <w:rsid w:val="00297352"/>
    <w:rsid w:val="002A24F4"/>
    <w:rsid w:val="002B1540"/>
    <w:rsid w:val="002B2CC1"/>
    <w:rsid w:val="002C08DD"/>
    <w:rsid w:val="002C1B43"/>
    <w:rsid w:val="002C34DE"/>
    <w:rsid w:val="002C42AF"/>
    <w:rsid w:val="002C4D36"/>
    <w:rsid w:val="002C63ED"/>
    <w:rsid w:val="002C68DA"/>
    <w:rsid w:val="002C6BB7"/>
    <w:rsid w:val="002C7A06"/>
    <w:rsid w:val="002C7B4E"/>
    <w:rsid w:val="002D35EA"/>
    <w:rsid w:val="002D4C63"/>
    <w:rsid w:val="002D51B3"/>
    <w:rsid w:val="002D5299"/>
    <w:rsid w:val="002E40B3"/>
    <w:rsid w:val="002E5839"/>
    <w:rsid w:val="002E5F04"/>
    <w:rsid w:val="002E65EC"/>
    <w:rsid w:val="002E6617"/>
    <w:rsid w:val="002F07A5"/>
    <w:rsid w:val="002F21E6"/>
    <w:rsid w:val="002F5353"/>
    <w:rsid w:val="002F617D"/>
    <w:rsid w:val="00300ACC"/>
    <w:rsid w:val="0030452D"/>
    <w:rsid w:val="0030573E"/>
    <w:rsid w:val="00305C27"/>
    <w:rsid w:val="0030609C"/>
    <w:rsid w:val="00307B17"/>
    <w:rsid w:val="00310571"/>
    <w:rsid w:val="00311A7C"/>
    <w:rsid w:val="00313144"/>
    <w:rsid w:val="00314048"/>
    <w:rsid w:val="00316D57"/>
    <w:rsid w:val="00320600"/>
    <w:rsid w:val="00322DAC"/>
    <w:rsid w:val="00326A9A"/>
    <w:rsid w:val="003331E4"/>
    <w:rsid w:val="00340058"/>
    <w:rsid w:val="00343FCB"/>
    <w:rsid w:val="00344C13"/>
    <w:rsid w:val="003457B5"/>
    <w:rsid w:val="00346102"/>
    <w:rsid w:val="00351CE0"/>
    <w:rsid w:val="00354EE0"/>
    <w:rsid w:val="00357FBF"/>
    <w:rsid w:val="00360B65"/>
    <w:rsid w:val="00363BFB"/>
    <w:rsid w:val="00364DFB"/>
    <w:rsid w:val="00370446"/>
    <w:rsid w:val="003710F4"/>
    <w:rsid w:val="00371F9C"/>
    <w:rsid w:val="0037468C"/>
    <w:rsid w:val="003750A8"/>
    <w:rsid w:val="00380631"/>
    <w:rsid w:val="00383863"/>
    <w:rsid w:val="00385172"/>
    <w:rsid w:val="00386810"/>
    <w:rsid w:val="00391FEB"/>
    <w:rsid w:val="00393A29"/>
    <w:rsid w:val="00394FB8"/>
    <w:rsid w:val="003966AE"/>
    <w:rsid w:val="003970B7"/>
    <w:rsid w:val="003A0F90"/>
    <w:rsid w:val="003A6116"/>
    <w:rsid w:val="003A7867"/>
    <w:rsid w:val="003B219C"/>
    <w:rsid w:val="003B2501"/>
    <w:rsid w:val="003B3C62"/>
    <w:rsid w:val="003B749B"/>
    <w:rsid w:val="003C067A"/>
    <w:rsid w:val="003C158A"/>
    <w:rsid w:val="003C164D"/>
    <w:rsid w:val="003C21F3"/>
    <w:rsid w:val="003C2CCE"/>
    <w:rsid w:val="003D5B32"/>
    <w:rsid w:val="003E1FB7"/>
    <w:rsid w:val="003E397E"/>
    <w:rsid w:val="003E56EB"/>
    <w:rsid w:val="003F2466"/>
    <w:rsid w:val="003F43B7"/>
    <w:rsid w:val="003F68ED"/>
    <w:rsid w:val="00400D63"/>
    <w:rsid w:val="004057B5"/>
    <w:rsid w:val="004108CE"/>
    <w:rsid w:val="00410FBD"/>
    <w:rsid w:val="0041177A"/>
    <w:rsid w:val="0041500E"/>
    <w:rsid w:val="0041571F"/>
    <w:rsid w:val="00416BD9"/>
    <w:rsid w:val="00417B42"/>
    <w:rsid w:val="00423DA0"/>
    <w:rsid w:val="00426113"/>
    <w:rsid w:val="00427714"/>
    <w:rsid w:val="00430E12"/>
    <w:rsid w:val="00431B7A"/>
    <w:rsid w:val="004336FF"/>
    <w:rsid w:val="00440AD8"/>
    <w:rsid w:val="00441D22"/>
    <w:rsid w:val="00446739"/>
    <w:rsid w:val="004505D3"/>
    <w:rsid w:val="00462478"/>
    <w:rsid w:val="00463DB8"/>
    <w:rsid w:val="0047338B"/>
    <w:rsid w:val="0047367F"/>
    <w:rsid w:val="0047699B"/>
    <w:rsid w:val="00476BC0"/>
    <w:rsid w:val="0048090C"/>
    <w:rsid w:val="00484CEE"/>
    <w:rsid w:val="00484F0A"/>
    <w:rsid w:val="004866F7"/>
    <w:rsid w:val="0049092F"/>
    <w:rsid w:val="00493BE2"/>
    <w:rsid w:val="004A015B"/>
    <w:rsid w:val="004A1EB7"/>
    <w:rsid w:val="004A2B4B"/>
    <w:rsid w:val="004A2DCA"/>
    <w:rsid w:val="004A66B6"/>
    <w:rsid w:val="004A6E44"/>
    <w:rsid w:val="004B0B57"/>
    <w:rsid w:val="004B2161"/>
    <w:rsid w:val="004B4A47"/>
    <w:rsid w:val="004B6146"/>
    <w:rsid w:val="004B6FA1"/>
    <w:rsid w:val="004C1216"/>
    <w:rsid w:val="004C22EF"/>
    <w:rsid w:val="004C436B"/>
    <w:rsid w:val="004C5203"/>
    <w:rsid w:val="004C5786"/>
    <w:rsid w:val="004C5F76"/>
    <w:rsid w:val="004C7A5B"/>
    <w:rsid w:val="004D2181"/>
    <w:rsid w:val="004D73D8"/>
    <w:rsid w:val="004D7C0E"/>
    <w:rsid w:val="004E2987"/>
    <w:rsid w:val="004E3B55"/>
    <w:rsid w:val="004E5110"/>
    <w:rsid w:val="004E6644"/>
    <w:rsid w:val="004E67C0"/>
    <w:rsid w:val="004F1D1E"/>
    <w:rsid w:val="004F416B"/>
    <w:rsid w:val="004F438E"/>
    <w:rsid w:val="004F4861"/>
    <w:rsid w:val="004F4C8A"/>
    <w:rsid w:val="004F541E"/>
    <w:rsid w:val="004F669B"/>
    <w:rsid w:val="004F7A52"/>
    <w:rsid w:val="00503EC1"/>
    <w:rsid w:val="005042F1"/>
    <w:rsid w:val="005061F4"/>
    <w:rsid w:val="00513912"/>
    <w:rsid w:val="0051565C"/>
    <w:rsid w:val="005179DB"/>
    <w:rsid w:val="00520E30"/>
    <w:rsid w:val="0052195F"/>
    <w:rsid w:val="00521E93"/>
    <w:rsid w:val="005225F5"/>
    <w:rsid w:val="00522DE3"/>
    <w:rsid w:val="00523FCC"/>
    <w:rsid w:val="00524A80"/>
    <w:rsid w:val="00524E24"/>
    <w:rsid w:val="00531564"/>
    <w:rsid w:val="005318C1"/>
    <w:rsid w:val="00535597"/>
    <w:rsid w:val="0054343B"/>
    <w:rsid w:val="005452D1"/>
    <w:rsid w:val="00547184"/>
    <w:rsid w:val="005541F0"/>
    <w:rsid w:val="005558EF"/>
    <w:rsid w:val="00555D14"/>
    <w:rsid w:val="00556135"/>
    <w:rsid w:val="00560733"/>
    <w:rsid w:val="0056186C"/>
    <w:rsid w:val="005630C2"/>
    <w:rsid w:val="00566274"/>
    <w:rsid w:val="00566CC5"/>
    <w:rsid w:val="00573204"/>
    <w:rsid w:val="00583942"/>
    <w:rsid w:val="00584E35"/>
    <w:rsid w:val="00585324"/>
    <w:rsid w:val="0059329D"/>
    <w:rsid w:val="005940E0"/>
    <w:rsid w:val="005A28B0"/>
    <w:rsid w:val="005A5DCB"/>
    <w:rsid w:val="005B3F81"/>
    <w:rsid w:val="005B4AAE"/>
    <w:rsid w:val="005C1A62"/>
    <w:rsid w:val="005C5CA2"/>
    <w:rsid w:val="005D0C05"/>
    <w:rsid w:val="005D1DCF"/>
    <w:rsid w:val="005D40A6"/>
    <w:rsid w:val="005D498A"/>
    <w:rsid w:val="005D5C0A"/>
    <w:rsid w:val="005D6392"/>
    <w:rsid w:val="005D6C89"/>
    <w:rsid w:val="005D6E57"/>
    <w:rsid w:val="005D7571"/>
    <w:rsid w:val="005E3E2D"/>
    <w:rsid w:val="005F1C8B"/>
    <w:rsid w:val="005F32E1"/>
    <w:rsid w:val="005F3A34"/>
    <w:rsid w:val="005F7F81"/>
    <w:rsid w:val="00603137"/>
    <w:rsid w:val="00603D19"/>
    <w:rsid w:val="006041B3"/>
    <w:rsid w:val="00607E71"/>
    <w:rsid w:val="00613089"/>
    <w:rsid w:val="00614647"/>
    <w:rsid w:val="006336C4"/>
    <w:rsid w:val="00640E8F"/>
    <w:rsid w:val="00641B31"/>
    <w:rsid w:val="006423D7"/>
    <w:rsid w:val="00642BC0"/>
    <w:rsid w:val="00644A7E"/>
    <w:rsid w:val="00653759"/>
    <w:rsid w:val="00653770"/>
    <w:rsid w:val="006645C6"/>
    <w:rsid w:val="00673695"/>
    <w:rsid w:val="0067545E"/>
    <w:rsid w:val="00675C9C"/>
    <w:rsid w:val="00687C86"/>
    <w:rsid w:val="0069463F"/>
    <w:rsid w:val="006A14AC"/>
    <w:rsid w:val="006B16A8"/>
    <w:rsid w:val="006B7A9C"/>
    <w:rsid w:val="006C225E"/>
    <w:rsid w:val="006C6362"/>
    <w:rsid w:val="006D21E3"/>
    <w:rsid w:val="006D2A61"/>
    <w:rsid w:val="006D2FC6"/>
    <w:rsid w:val="006D3BCE"/>
    <w:rsid w:val="006D5C84"/>
    <w:rsid w:val="006E1344"/>
    <w:rsid w:val="006E1D3F"/>
    <w:rsid w:val="006E26C5"/>
    <w:rsid w:val="006E4688"/>
    <w:rsid w:val="006E4C65"/>
    <w:rsid w:val="006F06B3"/>
    <w:rsid w:val="006F2C9C"/>
    <w:rsid w:val="006F3F48"/>
    <w:rsid w:val="006F4F3D"/>
    <w:rsid w:val="006F6850"/>
    <w:rsid w:val="00704F05"/>
    <w:rsid w:val="00705296"/>
    <w:rsid w:val="007053EA"/>
    <w:rsid w:val="007110DA"/>
    <w:rsid w:val="007119D7"/>
    <w:rsid w:val="00711C50"/>
    <w:rsid w:val="00713DF7"/>
    <w:rsid w:val="00714444"/>
    <w:rsid w:val="00716C24"/>
    <w:rsid w:val="007204CE"/>
    <w:rsid w:val="007213D5"/>
    <w:rsid w:val="00723397"/>
    <w:rsid w:val="00725638"/>
    <w:rsid w:val="007279EA"/>
    <w:rsid w:val="00730F6B"/>
    <w:rsid w:val="007336A3"/>
    <w:rsid w:val="0073793D"/>
    <w:rsid w:val="00737F08"/>
    <w:rsid w:val="00740C50"/>
    <w:rsid w:val="00743D69"/>
    <w:rsid w:val="007466AB"/>
    <w:rsid w:val="00747186"/>
    <w:rsid w:val="00751C66"/>
    <w:rsid w:val="00753F3C"/>
    <w:rsid w:val="00756823"/>
    <w:rsid w:val="00756CDD"/>
    <w:rsid w:val="007612D0"/>
    <w:rsid w:val="00761E61"/>
    <w:rsid w:val="00761EB7"/>
    <w:rsid w:val="00762337"/>
    <w:rsid w:val="0076233B"/>
    <w:rsid w:val="00770264"/>
    <w:rsid w:val="007731F4"/>
    <w:rsid w:val="0077395C"/>
    <w:rsid w:val="00777B89"/>
    <w:rsid w:val="00782C29"/>
    <w:rsid w:val="00782D10"/>
    <w:rsid w:val="00784CD4"/>
    <w:rsid w:val="00792A79"/>
    <w:rsid w:val="007941E0"/>
    <w:rsid w:val="007942D6"/>
    <w:rsid w:val="00794660"/>
    <w:rsid w:val="00797410"/>
    <w:rsid w:val="007A11A2"/>
    <w:rsid w:val="007A2B7E"/>
    <w:rsid w:val="007A3DA1"/>
    <w:rsid w:val="007A47C0"/>
    <w:rsid w:val="007A5999"/>
    <w:rsid w:val="007A5E27"/>
    <w:rsid w:val="007A6A0D"/>
    <w:rsid w:val="007A752C"/>
    <w:rsid w:val="007B1CE9"/>
    <w:rsid w:val="007B40BD"/>
    <w:rsid w:val="007B5631"/>
    <w:rsid w:val="007B5E02"/>
    <w:rsid w:val="007B6364"/>
    <w:rsid w:val="007C046F"/>
    <w:rsid w:val="007C125C"/>
    <w:rsid w:val="007C2AB3"/>
    <w:rsid w:val="007D1CF4"/>
    <w:rsid w:val="007E5220"/>
    <w:rsid w:val="007E72B9"/>
    <w:rsid w:val="007F5362"/>
    <w:rsid w:val="007F68E6"/>
    <w:rsid w:val="007F7CC6"/>
    <w:rsid w:val="00803F7B"/>
    <w:rsid w:val="00804864"/>
    <w:rsid w:val="00806AF9"/>
    <w:rsid w:val="00807856"/>
    <w:rsid w:val="0081042B"/>
    <w:rsid w:val="0081197D"/>
    <w:rsid w:val="00812F48"/>
    <w:rsid w:val="0081338C"/>
    <w:rsid w:val="008150D1"/>
    <w:rsid w:val="00817EC8"/>
    <w:rsid w:val="00821E54"/>
    <w:rsid w:val="008259D1"/>
    <w:rsid w:val="008276DD"/>
    <w:rsid w:val="00841AD5"/>
    <w:rsid w:val="00850C45"/>
    <w:rsid w:val="00851C72"/>
    <w:rsid w:val="00851EC4"/>
    <w:rsid w:val="00851EF1"/>
    <w:rsid w:val="008527CB"/>
    <w:rsid w:val="00853E92"/>
    <w:rsid w:val="00853FBA"/>
    <w:rsid w:val="00856EC0"/>
    <w:rsid w:val="0085797C"/>
    <w:rsid w:val="008638DA"/>
    <w:rsid w:val="00863F09"/>
    <w:rsid w:val="0086500E"/>
    <w:rsid w:val="00865F0E"/>
    <w:rsid w:val="008661EA"/>
    <w:rsid w:val="00867997"/>
    <w:rsid w:val="00872495"/>
    <w:rsid w:val="00872A8F"/>
    <w:rsid w:val="00873D4A"/>
    <w:rsid w:val="00874287"/>
    <w:rsid w:val="00874D79"/>
    <w:rsid w:val="00876F79"/>
    <w:rsid w:val="00884017"/>
    <w:rsid w:val="008863A4"/>
    <w:rsid w:val="0088708C"/>
    <w:rsid w:val="008A0D74"/>
    <w:rsid w:val="008A111A"/>
    <w:rsid w:val="008A1A0B"/>
    <w:rsid w:val="008A20A5"/>
    <w:rsid w:val="008A7127"/>
    <w:rsid w:val="008B0CE4"/>
    <w:rsid w:val="008B22F0"/>
    <w:rsid w:val="008B2B15"/>
    <w:rsid w:val="008B4E77"/>
    <w:rsid w:val="008C0925"/>
    <w:rsid w:val="008C095E"/>
    <w:rsid w:val="008C1A9C"/>
    <w:rsid w:val="008C32B4"/>
    <w:rsid w:val="008C46F9"/>
    <w:rsid w:val="008C5E5F"/>
    <w:rsid w:val="008D17C6"/>
    <w:rsid w:val="008D18BF"/>
    <w:rsid w:val="008D232F"/>
    <w:rsid w:val="008D2BD3"/>
    <w:rsid w:val="008D5746"/>
    <w:rsid w:val="008D5C97"/>
    <w:rsid w:val="008D712F"/>
    <w:rsid w:val="008E0C01"/>
    <w:rsid w:val="008E1140"/>
    <w:rsid w:val="008E1363"/>
    <w:rsid w:val="008E1476"/>
    <w:rsid w:val="008E2C38"/>
    <w:rsid w:val="008F1764"/>
    <w:rsid w:val="008F2C23"/>
    <w:rsid w:val="008F53BA"/>
    <w:rsid w:val="0090179C"/>
    <w:rsid w:val="00902B10"/>
    <w:rsid w:val="00903EAE"/>
    <w:rsid w:val="00906184"/>
    <w:rsid w:val="009074A2"/>
    <w:rsid w:val="00914706"/>
    <w:rsid w:val="0092011C"/>
    <w:rsid w:val="0092705A"/>
    <w:rsid w:val="00927670"/>
    <w:rsid w:val="009353F7"/>
    <w:rsid w:val="0093682E"/>
    <w:rsid w:val="0093767A"/>
    <w:rsid w:val="0094150D"/>
    <w:rsid w:val="00950838"/>
    <w:rsid w:val="00955AE9"/>
    <w:rsid w:val="00956291"/>
    <w:rsid w:val="0096737F"/>
    <w:rsid w:val="00967760"/>
    <w:rsid w:val="00970970"/>
    <w:rsid w:val="0097316C"/>
    <w:rsid w:val="00977C6D"/>
    <w:rsid w:val="009810D2"/>
    <w:rsid w:val="009857B2"/>
    <w:rsid w:val="00990840"/>
    <w:rsid w:val="00990B8F"/>
    <w:rsid w:val="00991785"/>
    <w:rsid w:val="00992CB4"/>
    <w:rsid w:val="00993028"/>
    <w:rsid w:val="00993541"/>
    <w:rsid w:val="00996C13"/>
    <w:rsid w:val="00997B3A"/>
    <w:rsid w:val="009A0125"/>
    <w:rsid w:val="009B1222"/>
    <w:rsid w:val="009B23D7"/>
    <w:rsid w:val="009B64B4"/>
    <w:rsid w:val="009B7318"/>
    <w:rsid w:val="009C0749"/>
    <w:rsid w:val="009C38FB"/>
    <w:rsid w:val="009C62FA"/>
    <w:rsid w:val="009C7D93"/>
    <w:rsid w:val="009D2273"/>
    <w:rsid w:val="009D2360"/>
    <w:rsid w:val="009D38D6"/>
    <w:rsid w:val="009D3DA0"/>
    <w:rsid w:val="009D47A6"/>
    <w:rsid w:val="009D5AD1"/>
    <w:rsid w:val="009D62B5"/>
    <w:rsid w:val="009E2251"/>
    <w:rsid w:val="009E5DDB"/>
    <w:rsid w:val="009E6CFC"/>
    <w:rsid w:val="009F0BC2"/>
    <w:rsid w:val="009F2511"/>
    <w:rsid w:val="009F31AA"/>
    <w:rsid w:val="00A016B4"/>
    <w:rsid w:val="00A01D54"/>
    <w:rsid w:val="00A03764"/>
    <w:rsid w:val="00A14693"/>
    <w:rsid w:val="00A26521"/>
    <w:rsid w:val="00A2733C"/>
    <w:rsid w:val="00A276A2"/>
    <w:rsid w:val="00A31F27"/>
    <w:rsid w:val="00A32C8D"/>
    <w:rsid w:val="00A35780"/>
    <w:rsid w:val="00A36885"/>
    <w:rsid w:val="00A41071"/>
    <w:rsid w:val="00A4415C"/>
    <w:rsid w:val="00A44526"/>
    <w:rsid w:val="00A55305"/>
    <w:rsid w:val="00A614D0"/>
    <w:rsid w:val="00A65B2A"/>
    <w:rsid w:val="00A71951"/>
    <w:rsid w:val="00A728B7"/>
    <w:rsid w:val="00A7324C"/>
    <w:rsid w:val="00A75DFC"/>
    <w:rsid w:val="00A80CC6"/>
    <w:rsid w:val="00A80F13"/>
    <w:rsid w:val="00A81544"/>
    <w:rsid w:val="00A8185A"/>
    <w:rsid w:val="00A825A5"/>
    <w:rsid w:val="00A921E4"/>
    <w:rsid w:val="00A95368"/>
    <w:rsid w:val="00A9566A"/>
    <w:rsid w:val="00A965F4"/>
    <w:rsid w:val="00A9722B"/>
    <w:rsid w:val="00A97B24"/>
    <w:rsid w:val="00AA21C4"/>
    <w:rsid w:val="00AA2AFD"/>
    <w:rsid w:val="00AA4EFF"/>
    <w:rsid w:val="00AA5D21"/>
    <w:rsid w:val="00AA7D54"/>
    <w:rsid w:val="00AB025D"/>
    <w:rsid w:val="00AB1A78"/>
    <w:rsid w:val="00AB244E"/>
    <w:rsid w:val="00AB79D4"/>
    <w:rsid w:val="00AC3A2C"/>
    <w:rsid w:val="00AC772C"/>
    <w:rsid w:val="00AD595C"/>
    <w:rsid w:val="00AD5B8F"/>
    <w:rsid w:val="00AD5ECE"/>
    <w:rsid w:val="00AE343B"/>
    <w:rsid w:val="00AE380F"/>
    <w:rsid w:val="00AE57D6"/>
    <w:rsid w:val="00AF1B8E"/>
    <w:rsid w:val="00AF336F"/>
    <w:rsid w:val="00AF33BE"/>
    <w:rsid w:val="00AF5106"/>
    <w:rsid w:val="00AF60E7"/>
    <w:rsid w:val="00B01979"/>
    <w:rsid w:val="00B03F1D"/>
    <w:rsid w:val="00B044CC"/>
    <w:rsid w:val="00B05076"/>
    <w:rsid w:val="00B1018E"/>
    <w:rsid w:val="00B1347F"/>
    <w:rsid w:val="00B15B9E"/>
    <w:rsid w:val="00B177DC"/>
    <w:rsid w:val="00B2085A"/>
    <w:rsid w:val="00B21133"/>
    <w:rsid w:val="00B21C1F"/>
    <w:rsid w:val="00B23810"/>
    <w:rsid w:val="00B24112"/>
    <w:rsid w:val="00B24AAB"/>
    <w:rsid w:val="00B337C6"/>
    <w:rsid w:val="00B3711C"/>
    <w:rsid w:val="00B37206"/>
    <w:rsid w:val="00B40B7A"/>
    <w:rsid w:val="00B41B60"/>
    <w:rsid w:val="00B4519F"/>
    <w:rsid w:val="00B46202"/>
    <w:rsid w:val="00B46DBE"/>
    <w:rsid w:val="00B53053"/>
    <w:rsid w:val="00B55CC7"/>
    <w:rsid w:val="00B62073"/>
    <w:rsid w:val="00B64368"/>
    <w:rsid w:val="00B676FB"/>
    <w:rsid w:val="00B67DA3"/>
    <w:rsid w:val="00B72CB0"/>
    <w:rsid w:val="00B730C9"/>
    <w:rsid w:val="00B73E71"/>
    <w:rsid w:val="00B74EF8"/>
    <w:rsid w:val="00B75529"/>
    <w:rsid w:val="00B76CA3"/>
    <w:rsid w:val="00B813A2"/>
    <w:rsid w:val="00B826CF"/>
    <w:rsid w:val="00B87E35"/>
    <w:rsid w:val="00B92519"/>
    <w:rsid w:val="00B93D8B"/>
    <w:rsid w:val="00B952A9"/>
    <w:rsid w:val="00BA2AB7"/>
    <w:rsid w:val="00BA4808"/>
    <w:rsid w:val="00BA4A2F"/>
    <w:rsid w:val="00BA4EBD"/>
    <w:rsid w:val="00BA5BA4"/>
    <w:rsid w:val="00BA60BF"/>
    <w:rsid w:val="00BB418D"/>
    <w:rsid w:val="00BB4FD0"/>
    <w:rsid w:val="00BB7BF4"/>
    <w:rsid w:val="00BC1857"/>
    <w:rsid w:val="00BC36DB"/>
    <w:rsid w:val="00BC45B3"/>
    <w:rsid w:val="00BC6B5D"/>
    <w:rsid w:val="00BD1FEF"/>
    <w:rsid w:val="00BD2910"/>
    <w:rsid w:val="00BD4231"/>
    <w:rsid w:val="00BD5B02"/>
    <w:rsid w:val="00BE16FF"/>
    <w:rsid w:val="00BE3239"/>
    <w:rsid w:val="00BE5B91"/>
    <w:rsid w:val="00BE6954"/>
    <w:rsid w:val="00BE6C79"/>
    <w:rsid w:val="00BE72B1"/>
    <w:rsid w:val="00BE7973"/>
    <w:rsid w:val="00BE7DA7"/>
    <w:rsid w:val="00BF0894"/>
    <w:rsid w:val="00BF14A0"/>
    <w:rsid w:val="00C00BB9"/>
    <w:rsid w:val="00C00ECA"/>
    <w:rsid w:val="00C021C4"/>
    <w:rsid w:val="00C06A89"/>
    <w:rsid w:val="00C124D1"/>
    <w:rsid w:val="00C12EAD"/>
    <w:rsid w:val="00C13C4E"/>
    <w:rsid w:val="00C2613A"/>
    <w:rsid w:val="00C26430"/>
    <w:rsid w:val="00C27964"/>
    <w:rsid w:val="00C27E0D"/>
    <w:rsid w:val="00C321B6"/>
    <w:rsid w:val="00C34851"/>
    <w:rsid w:val="00C36FA4"/>
    <w:rsid w:val="00C3747D"/>
    <w:rsid w:val="00C43BA2"/>
    <w:rsid w:val="00C441E9"/>
    <w:rsid w:val="00C470A5"/>
    <w:rsid w:val="00C50DA6"/>
    <w:rsid w:val="00C54DA8"/>
    <w:rsid w:val="00C54FB5"/>
    <w:rsid w:val="00C55D2A"/>
    <w:rsid w:val="00C60F66"/>
    <w:rsid w:val="00C61758"/>
    <w:rsid w:val="00C63185"/>
    <w:rsid w:val="00C638B8"/>
    <w:rsid w:val="00C643D2"/>
    <w:rsid w:val="00C65778"/>
    <w:rsid w:val="00C67AE3"/>
    <w:rsid w:val="00C7084E"/>
    <w:rsid w:val="00C71EB7"/>
    <w:rsid w:val="00C72F03"/>
    <w:rsid w:val="00C73E87"/>
    <w:rsid w:val="00C74CB3"/>
    <w:rsid w:val="00C77DEA"/>
    <w:rsid w:val="00C83755"/>
    <w:rsid w:val="00C85050"/>
    <w:rsid w:val="00C8519B"/>
    <w:rsid w:val="00C8631F"/>
    <w:rsid w:val="00C86754"/>
    <w:rsid w:val="00C92764"/>
    <w:rsid w:val="00C93283"/>
    <w:rsid w:val="00C95D54"/>
    <w:rsid w:val="00C961B5"/>
    <w:rsid w:val="00CA1731"/>
    <w:rsid w:val="00CA21DB"/>
    <w:rsid w:val="00CA2E8F"/>
    <w:rsid w:val="00CA47A3"/>
    <w:rsid w:val="00CA7A05"/>
    <w:rsid w:val="00CB2749"/>
    <w:rsid w:val="00CB38CA"/>
    <w:rsid w:val="00CB5252"/>
    <w:rsid w:val="00CC194D"/>
    <w:rsid w:val="00CC245C"/>
    <w:rsid w:val="00CC3323"/>
    <w:rsid w:val="00CC3E07"/>
    <w:rsid w:val="00CC4B35"/>
    <w:rsid w:val="00CD1A7C"/>
    <w:rsid w:val="00CD3110"/>
    <w:rsid w:val="00CE3ADC"/>
    <w:rsid w:val="00CE67AF"/>
    <w:rsid w:val="00CF03DB"/>
    <w:rsid w:val="00CF1519"/>
    <w:rsid w:val="00CF2B9D"/>
    <w:rsid w:val="00CF367B"/>
    <w:rsid w:val="00CF454A"/>
    <w:rsid w:val="00CF5995"/>
    <w:rsid w:val="00CF7E22"/>
    <w:rsid w:val="00D00080"/>
    <w:rsid w:val="00D02864"/>
    <w:rsid w:val="00D06BB1"/>
    <w:rsid w:val="00D07B2E"/>
    <w:rsid w:val="00D1228B"/>
    <w:rsid w:val="00D155B7"/>
    <w:rsid w:val="00D162F3"/>
    <w:rsid w:val="00D17F7F"/>
    <w:rsid w:val="00D213C3"/>
    <w:rsid w:val="00D22CCF"/>
    <w:rsid w:val="00D26EE0"/>
    <w:rsid w:val="00D27710"/>
    <w:rsid w:val="00D27979"/>
    <w:rsid w:val="00D33607"/>
    <w:rsid w:val="00D33FEE"/>
    <w:rsid w:val="00D35A88"/>
    <w:rsid w:val="00D50FDB"/>
    <w:rsid w:val="00D51314"/>
    <w:rsid w:val="00D51A11"/>
    <w:rsid w:val="00D54732"/>
    <w:rsid w:val="00D5511C"/>
    <w:rsid w:val="00D61C98"/>
    <w:rsid w:val="00D63231"/>
    <w:rsid w:val="00D63FF7"/>
    <w:rsid w:val="00D66296"/>
    <w:rsid w:val="00D66518"/>
    <w:rsid w:val="00D7146C"/>
    <w:rsid w:val="00D74F02"/>
    <w:rsid w:val="00D7559C"/>
    <w:rsid w:val="00D851DD"/>
    <w:rsid w:val="00D8585E"/>
    <w:rsid w:val="00D85D9C"/>
    <w:rsid w:val="00D87914"/>
    <w:rsid w:val="00D91C54"/>
    <w:rsid w:val="00D92EBB"/>
    <w:rsid w:val="00D944D7"/>
    <w:rsid w:val="00D954B0"/>
    <w:rsid w:val="00D96C5C"/>
    <w:rsid w:val="00D9710A"/>
    <w:rsid w:val="00DA063A"/>
    <w:rsid w:val="00DA2383"/>
    <w:rsid w:val="00DA3B30"/>
    <w:rsid w:val="00DA5F1F"/>
    <w:rsid w:val="00DA719A"/>
    <w:rsid w:val="00DB09DA"/>
    <w:rsid w:val="00DB28DA"/>
    <w:rsid w:val="00DB3E5C"/>
    <w:rsid w:val="00DB4509"/>
    <w:rsid w:val="00DB61B3"/>
    <w:rsid w:val="00DC51E5"/>
    <w:rsid w:val="00DC6D4C"/>
    <w:rsid w:val="00DC7ECB"/>
    <w:rsid w:val="00DD296A"/>
    <w:rsid w:val="00DD4040"/>
    <w:rsid w:val="00DD4CCC"/>
    <w:rsid w:val="00DD6208"/>
    <w:rsid w:val="00DD64DB"/>
    <w:rsid w:val="00DD7662"/>
    <w:rsid w:val="00DE3778"/>
    <w:rsid w:val="00DE4649"/>
    <w:rsid w:val="00DE5B33"/>
    <w:rsid w:val="00DE62F8"/>
    <w:rsid w:val="00DF0F45"/>
    <w:rsid w:val="00DF343C"/>
    <w:rsid w:val="00DF3570"/>
    <w:rsid w:val="00DF38A5"/>
    <w:rsid w:val="00DF40EF"/>
    <w:rsid w:val="00DF4604"/>
    <w:rsid w:val="00E0197C"/>
    <w:rsid w:val="00E030DA"/>
    <w:rsid w:val="00E050A6"/>
    <w:rsid w:val="00E05EF5"/>
    <w:rsid w:val="00E10891"/>
    <w:rsid w:val="00E12C28"/>
    <w:rsid w:val="00E156E5"/>
    <w:rsid w:val="00E15B66"/>
    <w:rsid w:val="00E16A6B"/>
    <w:rsid w:val="00E1719C"/>
    <w:rsid w:val="00E20589"/>
    <w:rsid w:val="00E21900"/>
    <w:rsid w:val="00E2427D"/>
    <w:rsid w:val="00E2486B"/>
    <w:rsid w:val="00E267CF"/>
    <w:rsid w:val="00E303A8"/>
    <w:rsid w:val="00E312C1"/>
    <w:rsid w:val="00E332A9"/>
    <w:rsid w:val="00E33E27"/>
    <w:rsid w:val="00E341CE"/>
    <w:rsid w:val="00E36533"/>
    <w:rsid w:val="00E422A4"/>
    <w:rsid w:val="00E422C6"/>
    <w:rsid w:val="00E430CF"/>
    <w:rsid w:val="00E4387C"/>
    <w:rsid w:val="00E44E3F"/>
    <w:rsid w:val="00E44F97"/>
    <w:rsid w:val="00E45749"/>
    <w:rsid w:val="00E45F43"/>
    <w:rsid w:val="00E46892"/>
    <w:rsid w:val="00E53528"/>
    <w:rsid w:val="00E54A34"/>
    <w:rsid w:val="00E61C61"/>
    <w:rsid w:val="00E622A6"/>
    <w:rsid w:val="00E638F0"/>
    <w:rsid w:val="00E66BC4"/>
    <w:rsid w:val="00E66EE7"/>
    <w:rsid w:val="00E67578"/>
    <w:rsid w:val="00E74E07"/>
    <w:rsid w:val="00E7611B"/>
    <w:rsid w:val="00E77D51"/>
    <w:rsid w:val="00E90645"/>
    <w:rsid w:val="00E978D4"/>
    <w:rsid w:val="00EA035A"/>
    <w:rsid w:val="00EA2410"/>
    <w:rsid w:val="00EA5BE9"/>
    <w:rsid w:val="00EA7655"/>
    <w:rsid w:val="00EA76F3"/>
    <w:rsid w:val="00EB0831"/>
    <w:rsid w:val="00EC18DE"/>
    <w:rsid w:val="00EC1A8D"/>
    <w:rsid w:val="00EC3AA7"/>
    <w:rsid w:val="00EC3E4F"/>
    <w:rsid w:val="00EC4B02"/>
    <w:rsid w:val="00EC4E95"/>
    <w:rsid w:val="00EC5D50"/>
    <w:rsid w:val="00ED1F92"/>
    <w:rsid w:val="00ED2D3A"/>
    <w:rsid w:val="00ED2DB5"/>
    <w:rsid w:val="00ED2F54"/>
    <w:rsid w:val="00ED326C"/>
    <w:rsid w:val="00ED7905"/>
    <w:rsid w:val="00ED7CAB"/>
    <w:rsid w:val="00EE1C04"/>
    <w:rsid w:val="00EE20F3"/>
    <w:rsid w:val="00EE23E4"/>
    <w:rsid w:val="00EE406D"/>
    <w:rsid w:val="00EF1AAD"/>
    <w:rsid w:val="00EF6A8C"/>
    <w:rsid w:val="00EF7D92"/>
    <w:rsid w:val="00F01EAB"/>
    <w:rsid w:val="00F103BB"/>
    <w:rsid w:val="00F119BE"/>
    <w:rsid w:val="00F11E9A"/>
    <w:rsid w:val="00F20C14"/>
    <w:rsid w:val="00F21452"/>
    <w:rsid w:val="00F21C4F"/>
    <w:rsid w:val="00F2296B"/>
    <w:rsid w:val="00F23AF4"/>
    <w:rsid w:val="00F24BA5"/>
    <w:rsid w:val="00F34D10"/>
    <w:rsid w:val="00F36CF3"/>
    <w:rsid w:val="00F4111B"/>
    <w:rsid w:val="00F41338"/>
    <w:rsid w:val="00F43C42"/>
    <w:rsid w:val="00F4543C"/>
    <w:rsid w:val="00F45635"/>
    <w:rsid w:val="00F46AA3"/>
    <w:rsid w:val="00F46DB2"/>
    <w:rsid w:val="00F5127A"/>
    <w:rsid w:val="00F542FC"/>
    <w:rsid w:val="00F56A0D"/>
    <w:rsid w:val="00F5710A"/>
    <w:rsid w:val="00F6012B"/>
    <w:rsid w:val="00F60688"/>
    <w:rsid w:val="00F628E3"/>
    <w:rsid w:val="00F62C66"/>
    <w:rsid w:val="00F62E07"/>
    <w:rsid w:val="00F63DFB"/>
    <w:rsid w:val="00F66D46"/>
    <w:rsid w:val="00F67B9A"/>
    <w:rsid w:val="00F70106"/>
    <w:rsid w:val="00F7083F"/>
    <w:rsid w:val="00F84486"/>
    <w:rsid w:val="00F93078"/>
    <w:rsid w:val="00F96E66"/>
    <w:rsid w:val="00FA03AA"/>
    <w:rsid w:val="00FA1301"/>
    <w:rsid w:val="00FA292A"/>
    <w:rsid w:val="00FA2F9E"/>
    <w:rsid w:val="00FA5050"/>
    <w:rsid w:val="00FA68DC"/>
    <w:rsid w:val="00FA7281"/>
    <w:rsid w:val="00FB48AD"/>
    <w:rsid w:val="00FB56A6"/>
    <w:rsid w:val="00FC08A3"/>
    <w:rsid w:val="00FC0B2C"/>
    <w:rsid w:val="00FC231B"/>
    <w:rsid w:val="00FC2880"/>
    <w:rsid w:val="00FC328F"/>
    <w:rsid w:val="00FC34CC"/>
    <w:rsid w:val="00FC59B0"/>
    <w:rsid w:val="00FC60F9"/>
    <w:rsid w:val="00FC6105"/>
    <w:rsid w:val="00FC78B3"/>
    <w:rsid w:val="00FD701D"/>
    <w:rsid w:val="00FD7407"/>
    <w:rsid w:val="00FE0EFD"/>
    <w:rsid w:val="00FE2FDD"/>
    <w:rsid w:val="00FE3099"/>
    <w:rsid w:val="00FE3E5D"/>
    <w:rsid w:val="00FE6FA7"/>
    <w:rsid w:val="00FF175B"/>
    <w:rsid w:val="00FF4192"/>
    <w:rsid w:val="00FF4610"/>
    <w:rsid w:val="00FF5219"/>
    <w:rsid w:val="00FF6F02"/>
    <w:rsid w:val="00FF72D8"/>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CD41CB"/>
  <w15:docId w15:val="{47C08CFC-9195-4FFC-9BAC-5C3242E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3D69"/>
    <w:pPr>
      <w:keepNext/>
      <w:spacing w:after="0" w:line="240" w:lineRule="auto"/>
      <w:outlineLvl w:val="0"/>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1B"/>
    <w:rPr>
      <w:rFonts w:ascii="Tahoma" w:hAnsi="Tahoma" w:cs="Tahoma"/>
      <w:sz w:val="16"/>
      <w:szCs w:val="16"/>
    </w:rPr>
  </w:style>
  <w:style w:type="paragraph" w:styleId="Header">
    <w:name w:val="header"/>
    <w:basedOn w:val="Normal"/>
    <w:link w:val="HeaderChar"/>
    <w:uiPriority w:val="99"/>
    <w:unhideWhenUsed/>
    <w:rsid w:val="00E24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86B"/>
  </w:style>
  <w:style w:type="paragraph" w:styleId="Footer">
    <w:name w:val="footer"/>
    <w:basedOn w:val="Normal"/>
    <w:link w:val="FooterChar"/>
    <w:uiPriority w:val="99"/>
    <w:unhideWhenUsed/>
    <w:rsid w:val="00E24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86B"/>
  </w:style>
  <w:style w:type="paragraph" w:styleId="ListParagraph">
    <w:name w:val="List Paragraph"/>
    <w:basedOn w:val="Normal"/>
    <w:link w:val="ListParagraphChar"/>
    <w:uiPriority w:val="1"/>
    <w:qFormat/>
    <w:rsid w:val="003B2501"/>
    <w:pPr>
      <w:spacing w:after="0" w:line="240" w:lineRule="auto"/>
      <w:ind w:left="720"/>
    </w:pPr>
    <w:rPr>
      <w:rFonts w:ascii="Calibri" w:eastAsiaTheme="minorHAnsi" w:hAnsi="Calibri"/>
      <w:sz w:val="22"/>
      <w:szCs w:val="22"/>
    </w:rPr>
  </w:style>
  <w:style w:type="table" w:styleId="MediumList2-Accent1">
    <w:name w:val="Medium List 2 Accent 1"/>
    <w:basedOn w:val="TableNormal"/>
    <w:uiPriority w:val="66"/>
    <w:rsid w:val="007110DA"/>
    <w:pPr>
      <w:spacing w:after="0" w:line="240" w:lineRule="auto"/>
    </w:pPr>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E3099"/>
    <w:rPr>
      <w:sz w:val="16"/>
      <w:szCs w:val="16"/>
    </w:rPr>
  </w:style>
  <w:style w:type="paragraph" w:styleId="CommentText">
    <w:name w:val="annotation text"/>
    <w:basedOn w:val="Normal"/>
    <w:link w:val="CommentTextChar"/>
    <w:uiPriority w:val="99"/>
    <w:unhideWhenUsed/>
    <w:rsid w:val="00FE3099"/>
    <w:pPr>
      <w:spacing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E3099"/>
    <w:rPr>
      <w:rFonts w:asciiTheme="minorHAnsi" w:eastAsiaTheme="minorHAnsi" w:hAnsiTheme="minorHAnsi" w:cstheme="minorBidi"/>
      <w:sz w:val="20"/>
    </w:rPr>
  </w:style>
  <w:style w:type="character" w:styleId="Hyperlink">
    <w:name w:val="Hyperlink"/>
    <w:basedOn w:val="DefaultParagraphFont"/>
    <w:uiPriority w:val="99"/>
    <w:unhideWhenUsed/>
    <w:rsid w:val="00B15B9E"/>
    <w:rPr>
      <w:color w:val="0000FF" w:themeColor="hyperlink"/>
      <w:u w:val="single"/>
    </w:rPr>
  </w:style>
  <w:style w:type="paragraph" w:customStyle="1" w:styleId="Default">
    <w:name w:val="Default"/>
    <w:rsid w:val="00743D69"/>
    <w:pPr>
      <w:autoSpaceDE w:val="0"/>
      <w:autoSpaceDN w:val="0"/>
      <w:adjustRightInd w:val="0"/>
      <w:spacing w:after="0" w:line="240" w:lineRule="auto"/>
    </w:pPr>
    <w:rPr>
      <w:rFonts w:ascii="BabelSans" w:hAnsi="BabelSans" w:cs="BabelSans"/>
      <w:color w:val="000000"/>
    </w:rPr>
  </w:style>
  <w:style w:type="character" w:customStyle="1" w:styleId="A9">
    <w:name w:val="A9"/>
    <w:uiPriority w:val="99"/>
    <w:rsid w:val="00743D69"/>
    <w:rPr>
      <w:rFonts w:cs="Myriad Pro"/>
      <w:color w:val="000000"/>
      <w:sz w:val="20"/>
      <w:szCs w:val="20"/>
    </w:rPr>
  </w:style>
  <w:style w:type="paragraph" w:customStyle="1" w:styleId="Pa0">
    <w:name w:val="Pa0"/>
    <w:basedOn w:val="Default"/>
    <w:next w:val="Default"/>
    <w:uiPriority w:val="99"/>
    <w:rsid w:val="00743D69"/>
    <w:pPr>
      <w:spacing w:line="241" w:lineRule="atLeast"/>
    </w:pPr>
    <w:rPr>
      <w:rFonts w:ascii="Myriad Pro" w:eastAsiaTheme="minorHAnsi" w:hAnsi="Myriad Pro" w:cstheme="minorBidi"/>
      <w:color w:val="auto"/>
    </w:rPr>
  </w:style>
  <w:style w:type="paragraph" w:customStyle="1" w:styleId="Pa2">
    <w:name w:val="Pa2"/>
    <w:basedOn w:val="Default"/>
    <w:next w:val="Default"/>
    <w:uiPriority w:val="99"/>
    <w:rsid w:val="00743D69"/>
    <w:pPr>
      <w:spacing w:line="281" w:lineRule="atLeast"/>
    </w:pPr>
    <w:rPr>
      <w:rFonts w:ascii="Arial" w:eastAsiaTheme="minorHAnsi" w:hAnsi="Arial" w:cs="Arial"/>
      <w:color w:val="auto"/>
    </w:rPr>
  </w:style>
  <w:style w:type="character" w:customStyle="1" w:styleId="Heading1Char">
    <w:name w:val="Heading 1 Char"/>
    <w:basedOn w:val="DefaultParagraphFont"/>
    <w:link w:val="Heading1"/>
    <w:rsid w:val="00743D69"/>
    <w:rPr>
      <w:rFonts w:eastAsia="Times New Roman"/>
      <w:b/>
      <w:lang w:eastAsia="en-GB"/>
    </w:rPr>
  </w:style>
  <w:style w:type="character" w:customStyle="1" w:styleId="s1">
    <w:name w:val="s1"/>
    <w:basedOn w:val="DefaultParagraphFont"/>
    <w:rsid w:val="00F2296B"/>
  </w:style>
  <w:style w:type="paragraph" w:styleId="TOCHeading">
    <w:name w:val="TOC Heading"/>
    <w:basedOn w:val="Heading1"/>
    <w:next w:val="Normal"/>
    <w:uiPriority w:val="39"/>
    <w:unhideWhenUsed/>
    <w:qFormat/>
    <w:rsid w:val="00E54A3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E54A34"/>
    <w:pPr>
      <w:spacing w:before="120" w:after="120"/>
    </w:pPr>
    <w:rPr>
      <w:rFonts w:asciiTheme="minorHAnsi" w:hAnsiTheme="minorHAnsi"/>
      <w:b/>
      <w:bCs/>
      <w:caps/>
      <w:sz w:val="20"/>
    </w:rPr>
  </w:style>
  <w:style w:type="table" w:styleId="LightShading-Accent1">
    <w:name w:val="Light Shading Accent 1"/>
    <w:basedOn w:val="TableNormal"/>
    <w:uiPriority w:val="60"/>
    <w:rsid w:val="00E638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9353F7"/>
    <w:pPr>
      <w:spacing w:after="0" w:line="240" w:lineRule="auto"/>
    </w:pPr>
    <w:rPr>
      <w:sz w:val="20"/>
    </w:rPr>
  </w:style>
  <w:style w:type="character" w:customStyle="1" w:styleId="FootnoteTextChar">
    <w:name w:val="Footnote Text Char"/>
    <w:basedOn w:val="DefaultParagraphFont"/>
    <w:link w:val="FootnoteText"/>
    <w:uiPriority w:val="99"/>
    <w:semiHidden/>
    <w:rsid w:val="009353F7"/>
    <w:rPr>
      <w:sz w:val="20"/>
    </w:rPr>
  </w:style>
  <w:style w:type="character" w:styleId="FootnoteReference">
    <w:name w:val="footnote reference"/>
    <w:basedOn w:val="DefaultParagraphFont"/>
    <w:uiPriority w:val="99"/>
    <w:semiHidden/>
    <w:unhideWhenUsed/>
    <w:rsid w:val="009353F7"/>
    <w:rPr>
      <w:vertAlign w:val="superscript"/>
    </w:rPr>
  </w:style>
  <w:style w:type="paragraph" w:styleId="CommentSubject">
    <w:name w:val="annotation subject"/>
    <w:basedOn w:val="CommentText"/>
    <w:next w:val="CommentText"/>
    <w:link w:val="CommentSubjectChar"/>
    <w:uiPriority w:val="99"/>
    <w:semiHidden/>
    <w:unhideWhenUsed/>
    <w:rsid w:val="00D851DD"/>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D851DD"/>
    <w:rPr>
      <w:rFonts w:asciiTheme="minorHAnsi" w:eastAsiaTheme="minorHAnsi" w:hAnsiTheme="minorHAnsi" w:cstheme="minorBidi"/>
      <w:b/>
      <w:bCs/>
      <w:sz w:val="20"/>
    </w:rPr>
  </w:style>
  <w:style w:type="paragraph" w:styleId="TOC2">
    <w:name w:val="toc 2"/>
    <w:basedOn w:val="Normal"/>
    <w:next w:val="Normal"/>
    <w:autoRedefine/>
    <w:uiPriority w:val="39"/>
    <w:unhideWhenUsed/>
    <w:rsid w:val="00077DC5"/>
    <w:pPr>
      <w:spacing w:after="0"/>
      <w:ind w:left="240"/>
    </w:pPr>
    <w:rPr>
      <w:rFonts w:asciiTheme="minorHAnsi" w:hAnsiTheme="minorHAnsi"/>
      <w:smallCaps/>
      <w:sz w:val="20"/>
    </w:rPr>
  </w:style>
  <w:style w:type="paragraph" w:styleId="TOC3">
    <w:name w:val="toc 3"/>
    <w:basedOn w:val="Normal"/>
    <w:next w:val="Normal"/>
    <w:autoRedefine/>
    <w:uiPriority w:val="39"/>
    <w:unhideWhenUsed/>
    <w:rsid w:val="00077DC5"/>
    <w:pPr>
      <w:spacing w:after="0"/>
      <w:ind w:left="480"/>
    </w:pPr>
    <w:rPr>
      <w:rFonts w:asciiTheme="minorHAnsi" w:hAnsiTheme="minorHAnsi"/>
      <w:i/>
      <w:iCs/>
      <w:sz w:val="20"/>
    </w:rPr>
  </w:style>
  <w:style w:type="paragraph" w:styleId="TOC4">
    <w:name w:val="toc 4"/>
    <w:basedOn w:val="Normal"/>
    <w:next w:val="Normal"/>
    <w:autoRedefine/>
    <w:uiPriority w:val="39"/>
    <w:unhideWhenUsed/>
    <w:rsid w:val="00077DC5"/>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077DC5"/>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077DC5"/>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077DC5"/>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077DC5"/>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077DC5"/>
    <w:pPr>
      <w:spacing w:after="0"/>
      <w:ind w:left="1920"/>
    </w:pPr>
    <w:rPr>
      <w:rFonts w:asciiTheme="minorHAnsi" w:hAnsiTheme="minorHAnsi"/>
      <w:sz w:val="18"/>
      <w:szCs w:val="18"/>
    </w:rPr>
  </w:style>
  <w:style w:type="paragraph" w:styleId="NoSpacing">
    <w:name w:val="No Spacing"/>
    <w:uiPriority w:val="1"/>
    <w:qFormat/>
    <w:rsid w:val="00077B9F"/>
    <w:pPr>
      <w:spacing w:after="0" w:line="240" w:lineRule="auto"/>
    </w:pPr>
  </w:style>
  <w:style w:type="paragraph" w:styleId="EndnoteText">
    <w:name w:val="endnote text"/>
    <w:basedOn w:val="Normal"/>
    <w:link w:val="EndnoteTextChar"/>
    <w:uiPriority w:val="99"/>
    <w:semiHidden/>
    <w:unhideWhenUsed/>
    <w:rsid w:val="007C046F"/>
    <w:pPr>
      <w:spacing w:after="0" w:line="240" w:lineRule="auto"/>
    </w:pPr>
    <w:rPr>
      <w:sz w:val="20"/>
    </w:rPr>
  </w:style>
  <w:style w:type="character" w:customStyle="1" w:styleId="EndnoteTextChar">
    <w:name w:val="Endnote Text Char"/>
    <w:basedOn w:val="DefaultParagraphFont"/>
    <w:link w:val="EndnoteText"/>
    <w:uiPriority w:val="99"/>
    <w:semiHidden/>
    <w:rsid w:val="007C046F"/>
    <w:rPr>
      <w:sz w:val="20"/>
    </w:rPr>
  </w:style>
  <w:style w:type="character" w:styleId="EndnoteReference">
    <w:name w:val="endnote reference"/>
    <w:basedOn w:val="DefaultParagraphFont"/>
    <w:uiPriority w:val="99"/>
    <w:semiHidden/>
    <w:unhideWhenUsed/>
    <w:rsid w:val="007C046F"/>
    <w:rPr>
      <w:vertAlign w:val="superscript"/>
    </w:rPr>
  </w:style>
  <w:style w:type="character" w:customStyle="1" w:styleId="A2">
    <w:name w:val="A2"/>
    <w:uiPriority w:val="99"/>
    <w:rsid w:val="00D162F3"/>
    <w:rPr>
      <w:rFonts w:cs="BabelSans"/>
      <w:color w:val="000000"/>
      <w:sz w:val="18"/>
      <w:szCs w:val="18"/>
    </w:rPr>
  </w:style>
  <w:style w:type="table" w:styleId="LightShading-Accent5">
    <w:name w:val="Light Shading Accent 5"/>
    <w:basedOn w:val="TableNormal"/>
    <w:uiPriority w:val="60"/>
    <w:rsid w:val="0070529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0529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BD2910"/>
  </w:style>
  <w:style w:type="table" w:styleId="LightShading-Accent4">
    <w:name w:val="Light Shading Accent 4"/>
    <w:basedOn w:val="TableNormal"/>
    <w:uiPriority w:val="60"/>
    <w:rsid w:val="000A756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ption">
    <w:name w:val="caption"/>
    <w:basedOn w:val="Normal"/>
    <w:next w:val="Normal"/>
    <w:uiPriority w:val="35"/>
    <w:unhideWhenUsed/>
    <w:qFormat/>
    <w:rsid w:val="00326A9A"/>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047F47"/>
    <w:rPr>
      <w:rFonts w:ascii="Calibri" w:eastAsiaTheme="minorHAnsi" w:hAnsi="Calibri"/>
      <w:sz w:val="22"/>
      <w:szCs w:val="22"/>
    </w:rPr>
  </w:style>
  <w:style w:type="paragraph" w:styleId="NormalWeb">
    <w:name w:val="Normal (Web)"/>
    <w:basedOn w:val="Normal"/>
    <w:uiPriority w:val="99"/>
    <w:semiHidden/>
    <w:unhideWhenUsed/>
    <w:rsid w:val="00ED2F54"/>
    <w:pPr>
      <w:spacing w:before="100" w:beforeAutospacing="1" w:after="100" w:afterAutospacing="1" w:line="240" w:lineRule="auto"/>
    </w:pPr>
    <w:rPr>
      <w:rFonts w:ascii="Times New Roman" w:eastAsiaTheme="minorHAnsi" w:hAnsi="Times New Roman" w:cs="Times New Roman"/>
      <w:lang w:eastAsia="en-GB"/>
    </w:rPr>
  </w:style>
  <w:style w:type="character" w:styleId="Strong">
    <w:name w:val="Strong"/>
    <w:basedOn w:val="DefaultParagraphFont"/>
    <w:uiPriority w:val="22"/>
    <w:qFormat/>
    <w:rsid w:val="003B3C62"/>
    <w:rPr>
      <w:b/>
      <w:bCs/>
    </w:rPr>
  </w:style>
  <w:style w:type="paragraph" w:styleId="BodyText">
    <w:name w:val="Body Text"/>
    <w:basedOn w:val="Normal"/>
    <w:link w:val="BodyTextChar"/>
    <w:uiPriority w:val="99"/>
    <w:semiHidden/>
    <w:unhideWhenUsed/>
    <w:rsid w:val="002276FB"/>
    <w:pPr>
      <w:spacing w:after="120"/>
    </w:pPr>
  </w:style>
  <w:style w:type="character" w:customStyle="1" w:styleId="BodyTextChar">
    <w:name w:val="Body Text Char"/>
    <w:basedOn w:val="DefaultParagraphFont"/>
    <w:link w:val="BodyText"/>
    <w:uiPriority w:val="99"/>
    <w:semiHidden/>
    <w:rsid w:val="002276FB"/>
  </w:style>
  <w:style w:type="paragraph" w:customStyle="1" w:styleId="TableParagraph">
    <w:name w:val="Table Paragraph"/>
    <w:basedOn w:val="Normal"/>
    <w:uiPriority w:val="1"/>
    <w:qFormat/>
    <w:rsid w:val="00D66518"/>
    <w:pPr>
      <w:widowControl w:val="0"/>
      <w:autoSpaceDE w:val="0"/>
      <w:autoSpaceDN w:val="0"/>
      <w:spacing w:after="0" w:line="240" w:lineRule="auto"/>
      <w:jc w:val="center"/>
    </w:pPr>
    <w:rPr>
      <w:rFonts w:ascii="Calibri" w:hAnsi="Calibri" w:cs="Calibri"/>
      <w:sz w:val="22"/>
      <w:szCs w:val="22"/>
      <w:lang w:val="en-US"/>
    </w:rPr>
  </w:style>
  <w:style w:type="table" w:styleId="ListTable3-Accent1">
    <w:name w:val="List Table 3 Accent 1"/>
    <w:basedOn w:val="TableNormal"/>
    <w:uiPriority w:val="48"/>
    <w:rsid w:val="000764C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Light">
    <w:name w:val="Grid Table Light"/>
    <w:basedOn w:val="TableNormal"/>
    <w:uiPriority w:val="40"/>
    <w:rsid w:val="000764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045">
      <w:bodyDiv w:val="1"/>
      <w:marLeft w:val="0"/>
      <w:marRight w:val="0"/>
      <w:marTop w:val="0"/>
      <w:marBottom w:val="0"/>
      <w:divBdr>
        <w:top w:val="none" w:sz="0" w:space="0" w:color="auto"/>
        <w:left w:val="none" w:sz="0" w:space="0" w:color="auto"/>
        <w:bottom w:val="none" w:sz="0" w:space="0" w:color="auto"/>
        <w:right w:val="none" w:sz="0" w:space="0" w:color="auto"/>
      </w:divBdr>
    </w:div>
    <w:div w:id="509024125">
      <w:bodyDiv w:val="1"/>
      <w:marLeft w:val="0"/>
      <w:marRight w:val="0"/>
      <w:marTop w:val="0"/>
      <w:marBottom w:val="0"/>
      <w:divBdr>
        <w:top w:val="none" w:sz="0" w:space="0" w:color="auto"/>
        <w:left w:val="none" w:sz="0" w:space="0" w:color="auto"/>
        <w:bottom w:val="none" w:sz="0" w:space="0" w:color="auto"/>
        <w:right w:val="none" w:sz="0" w:space="0" w:color="auto"/>
      </w:divBdr>
      <w:divsChild>
        <w:div w:id="542597111">
          <w:marLeft w:val="0"/>
          <w:marRight w:val="0"/>
          <w:marTop w:val="0"/>
          <w:marBottom w:val="0"/>
          <w:divBdr>
            <w:top w:val="none" w:sz="0" w:space="0" w:color="auto"/>
            <w:left w:val="none" w:sz="0" w:space="0" w:color="auto"/>
            <w:bottom w:val="none" w:sz="0" w:space="0" w:color="auto"/>
            <w:right w:val="none" w:sz="0" w:space="0" w:color="auto"/>
          </w:divBdr>
          <w:divsChild>
            <w:div w:id="476580355">
              <w:marLeft w:val="0"/>
              <w:marRight w:val="0"/>
              <w:marTop w:val="0"/>
              <w:marBottom w:val="0"/>
              <w:divBdr>
                <w:top w:val="none" w:sz="0" w:space="0" w:color="auto"/>
                <w:left w:val="none" w:sz="0" w:space="0" w:color="auto"/>
                <w:bottom w:val="none" w:sz="0" w:space="0" w:color="auto"/>
                <w:right w:val="none" w:sz="0" w:space="0" w:color="auto"/>
              </w:divBdr>
              <w:divsChild>
                <w:div w:id="1881700474">
                  <w:marLeft w:val="0"/>
                  <w:marRight w:val="0"/>
                  <w:marTop w:val="0"/>
                  <w:marBottom w:val="0"/>
                  <w:divBdr>
                    <w:top w:val="none" w:sz="0" w:space="0" w:color="auto"/>
                    <w:left w:val="none" w:sz="0" w:space="0" w:color="auto"/>
                    <w:bottom w:val="none" w:sz="0" w:space="0" w:color="auto"/>
                    <w:right w:val="none" w:sz="0" w:space="0" w:color="auto"/>
                  </w:divBdr>
                  <w:divsChild>
                    <w:div w:id="1508250742">
                      <w:marLeft w:val="0"/>
                      <w:marRight w:val="0"/>
                      <w:marTop w:val="0"/>
                      <w:marBottom w:val="0"/>
                      <w:divBdr>
                        <w:top w:val="none" w:sz="0" w:space="0" w:color="auto"/>
                        <w:left w:val="none" w:sz="0" w:space="0" w:color="auto"/>
                        <w:bottom w:val="none" w:sz="0" w:space="0" w:color="auto"/>
                        <w:right w:val="none" w:sz="0" w:space="0" w:color="auto"/>
                      </w:divBdr>
                      <w:divsChild>
                        <w:div w:id="2105808196">
                          <w:marLeft w:val="0"/>
                          <w:marRight w:val="0"/>
                          <w:marTop w:val="0"/>
                          <w:marBottom w:val="0"/>
                          <w:divBdr>
                            <w:top w:val="none" w:sz="0" w:space="0" w:color="auto"/>
                            <w:left w:val="none" w:sz="0" w:space="0" w:color="auto"/>
                            <w:bottom w:val="none" w:sz="0" w:space="0" w:color="auto"/>
                            <w:right w:val="none" w:sz="0" w:space="0" w:color="auto"/>
                          </w:divBdr>
                          <w:divsChild>
                            <w:div w:id="295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91975">
      <w:bodyDiv w:val="1"/>
      <w:marLeft w:val="0"/>
      <w:marRight w:val="0"/>
      <w:marTop w:val="0"/>
      <w:marBottom w:val="0"/>
      <w:divBdr>
        <w:top w:val="none" w:sz="0" w:space="0" w:color="auto"/>
        <w:left w:val="none" w:sz="0" w:space="0" w:color="auto"/>
        <w:bottom w:val="none" w:sz="0" w:space="0" w:color="auto"/>
        <w:right w:val="none" w:sz="0" w:space="0" w:color="auto"/>
      </w:divBdr>
    </w:div>
    <w:div w:id="627470194">
      <w:bodyDiv w:val="1"/>
      <w:marLeft w:val="0"/>
      <w:marRight w:val="0"/>
      <w:marTop w:val="0"/>
      <w:marBottom w:val="0"/>
      <w:divBdr>
        <w:top w:val="none" w:sz="0" w:space="0" w:color="auto"/>
        <w:left w:val="none" w:sz="0" w:space="0" w:color="auto"/>
        <w:bottom w:val="none" w:sz="0" w:space="0" w:color="auto"/>
        <w:right w:val="none" w:sz="0" w:space="0" w:color="auto"/>
      </w:divBdr>
    </w:div>
    <w:div w:id="637997734">
      <w:bodyDiv w:val="1"/>
      <w:marLeft w:val="0"/>
      <w:marRight w:val="0"/>
      <w:marTop w:val="0"/>
      <w:marBottom w:val="0"/>
      <w:divBdr>
        <w:top w:val="none" w:sz="0" w:space="0" w:color="auto"/>
        <w:left w:val="none" w:sz="0" w:space="0" w:color="auto"/>
        <w:bottom w:val="none" w:sz="0" w:space="0" w:color="auto"/>
        <w:right w:val="none" w:sz="0" w:space="0" w:color="auto"/>
      </w:divBdr>
    </w:div>
    <w:div w:id="955982550">
      <w:bodyDiv w:val="1"/>
      <w:marLeft w:val="0"/>
      <w:marRight w:val="0"/>
      <w:marTop w:val="0"/>
      <w:marBottom w:val="0"/>
      <w:divBdr>
        <w:top w:val="none" w:sz="0" w:space="0" w:color="auto"/>
        <w:left w:val="none" w:sz="0" w:space="0" w:color="auto"/>
        <w:bottom w:val="none" w:sz="0" w:space="0" w:color="auto"/>
        <w:right w:val="none" w:sz="0" w:space="0" w:color="auto"/>
      </w:divBdr>
    </w:div>
    <w:div w:id="1075514849">
      <w:bodyDiv w:val="1"/>
      <w:marLeft w:val="0"/>
      <w:marRight w:val="0"/>
      <w:marTop w:val="0"/>
      <w:marBottom w:val="0"/>
      <w:divBdr>
        <w:top w:val="none" w:sz="0" w:space="0" w:color="auto"/>
        <w:left w:val="none" w:sz="0" w:space="0" w:color="auto"/>
        <w:bottom w:val="none" w:sz="0" w:space="0" w:color="auto"/>
        <w:right w:val="none" w:sz="0" w:space="0" w:color="auto"/>
      </w:divBdr>
    </w:div>
    <w:div w:id="1157771832">
      <w:bodyDiv w:val="1"/>
      <w:marLeft w:val="0"/>
      <w:marRight w:val="0"/>
      <w:marTop w:val="0"/>
      <w:marBottom w:val="0"/>
      <w:divBdr>
        <w:top w:val="none" w:sz="0" w:space="0" w:color="auto"/>
        <w:left w:val="none" w:sz="0" w:space="0" w:color="auto"/>
        <w:bottom w:val="none" w:sz="0" w:space="0" w:color="auto"/>
        <w:right w:val="none" w:sz="0" w:space="0" w:color="auto"/>
      </w:divBdr>
    </w:div>
    <w:div w:id="1299258078">
      <w:bodyDiv w:val="1"/>
      <w:marLeft w:val="0"/>
      <w:marRight w:val="0"/>
      <w:marTop w:val="0"/>
      <w:marBottom w:val="0"/>
      <w:divBdr>
        <w:top w:val="none" w:sz="0" w:space="0" w:color="auto"/>
        <w:left w:val="none" w:sz="0" w:space="0" w:color="auto"/>
        <w:bottom w:val="none" w:sz="0" w:space="0" w:color="auto"/>
        <w:right w:val="none" w:sz="0" w:space="0" w:color="auto"/>
      </w:divBdr>
    </w:div>
    <w:div w:id="1370953152">
      <w:bodyDiv w:val="1"/>
      <w:marLeft w:val="0"/>
      <w:marRight w:val="0"/>
      <w:marTop w:val="0"/>
      <w:marBottom w:val="0"/>
      <w:divBdr>
        <w:top w:val="none" w:sz="0" w:space="0" w:color="auto"/>
        <w:left w:val="none" w:sz="0" w:space="0" w:color="auto"/>
        <w:bottom w:val="none" w:sz="0" w:space="0" w:color="auto"/>
        <w:right w:val="none" w:sz="0" w:space="0" w:color="auto"/>
      </w:divBdr>
      <w:divsChild>
        <w:div w:id="2025594418">
          <w:marLeft w:val="446"/>
          <w:marRight w:val="0"/>
          <w:marTop w:val="0"/>
          <w:marBottom w:val="0"/>
          <w:divBdr>
            <w:top w:val="none" w:sz="0" w:space="0" w:color="auto"/>
            <w:left w:val="none" w:sz="0" w:space="0" w:color="auto"/>
            <w:bottom w:val="none" w:sz="0" w:space="0" w:color="auto"/>
            <w:right w:val="none" w:sz="0" w:space="0" w:color="auto"/>
          </w:divBdr>
        </w:div>
        <w:div w:id="1588347510">
          <w:marLeft w:val="446"/>
          <w:marRight w:val="0"/>
          <w:marTop w:val="0"/>
          <w:marBottom w:val="0"/>
          <w:divBdr>
            <w:top w:val="none" w:sz="0" w:space="0" w:color="auto"/>
            <w:left w:val="none" w:sz="0" w:space="0" w:color="auto"/>
            <w:bottom w:val="none" w:sz="0" w:space="0" w:color="auto"/>
            <w:right w:val="none" w:sz="0" w:space="0" w:color="auto"/>
          </w:divBdr>
        </w:div>
        <w:div w:id="1890873580">
          <w:marLeft w:val="446"/>
          <w:marRight w:val="0"/>
          <w:marTop w:val="0"/>
          <w:marBottom w:val="0"/>
          <w:divBdr>
            <w:top w:val="none" w:sz="0" w:space="0" w:color="auto"/>
            <w:left w:val="none" w:sz="0" w:space="0" w:color="auto"/>
            <w:bottom w:val="none" w:sz="0" w:space="0" w:color="auto"/>
            <w:right w:val="none" w:sz="0" w:space="0" w:color="auto"/>
          </w:divBdr>
        </w:div>
        <w:div w:id="306782829">
          <w:marLeft w:val="446"/>
          <w:marRight w:val="0"/>
          <w:marTop w:val="0"/>
          <w:marBottom w:val="0"/>
          <w:divBdr>
            <w:top w:val="none" w:sz="0" w:space="0" w:color="auto"/>
            <w:left w:val="none" w:sz="0" w:space="0" w:color="auto"/>
            <w:bottom w:val="none" w:sz="0" w:space="0" w:color="auto"/>
            <w:right w:val="none" w:sz="0" w:space="0" w:color="auto"/>
          </w:divBdr>
        </w:div>
        <w:div w:id="794056760">
          <w:marLeft w:val="446"/>
          <w:marRight w:val="0"/>
          <w:marTop w:val="0"/>
          <w:marBottom w:val="0"/>
          <w:divBdr>
            <w:top w:val="none" w:sz="0" w:space="0" w:color="auto"/>
            <w:left w:val="none" w:sz="0" w:space="0" w:color="auto"/>
            <w:bottom w:val="none" w:sz="0" w:space="0" w:color="auto"/>
            <w:right w:val="none" w:sz="0" w:space="0" w:color="auto"/>
          </w:divBdr>
        </w:div>
        <w:div w:id="708147521">
          <w:marLeft w:val="446"/>
          <w:marRight w:val="0"/>
          <w:marTop w:val="0"/>
          <w:marBottom w:val="0"/>
          <w:divBdr>
            <w:top w:val="none" w:sz="0" w:space="0" w:color="auto"/>
            <w:left w:val="none" w:sz="0" w:space="0" w:color="auto"/>
            <w:bottom w:val="none" w:sz="0" w:space="0" w:color="auto"/>
            <w:right w:val="none" w:sz="0" w:space="0" w:color="auto"/>
          </w:divBdr>
        </w:div>
        <w:div w:id="1411004178">
          <w:marLeft w:val="446"/>
          <w:marRight w:val="0"/>
          <w:marTop w:val="0"/>
          <w:marBottom w:val="0"/>
          <w:divBdr>
            <w:top w:val="none" w:sz="0" w:space="0" w:color="auto"/>
            <w:left w:val="none" w:sz="0" w:space="0" w:color="auto"/>
            <w:bottom w:val="none" w:sz="0" w:space="0" w:color="auto"/>
            <w:right w:val="none" w:sz="0" w:space="0" w:color="auto"/>
          </w:divBdr>
        </w:div>
      </w:divsChild>
    </w:div>
    <w:div w:id="1570311938">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6">
          <w:marLeft w:val="0"/>
          <w:marRight w:val="0"/>
          <w:marTop w:val="0"/>
          <w:marBottom w:val="0"/>
          <w:divBdr>
            <w:top w:val="none" w:sz="0" w:space="0" w:color="auto"/>
            <w:left w:val="none" w:sz="0" w:space="0" w:color="auto"/>
            <w:bottom w:val="none" w:sz="0" w:space="0" w:color="auto"/>
            <w:right w:val="none" w:sz="0" w:space="0" w:color="auto"/>
          </w:divBdr>
          <w:divsChild>
            <w:div w:id="391082000">
              <w:marLeft w:val="0"/>
              <w:marRight w:val="0"/>
              <w:marTop w:val="0"/>
              <w:marBottom w:val="0"/>
              <w:divBdr>
                <w:top w:val="none" w:sz="0" w:space="0" w:color="auto"/>
                <w:left w:val="none" w:sz="0" w:space="0" w:color="auto"/>
                <w:bottom w:val="none" w:sz="0" w:space="0" w:color="auto"/>
                <w:right w:val="none" w:sz="0" w:space="0" w:color="auto"/>
              </w:divBdr>
              <w:divsChild>
                <w:div w:id="645817285">
                  <w:marLeft w:val="0"/>
                  <w:marRight w:val="0"/>
                  <w:marTop w:val="0"/>
                  <w:marBottom w:val="0"/>
                  <w:divBdr>
                    <w:top w:val="none" w:sz="0" w:space="0" w:color="auto"/>
                    <w:left w:val="none" w:sz="0" w:space="0" w:color="auto"/>
                    <w:bottom w:val="none" w:sz="0" w:space="0" w:color="auto"/>
                    <w:right w:val="none" w:sz="0" w:space="0" w:color="auto"/>
                  </w:divBdr>
                  <w:divsChild>
                    <w:div w:id="1396902146">
                      <w:marLeft w:val="0"/>
                      <w:marRight w:val="0"/>
                      <w:marTop w:val="0"/>
                      <w:marBottom w:val="0"/>
                      <w:divBdr>
                        <w:top w:val="none" w:sz="0" w:space="0" w:color="auto"/>
                        <w:left w:val="none" w:sz="0" w:space="0" w:color="auto"/>
                        <w:bottom w:val="none" w:sz="0" w:space="0" w:color="auto"/>
                        <w:right w:val="none" w:sz="0" w:space="0" w:color="auto"/>
                      </w:divBdr>
                      <w:divsChild>
                        <w:div w:id="1168864256">
                          <w:marLeft w:val="0"/>
                          <w:marRight w:val="0"/>
                          <w:marTop w:val="0"/>
                          <w:marBottom w:val="0"/>
                          <w:divBdr>
                            <w:top w:val="none" w:sz="0" w:space="0" w:color="auto"/>
                            <w:left w:val="none" w:sz="0" w:space="0" w:color="auto"/>
                            <w:bottom w:val="none" w:sz="0" w:space="0" w:color="auto"/>
                            <w:right w:val="none" w:sz="0" w:space="0" w:color="auto"/>
                          </w:divBdr>
                          <w:divsChild>
                            <w:div w:id="20484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60587">
      <w:bodyDiv w:val="1"/>
      <w:marLeft w:val="0"/>
      <w:marRight w:val="0"/>
      <w:marTop w:val="0"/>
      <w:marBottom w:val="0"/>
      <w:divBdr>
        <w:top w:val="none" w:sz="0" w:space="0" w:color="auto"/>
        <w:left w:val="none" w:sz="0" w:space="0" w:color="auto"/>
        <w:bottom w:val="none" w:sz="0" w:space="0" w:color="auto"/>
        <w:right w:val="none" w:sz="0" w:space="0" w:color="auto"/>
      </w:divBdr>
    </w:div>
    <w:div w:id="1873228867">
      <w:bodyDiv w:val="1"/>
      <w:marLeft w:val="0"/>
      <w:marRight w:val="0"/>
      <w:marTop w:val="0"/>
      <w:marBottom w:val="0"/>
      <w:divBdr>
        <w:top w:val="none" w:sz="0" w:space="0" w:color="auto"/>
        <w:left w:val="none" w:sz="0" w:space="0" w:color="auto"/>
        <w:bottom w:val="none" w:sz="0" w:space="0" w:color="auto"/>
        <w:right w:val="none" w:sz="0" w:space="0" w:color="auto"/>
      </w:divBdr>
    </w:div>
    <w:div w:id="1883131345">
      <w:bodyDiv w:val="1"/>
      <w:marLeft w:val="0"/>
      <w:marRight w:val="0"/>
      <w:marTop w:val="0"/>
      <w:marBottom w:val="0"/>
      <w:divBdr>
        <w:top w:val="none" w:sz="0" w:space="0" w:color="auto"/>
        <w:left w:val="none" w:sz="0" w:space="0" w:color="auto"/>
        <w:bottom w:val="none" w:sz="0" w:space="0" w:color="auto"/>
        <w:right w:val="none" w:sz="0" w:space="0" w:color="auto"/>
      </w:divBdr>
    </w:div>
    <w:div w:id="20476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403397\AppData\Local\Microsoft\Windows\Temporary%20Internet%20Files\Content.Outlook\Q5NJ6FTM\Annual%20Report%20Input%202017-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filer02\u\Criminal%20Justice%20Department\Admin%20Support%20Unit\Daily%20Figures\DIP\Karen\Drug%20Testing%20Role\Intelligence%20Led%20Testing\Analysis%20of%20Positive%20and%20Negative%20Testing%20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8913145779204529E-2"/>
          <c:y val="9.8722406158835666E-2"/>
          <c:w val="0.46322050468759934"/>
          <c:h val="0.68084214238575025"/>
        </c:manualLayout>
      </c:layout>
      <c:pie3DChart>
        <c:varyColors val="1"/>
        <c:ser>
          <c:idx val="0"/>
          <c:order val="0"/>
          <c:dLbls>
            <c:dLbl>
              <c:idx val="0"/>
              <c:layout>
                <c:manualLayout>
                  <c:x val="-6.1621046540043918E-2"/>
                  <c:y val="-0.19639977090570937"/>
                </c:manualLayout>
              </c:layout>
              <c:tx>
                <c:rich>
                  <a:bodyPr/>
                  <a:lstStyle/>
                  <a:p>
                    <a:r>
                      <a:rPr lang="en-US"/>
                      <a:t>65.82m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DA0-46BB-9A10-060045BC9EEC}"/>
                </c:ext>
              </c:extLst>
            </c:dLbl>
            <c:dLbl>
              <c:idx val="1"/>
              <c:layout>
                <c:manualLayout>
                  <c:x val="0"/>
                  <c:y val="5.3430459224661692E-2"/>
                </c:manualLayout>
              </c:layout>
              <c:tx>
                <c:rich>
                  <a:bodyPr/>
                  <a:lstStyle/>
                  <a:p>
                    <a:r>
                      <a:rPr lang="en-US"/>
                      <a:t>4.50m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DA0-46BB-9A10-060045BC9EEC}"/>
                </c:ext>
              </c:extLst>
            </c:dLbl>
            <c:dLbl>
              <c:idx val="2"/>
              <c:layout>
                <c:manualLayout>
                  <c:x val="-1.370030369905503E-2"/>
                  <c:y val="2.6715229612330846E-2"/>
                </c:manualLayout>
              </c:layout>
              <c:tx>
                <c:rich>
                  <a:bodyPr/>
                  <a:lstStyle/>
                  <a:p>
                    <a:r>
                      <a:rPr lang="en-US"/>
                      <a:t>23.58m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DA0-46BB-9A10-060045BC9EEC}"/>
                </c:ext>
              </c:extLst>
            </c:dLbl>
            <c:dLbl>
              <c:idx val="3"/>
              <c:layout>
                <c:manualLayout>
                  <c:x val="-2.0550455548582543E-2"/>
                  <c:y val="-8.7431660549446413E-2"/>
                </c:manualLayout>
              </c:layout>
              <c:tx>
                <c:rich>
                  <a:bodyPr/>
                  <a:lstStyle/>
                  <a:p>
                    <a:r>
                      <a:rPr lang="en-US"/>
                      <a:t>3.46m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DA0-46BB-9A10-060045BC9EEC}"/>
                </c:ext>
              </c:extLst>
            </c:dLbl>
            <c:dLbl>
              <c:idx val="4"/>
              <c:layout>
                <c:manualLayout>
                  <c:x val="-3.4250759247637596E-3"/>
                  <c:y val="-5.8287773699630896E-2"/>
                </c:manualLayout>
              </c:layout>
              <c:tx>
                <c:rich>
                  <a:bodyPr/>
                  <a:lstStyle/>
                  <a:p>
                    <a:r>
                      <a:rPr lang="en-US"/>
                      <a:t>5.64m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DA0-46BB-9A10-060045BC9EEC}"/>
                </c:ext>
              </c:extLst>
            </c:dLbl>
            <c:dLbl>
              <c:idx val="5"/>
              <c:layout>
                <c:manualLayout>
                  <c:x val="0"/>
                  <c:y val="-6.5573745412084813E-2"/>
                </c:manualLayout>
              </c:layout>
              <c:tx>
                <c:rich>
                  <a:bodyPr/>
                  <a:lstStyle/>
                  <a:p>
                    <a:r>
                      <a:rPr lang="en-US"/>
                      <a:t>5.40m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DA0-46BB-9A10-060045BC9EEC}"/>
                </c:ext>
              </c:extLst>
            </c:dLbl>
            <c:dLbl>
              <c:idx val="6"/>
              <c:layout>
                <c:manualLayout>
                  <c:x val="1.7125379623818788E-2"/>
                  <c:y val="-8.9860317786931029E-2"/>
                </c:manualLayout>
              </c:layout>
              <c:tx>
                <c:rich>
                  <a:bodyPr/>
                  <a:lstStyle/>
                  <a:p>
                    <a:r>
                      <a:rPr lang="en-US"/>
                      <a:t>2.57m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DA0-46BB-9A10-060045BC9EEC}"/>
                </c:ext>
              </c:extLst>
            </c:dLbl>
            <c:dLbl>
              <c:idx val="7"/>
              <c:layout>
                <c:manualLayout>
                  <c:x val="2.2262993510964422E-2"/>
                  <c:y val="-6.8002402649569429E-2"/>
                </c:manualLayout>
              </c:layout>
              <c:tx>
                <c:rich>
                  <a:bodyPr/>
                  <a:lstStyle/>
                  <a:p>
                    <a:r>
                      <a:rPr lang="en-US"/>
                      <a:t>18.48m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DA0-46BB-9A10-060045BC9EEC}"/>
                </c:ext>
              </c:extLst>
            </c:dLbl>
            <c:dLbl>
              <c:idx val="8"/>
              <c:layout>
                <c:manualLayout>
                  <c:x val="-3.4250759247637574E-3"/>
                  <c:y val="-6.8002402649569429E-2"/>
                </c:manualLayout>
              </c:layout>
              <c:tx>
                <c:rich>
                  <a:bodyPr/>
                  <a:lstStyle/>
                  <a:p>
                    <a:r>
                      <a:rPr lang="en-US"/>
                      <a:t>0.61m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DA0-46BB-9A10-060045BC9EEC}"/>
                </c:ext>
              </c:extLst>
            </c:dLbl>
            <c:dLbl>
              <c:idx val="9"/>
              <c:layout>
                <c:manualLayout>
                  <c:x val="6.8501518495275152E-2"/>
                  <c:y val="-4.8573144749692453E-2"/>
                </c:manualLayout>
              </c:layout>
              <c:tx>
                <c:rich>
                  <a:bodyPr/>
                  <a:lstStyle/>
                  <a:p>
                    <a:r>
                      <a:rPr lang="en-US"/>
                      <a:t>1.41m</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DA0-46BB-9A10-060045BC9EEC}"/>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'Appendix 1a'!$W$9:$W$18</c:f>
              <c:strCache>
                <c:ptCount val="10"/>
                <c:pt idx="0">
                  <c:v>Police Officers</c:v>
                </c:pt>
                <c:pt idx="1">
                  <c:v>PCSOs</c:v>
                </c:pt>
                <c:pt idx="2">
                  <c:v>Police Staff</c:v>
                </c:pt>
                <c:pt idx="3">
                  <c:v>Other Employee Related Costs</c:v>
                </c:pt>
                <c:pt idx="4">
                  <c:v>Force Investment Plan</c:v>
                </c:pt>
                <c:pt idx="5">
                  <c:v>Premises</c:v>
                </c:pt>
                <c:pt idx="6">
                  <c:v>Transport</c:v>
                </c:pt>
                <c:pt idx="7">
                  <c:v>Supplies and Services</c:v>
                </c:pt>
                <c:pt idx="8">
                  <c:v>Major Incidents and Proactive Initaitives</c:v>
                </c:pt>
                <c:pt idx="9">
                  <c:v>Other</c:v>
                </c:pt>
              </c:strCache>
            </c:strRef>
          </c:cat>
          <c:val>
            <c:numRef>
              <c:f>'Appendix 1a'!$X$9:$X$18</c:f>
              <c:numCache>
                <c:formatCode>#,##0.00;[Red]\(#,##0.00\)</c:formatCode>
                <c:ptCount val="10"/>
                <c:pt idx="0">
                  <c:v>65.815638000000007</c:v>
                </c:pt>
                <c:pt idx="1">
                  <c:v>4.5000710000000002</c:v>
                </c:pt>
                <c:pt idx="2">
                  <c:v>23.583762999999998</c:v>
                </c:pt>
                <c:pt idx="3">
                  <c:v>3.4625189999999999</c:v>
                </c:pt>
                <c:pt idx="4">
                  <c:v>5.641025</c:v>
                </c:pt>
                <c:pt idx="5">
                  <c:v>5.3977430000000002</c:v>
                </c:pt>
                <c:pt idx="6">
                  <c:v>2.5739650000000003</c:v>
                </c:pt>
                <c:pt idx="7">
                  <c:v>18.480166000000001</c:v>
                </c:pt>
                <c:pt idx="8">
                  <c:v>0.61280699999999999</c:v>
                </c:pt>
                <c:pt idx="9">
                  <c:v>1.4081510000000004</c:v>
                </c:pt>
              </c:numCache>
            </c:numRef>
          </c:val>
          <c:extLst>
            <c:ext xmlns:c16="http://schemas.microsoft.com/office/drawing/2014/chart" uri="{C3380CC4-5D6E-409C-BE32-E72D297353CC}">
              <c16:uniqueId val="{0000000A-FDA0-46BB-9A10-060045BC9EEC}"/>
            </c:ext>
          </c:extLst>
        </c:ser>
        <c:dLbls>
          <c:showLegendKey val="0"/>
          <c:showVal val="0"/>
          <c:showCatName val="0"/>
          <c:showSerName val="0"/>
          <c:showPercent val="0"/>
          <c:showBubbleSize val="0"/>
          <c:showLeaderLines val="1"/>
        </c:dLbls>
      </c:pie3DChart>
    </c:plotArea>
    <c:legend>
      <c:legendPos val="r"/>
      <c:layout>
        <c:manualLayout>
          <c:xMode val="edge"/>
          <c:yMode val="edge"/>
          <c:x val="0.60099375676394462"/>
          <c:y val="2.8084551344469067E-2"/>
          <c:w val="0.3034599422132962"/>
          <c:h val="0.88673515439393247"/>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900" baseline="0"/>
            </a:pPr>
            <a:r>
              <a:rPr lang="en-GB" sz="900" baseline="0"/>
              <a:t>Positive and Negative Drug Testing Pre and Post Intelligence Led Testing</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2886958095755275E-2"/>
          <c:y val="0.18553091310883046"/>
          <c:w val="0.79236709204452893"/>
          <c:h val="0.5906003941906649"/>
        </c:manualLayout>
      </c:layout>
      <c:bar3DChart>
        <c:barDir val="col"/>
        <c:grouping val="clustered"/>
        <c:varyColors val="0"/>
        <c:ser>
          <c:idx val="0"/>
          <c:order val="0"/>
          <c:tx>
            <c:strRef>
              <c:f>Sheet1!$B$1</c:f>
              <c:strCache>
                <c:ptCount val="1"/>
                <c:pt idx="0">
                  <c:v>2016</c:v>
                </c:pt>
              </c:strCache>
            </c:strRef>
          </c:tx>
          <c:invertIfNegative val="0"/>
          <c:dLbls>
            <c:dLbl>
              <c:idx val="0"/>
              <c:layout>
                <c:manualLayout>
                  <c:x val="1.1494252873563218E-2"/>
                  <c:y val="7.5061716720254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17-4B68-8BF0-5A1D7B28A65D}"/>
                </c:ext>
              </c:extLst>
            </c:dLbl>
            <c:dLbl>
              <c:idx val="1"/>
              <c:layout>
                <c:manualLayout>
                  <c:x val="9.1954022988505746E-3"/>
                  <c:y val="8.2962950059228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17-4B68-8BF0-5A1D7B28A65D}"/>
                </c:ext>
              </c:extLst>
            </c:dLbl>
            <c:dLbl>
              <c:idx val="2"/>
              <c:layout>
                <c:manualLayout>
                  <c:x val="1.1494252873563218E-2"/>
                  <c:y val="9.4814800067689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17-4B68-8BF0-5A1D7B28A65D}"/>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Total Number of Drug Tests carried out between May - December</c:v>
                </c:pt>
                <c:pt idx="1">
                  <c:v>Total Number of Positive Tests identified between May and December</c:v>
                </c:pt>
                <c:pt idx="2">
                  <c:v>Total Number of Negative Tests identified between May and December</c:v>
                </c:pt>
              </c:strCache>
            </c:strRef>
          </c:cat>
          <c:val>
            <c:numRef>
              <c:f>Sheet1!$B$2:$B$4</c:f>
              <c:numCache>
                <c:formatCode>General</c:formatCode>
                <c:ptCount val="3"/>
                <c:pt idx="0">
                  <c:v>957</c:v>
                </c:pt>
                <c:pt idx="1">
                  <c:v>417</c:v>
                </c:pt>
                <c:pt idx="2">
                  <c:v>540</c:v>
                </c:pt>
              </c:numCache>
            </c:numRef>
          </c:val>
          <c:extLst>
            <c:ext xmlns:c16="http://schemas.microsoft.com/office/drawing/2014/chart" uri="{C3380CC4-5D6E-409C-BE32-E72D297353CC}">
              <c16:uniqueId val="{00000003-E217-4B68-8BF0-5A1D7B28A65D}"/>
            </c:ext>
          </c:extLst>
        </c:ser>
        <c:ser>
          <c:idx val="1"/>
          <c:order val="1"/>
          <c:tx>
            <c:strRef>
              <c:f>Sheet1!$C$1</c:f>
              <c:strCache>
                <c:ptCount val="1"/>
                <c:pt idx="0">
                  <c:v>2017</c:v>
                </c:pt>
              </c:strCache>
            </c:strRef>
          </c:tx>
          <c:invertIfNegative val="0"/>
          <c:dLbls>
            <c:dLbl>
              <c:idx val="0"/>
              <c:layout>
                <c:manualLayout>
                  <c:x val="1.3793103448275862E-2"/>
                  <c:y val="8.69135667287151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17-4B68-8BF0-5A1D7B28A65D}"/>
                </c:ext>
              </c:extLst>
            </c:dLbl>
            <c:dLbl>
              <c:idx val="1"/>
              <c:layout>
                <c:manualLayout>
                  <c:x val="1.1494252873563218E-2"/>
                  <c:y val="8.2962950059228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17-4B68-8BF0-5A1D7B28A65D}"/>
                </c:ext>
              </c:extLst>
            </c:dLbl>
            <c:dLbl>
              <c:idx val="2"/>
              <c:layout>
                <c:manualLayout>
                  <c:x val="1.1494071861706942E-2"/>
                  <c:y val="6.7160483381279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17-4B68-8BF0-5A1D7B28A65D}"/>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Total Number of Drug Tests carried out between May - December</c:v>
                </c:pt>
                <c:pt idx="1">
                  <c:v>Total Number of Positive Tests identified between May and December</c:v>
                </c:pt>
                <c:pt idx="2">
                  <c:v>Total Number of Negative Tests identified between May and December</c:v>
                </c:pt>
              </c:strCache>
            </c:strRef>
          </c:cat>
          <c:val>
            <c:numRef>
              <c:f>Sheet1!$C$2:$C$4</c:f>
              <c:numCache>
                <c:formatCode>General</c:formatCode>
                <c:ptCount val="3"/>
                <c:pt idx="0">
                  <c:v>527</c:v>
                </c:pt>
                <c:pt idx="1">
                  <c:v>354</c:v>
                </c:pt>
                <c:pt idx="2">
                  <c:v>173</c:v>
                </c:pt>
              </c:numCache>
            </c:numRef>
          </c:val>
          <c:extLst>
            <c:ext xmlns:c16="http://schemas.microsoft.com/office/drawing/2014/chart" uri="{C3380CC4-5D6E-409C-BE32-E72D297353CC}">
              <c16:uniqueId val="{00000007-E217-4B68-8BF0-5A1D7B28A65D}"/>
            </c:ext>
          </c:extLst>
        </c:ser>
        <c:dLbls>
          <c:showLegendKey val="0"/>
          <c:showVal val="0"/>
          <c:showCatName val="0"/>
          <c:showSerName val="0"/>
          <c:showPercent val="0"/>
          <c:showBubbleSize val="0"/>
        </c:dLbls>
        <c:gapWidth val="150"/>
        <c:shape val="cylinder"/>
        <c:axId val="207940224"/>
        <c:axId val="207954304"/>
        <c:axId val="0"/>
      </c:bar3DChart>
      <c:catAx>
        <c:axId val="207940224"/>
        <c:scaling>
          <c:orientation val="minMax"/>
        </c:scaling>
        <c:delete val="0"/>
        <c:axPos val="b"/>
        <c:numFmt formatCode="General" sourceLinked="0"/>
        <c:majorTickMark val="out"/>
        <c:minorTickMark val="none"/>
        <c:tickLblPos val="nextTo"/>
        <c:txPr>
          <a:bodyPr/>
          <a:lstStyle/>
          <a:p>
            <a:pPr>
              <a:defRPr sz="800" baseline="0"/>
            </a:pPr>
            <a:endParaRPr lang="en-US"/>
          </a:p>
        </c:txPr>
        <c:crossAx val="207954304"/>
        <c:crosses val="autoZero"/>
        <c:auto val="1"/>
        <c:lblAlgn val="ctr"/>
        <c:lblOffset val="100"/>
        <c:noMultiLvlLbl val="0"/>
      </c:catAx>
      <c:valAx>
        <c:axId val="207954304"/>
        <c:scaling>
          <c:orientation val="minMax"/>
        </c:scaling>
        <c:delete val="0"/>
        <c:axPos val="l"/>
        <c:majorGridlines/>
        <c:numFmt formatCode="General" sourceLinked="1"/>
        <c:majorTickMark val="out"/>
        <c:minorTickMark val="none"/>
        <c:tickLblPos val="nextTo"/>
        <c:spPr>
          <a:ln>
            <a:noFill/>
          </a:ln>
        </c:spPr>
        <c:txPr>
          <a:bodyPr/>
          <a:lstStyle/>
          <a:p>
            <a:pPr>
              <a:defRPr sz="800" baseline="0"/>
            </a:pPr>
            <a:endParaRPr lang="en-US"/>
          </a:p>
        </c:txPr>
        <c:crossAx val="207940224"/>
        <c:crosses val="autoZero"/>
        <c:crossBetween val="between"/>
      </c:valAx>
    </c:plotArea>
    <c:legend>
      <c:legendPos val="r"/>
      <c:layout>
        <c:manualLayout>
          <c:xMode val="edge"/>
          <c:yMode val="edge"/>
          <c:x val="0.89940750927526958"/>
          <c:y val="0.23999506811108653"/>
          <c:w val="0.10059249072473041"/>
          <c:h val="0.19527984217955477"/>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57AC-34B1-418D-B5CA-FF139967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15429</Words>
  <Characters>87947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Gwent OPCC Annual Report 2017-18</vt:lpstr>
    </vt:vector>
  </TitlesOfParts>
  <Company>Gwent Police</Company>
  <LinksUpToDate>false</LinksUpToDate>
  <CharactersWithSpaces>103170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Gwent OPCC Annual Report 2017-18</dc:title>
  <dc:creator>Hawkins Caroline</dc:creator>
  <cp:lastModifiedBy>Latham, Christopher</cp:lastModifiedBy>
  <cp:revision>6</cp:revision>
  <cp:lastPrinted>2018-11-08T08:46:00Z</cp:lastPrinted>
  <dcterms:created xsi:type="dcterms:W3CDTF">2018-10-29T10:29:00Z</dcterms:created>
  <dcterms:modified xsi:type="dcterms:W3CDTF">2024-02-06T11:07:00Z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2023-05-25T09:31:17Z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a387fd7b-aff6-465e-bda0-fe3b28f4238e</vt:lpwstr>
  </property>
  <property fmtid="{D5CDD505-2E9C-101B-9397-08002B2CF9AE}" pid="11" name="MSIP_Label_f2acd28b-79a3-4a0f-b0ff-4b75658b1549_ContentBits">
    <vt:lpwstr>0</vt:lpwstr>
  </property>
</Properties>
</file>