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EAF8" w14:textId="77777777" w:rsidR="00D26302" w:rsidRDefault="00EF0FF3" w:rsidP="00D263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POLICE AND CRIME COMMISSIONER</w:t>
      </w:r>
    </w:p>
    <w:p w14:paraId="064FE57E" w14:textId="77777777" w:rsidR="008D4516" w:rsidRPr="00D26302" w:rsidRDefault="008D4516" w:rsidP="00D2630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OFFICE OF THE CHIEF CONSTABLE</w:t>
      </w:r>
    </w:p>
    <w:p w14:paraId="0823284F" w14:textId="1E5D7C27" w:rsidR="00EE07D6" w:rsidRDefault="00EE07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 Officer: Chief Executive</w:t>
      </w:r>
    </w:p>
    <w:p w14:paraId="4223CB7F" w14:textId="4E1148D0" w:rsidR="00D26302" w:rsidRDefault="00D26302">
      <w:pPr>
        <w:rPr>
          <w:rFonts w:ascii="Arial" w:hAnsi="Arial" w:cs="Arial"/>
          <w:b/>
          <w:sz w:val="24"/>
          <w:szCs w:val="24"/>
        </w:rPr>
      </w:pPr>
      <w:r w:rsidRPr="00D26302">
        <w:rPr>
          <w:rFonts w:ascii="Arial" w:hAnsi="Arial" w:cs="Arial"/>
          <w:b/>
          <w:sz w:val="24"/>
          <w:szCs w:val="24"/>
        </w:rPr>
        <w:t>TITLE:</w:t>
      </w:r>
      <w:r w:rsidR="00BC5418">
        <w:rPr>
          <w:rFonts w:ascii="Arial" w:hAnsi="Arial" w:cs="Arial"/>
          <w:b/>
          <w:sz w:val="24"/>
          <w:szCs w:val="24"/>
        </w:rPr>
        <w:t xml:space="preserve"> </w:t>
      </w:r>
      <w:r w:rsidR="00936558">
        <w:rPr>
          <w:rFonts w:ascii="Arial" w:hAnsi="Arial" w:cs="Arial"/>
          <w:b/>
          <w:sz w:val="24"/>
          <w:szCs w:val="24"/>
        </w:rPr>
        <w:tab/>
      </w:r>
      <w:r w:rsidR="005758C4">
        <w:rPr>
          <w:rFonts w:ascii="Arial" w:hAnsi="Arial" w:cs="Arial"/>
          <w:b/>
          <w:sz w:val="24"/>
          <w:szCs w:val="24"/>
        </w:rPr>
        <w:t>OPCC Anti-Fraud and Corruption Policy</w:t>
      </w:r>
    </w:p>
    <w:p w14:paraId="72428DDE" w14:textId="159778A9" w:rsidR="00BC5418" w:rsidRDefault="00BC5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936558">
        <w:rPr>
          <w:rFonts w:ascii="Arial" w:hAnsi="Arial" w:cs="Arial"/>
          <w:b/>
          <w:sz w:val="24"/>
          <w:szCs w:val="24"/>
        </w:rPr>
        <w:tab/>
      </w:r>
      <w:r w:rsidR="00677263">
        <w:rPr>
          <w:rFonts w:ascii="Arial" w:hAnsi="Arial" w:cs="Arial"/>
          <w:b/>
          <w:sz w:val="24"/>
          <w:szCs w:val="24"/>
        </w:rPr>
        <w:t>21</w:t>
      </w:r>
      <w:r w:rsidR="00677263" w:rsidRPr="0067726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677263">
        <w:rPr>
          <w:rFonts w:ascii="Arial" w:hAnsi="Arial" w:cs="Arial"/>
          <w:b/>
          <w:sz w:val="24"/>
          <w:szCs w:val="24"/>
        </w:rPr>
        <w:t xml:space="preserve"> </w:t>
      </w:r>
      <w:r w:rsidR="005758C4">
        <w:rPr>
          <w:rFonts w:ascii="Arial" w:hAnsi="Arial" w:cs="Arial"/>
          <w:b/>
          <w:sz w:val="24"/>
          <w:szCs w:val="24"/>
        </w:rPr>
        <w:t>March 202</w:t>
      </w:r>
      <w:r w:rsidR="00677263">
        <w:rPr>
          <w:rFonts w:ascii="Arial" w:hAnsi="Arial" w:cs="Arial"/>
          <w:b/>
          <w:sz w:val="24"/>
          <w:szCs w:val="24"/>
        </w:rPr>
        <w:t>4</w:t>
      </w:r>
    </w:p>
    <w:p w14:paraId="7E496977" w14:textId="2F8F0A89" w:rsidR="00BC5418" w:rsidRPr="005758C4" w:rsidRDefault="00BC5418" w:rsidP="00BC5418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TIMING: </w:t>
      </w:r>
      <w:r w:rsidR="00936558">
        <w:rPr>
          <w:rFonts w:ascii="Arial" w:hAnsi="Arial" w:cs="Arial"/>
          <w:szCs w:val="24"/>
        </w:rPr>
        <w:tab/>
      </w:r>
      <w:r w:rsidR="005758C4" w:rsidRPr="005758C4">
        <w:rPr>
          <w:rFonts w:ascii="Arial" w:hAnsi="Arial" w:cs="Arial"/>
          <w:b/>
          <w:bCs/>
          <w:sz w:val="24"/>
          <w:szCs w:val="24"/>
        </w:rPr>
        <w:t>Routine</w:t>
      </w:r>
    </w:p>
    <w:p w14:paraId="6160091E" w14:textId="77777777" w:rsidR="00BC5418" w:rsidRPr="005758C4" w:rsidRDefault="00BC5418" w:rsidP="00BC5418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C4AACB9" w14:textId="7B31DFB2" w:rsidR="00BC5418" w:rsidRPr="005758C4" w:rsidRDefault="00BC5418" w:rsidP="00BC5418">
      <w:pPr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5758C4">
        <w:rPr>
          <w:rFonts w:ascii="Arial" w:hAnsi="Arial" w:cs="Arial"/>
          <w:b/>
          <w:bCs/>
          <w:sz w:val="24"/>
          <w:szCs w:val="24"/>
        </w:rPr>
        <w:t>PURPOSE:</w:t>
      </w:r>
      <w:r w:rsidR="00936558" w:rsidRPr="005758C4">
        <w:rPr>
          <w:rFonts w:ascii="Arial" w:hAnsi="Arial" w:cs="Arial"/>
          <w:b/>
          <w:bCs/>
          <w:sz w:val="24"/>
          <w:szCs w:val="24"/>
        </w:rPr>
        <w:tab/>
      </w:r>
      <w:r w:rsidR="005758C4" w:rsidRPr="005758C4">
        <w:rPr>
          <w:rFonts w:ascii="Arial" w:hAnsi="Arial" w:cs="Arial"/>
          <w:b/>
          <w:bCs/>
          <w:sz w:val="24"/>
          <w:szCs w:val="24"/>
        </w:rPr>
        <w:t>Consideration and comment</w:t>
      </w:r>
    </w:p>
    <w:p w14:paraId="17D11378" w14:textId="77777777" w:rsidR="00BC5418" w:rsidRDefault="00BC5418" w:rsidP="00BC5418">
      <w:pPr>
        <w:spacing w:after="0" w:line="240" w:lineRule="auto"/>
        <w:jc w:val="both"/>
        <w:rPr>
          <w:rFonts w:cs="Arial"/>
          <w:i/>
          <w:szCs w:val="24"/>
        </w:rPr>
      </w:pPr>
    </w:p>
    <w:tbl>
      <w:tblPr>
        <w:tblStyle w:val="PlainTabl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90"/>
      </w:tblGrid>
      <w:tr w:rsidR="00D26302" w:rsidRPr="00055BFA" w14:paraId="3DA10E44" w14:textId="77777777" w:rsidTr="00275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  <w:tcBorders>
              <w:bottom w:val="none" w:sz="0" w:space="0" w:color="auto"/>
              <w:right w:val="none" w:sz="0" w:space="0" w:color="auto"/>
            </w:tcBorders>
          </w:tcPr>
          <w:p w14:paraId="4AE4A967" w14:textId="77777777" w:rsidR="00D26302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1</w:t>
            </w:r>
            <w:r w:rsidR="00D26302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tcBorders>
              <w:bottom w:val="none" w:sz="0" w:space="0" w:color="auto"/>
            </w:tcBorders>
          </w:tcPr>
          <w:p w14:paraId="4143A0D8" w14:textId="77777777" w:rsidR="00D26302" w:rsidRPr="006C0C75" w:rsidRDefault="00D26302" w:rsidP="009E19DB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</w:pPr>
            <w:r w:rsidRPr="006C0C75">
              <w:rPr>
                <w:rFonts w:ascii="Arial" w:hAnsi="Arial" w:cs="Arial"/>
                <w:b/>
                <w:i w:val="0"/>
                <w:iCs w:val="0"/>
                <w:sz w:val="24"/>
                <w:szCs w:val="24"/>
                <w:u w:val="single"/>
              </w:rPr>
              <w:t>RECOMMENDATION</w:t>
            </w:r>
          </w:p>
          <w:p w14:paraId="418D9450" w14:textId="5E3A6644" w:rsidR="00936558" w:rsidRDefault="00064A33" w:rsidP="0093655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That the Joint Audit Committee consider the Office of the Police and Crime Commissioner (OPCC) Anti-Fraud and Corruption Policy and provide any comments as appropriate.</w:t>
            </w:r>
          </w:p>
          <w:p w14:paraId="5A7E62CC" w14:textId="39F9DC84" w:rsidR="00064A33" w:rsidRPr="00064A33" w:rsidRDefault="00064A33" w:rsidP="00936558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D26302" w:rsidRPr="00055BFA" w14:paraId="19CC510C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66AD1E98" w14:textId="77777777" w:rsidR="00D26302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2</w:t>
            </w:r>
            <w:r w:rsidR="00D26302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1A7B8988" w14:textId="77777777" w:rsidR="00D26302" w:rsidRPr="00055BFA" w:rsidRDefault="00D26302" w:rsidP="009E19D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5BFA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</w:t>
            </w:r>
            <w:r w:rsidR="009E19DB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</w:p>
          <w:p w14:paraId="154CD471" w14:textId="132E363E" w:rsidR="00064A33" w:rsidRPr="00F25EF8" w:rsidRDefault="00064A33" w:rsidP="00064A33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064A33">
              <w:rPr>
                <w:rFonts w:ascii="Arial" w:hAnsi="Arial" w:cs="Arial"/>
                <w:sz w:val="24"/>
                <w:szCs w:val="24"/>
              </w:rPr>
              <w:t>The OPCC</w:t>
            </w:r>
            <w:r>
              <w:rPr>
                <w:rFonts w:ascii="Arial" w:hAnsi="Arial" w:cs="Arial"/>
                <w:sz w:val="24"/>
                <w:szCs w:val="24"/>
              </w:rPr>
              <w:t xml:space="preserve"> is committed to a culture of honesty and integrity and ha</w:t>
            </w:r>
            <w:r w:rsidR="0075389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had its own </w:t>
            </w:r>
            <w:r w:rsidRPr="00064A33">
              <w:rPr>
                <w:rFonts w:ascii="Arial" w:hAnsi="Arial" w:cs="Arial"/>
                <w:sz w:val="24"/>
                <w:szCs w:val="24"/>
              </w:rPr>
              <w:t>Anti-Fraud and Corruption Policy in place since its inception in 2012</w:t>
            </w:r>
            <w:r>
              <w:rPr>
                <w:rFonts w:ascii="Arial" w:hAnsi="Arial" w:cs="Arial"/>
                <w:sz w:val="24"/>
                <w:szCs w:val="24"/>
              </w:rPr>
              <w:t xml:space="preserve"> when it replace</w:t>
            </w:r>
            <w:r w:rsidR="00D81474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Police Authority</w:t>
            </w:r>
            <w:r w:rsidRPr="00064A3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Fraud and corruption </w:t>
            </w:r>
            <w:r w:rsidRPr="00F25EF8">
              <w:rPr>
                <w:rFonts w:ascii="Arial" w:hAnsi="Arial" w:cs="Arial"/>
                <w:sz w:val="24"/>
                <w:szCs w:val="24"/>
              </w:rPr>
              <w:t>can have a severe impact on the operation and the trust and confidence in an organisation and the PCC is committed to ensuring that any opportunity for fraud and corruption is minimised.</w:t>
            </w:r>
          </w:p>
          <w:p w14:paraId="1057F7DB" w14:textId="749D77B8" w:rsidR="00064A33" w:rsidRPr="00936558" w:rsidRDefault="00064A33" w:rsidP="000415D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6302" w:rsidRPr="00055BFA" w14:paraId="1C172DCF" w14:textId="77777777" w:rsidTr="00275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4E4DED95" w14:textId="77777777" w:rsidR="00D26302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3</w:t>
            </w:r>
            <w:r w:rsidR="00D26302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</w:tcPr>
          <w:p w14:paraId="1EA05E20" w14:textId="77777777" w:rsidR="00D26302" w:rsidRDefault="00D26302" w:rsidP="009E19DB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55BFA"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  <w:p w14:paraId="0947A1CF" w14:textId="08FD7F29" w:rsidR="00822B6A" w:rsidRPr="00064A33" w:rsidRDefault="00064A33" w:rsidP="00064A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policy has been reviewed and updated</w:t>
            </w:r>
            <w:r w:rsidR="00D81474">
              <w:rPr>
                <w:rFonts w:ascii="Arial" w:hAnsi="Arial" w:cs="Arial"/>
                <w:sz w:val="24"/>
                <w:szCs w:val="24"/>
              </w:rPr>
              <w:t xml:space="preserve"> in conjunction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Chief Executive</w:t>
            </w:r>
            <w:r w:rsidR="00677263">
              <w:rPr>
                <w:rFonts w:ascii="Arial" w:hAnsi="Arial" w:cs="Arial"/>
                <w:sz w:val="24"/>
                <w:szCs w:val="24"/>
              </w:rPr>
              <w:t xml:space="preserve">.  It has also been circulated to Legal Services for feedback to be provided.  It </w:t>
            </w:r>
            <w:r>
              <w:rPr>
                <w:rFonts w:ascii="Arial" w:hAnsi="Arial" w:cs="Arial"/>
                <w:sz w:val="24"/>
                <w:szCs w:val="24"/>
              </w:rPr>
              <w:t>is closely aligned to the Gwent Police policy whilst also distinguishing the reporting structure for any concerns made by or to those working for the OPCC.</w:t>
            </w:r>
          </w:p>
        </w:tc>
      </w:tr>
      <w:tr w:rsidR="00B913D2" w:rsidRPr="00055BFA" w14:paraId="72076630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40452D19" w14:textId="77777777" w:rsidR="00B913D2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4</w:t>
            </w:r>
            <w:r w:rsidR="00B913D2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38DFFC30" w14:textId="77777777" w:rsidR="00B913D2" w:rsidRDefault="00B913D2" w:rsidP="009E19DB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  <w:p w14:paraId="48D92B13" w14:textId="551EB278" w:rsidR="0055040A" w:rsidRPr="0055040A" w:rsidRDefault="0055040A" w:rsidP="000415D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040A">
              <w:rPr>
                <w:rFonts w:ascii="Arial" w:hAnsi="Arial" w:cs="Arial"/>
                <w:sz w:val="24"/>
                <w:szCs w:val="24"/>
              </w:rPr>
              <w:t xml:space="preserve">Any comments made by the JAC will be considered by the OPCC and incorporated as necessary.  </w:t>
            </w:r>
            <w:r w:rsidR="00677263">
              <w:rPr>
                <w:rFonts w:ascii="Arial" w:hAnsi="Arial" w:cs="Arial"/>
                <w:sz w:val="24"/>
                <w:szCs w:val="24"/>
              </w:rPr>
              <w:t>Once the consultation process has finished, the policy will be finalised,</w:t>
            </w:r>
            <w:r w:rsidRPr="0055040A">
              <w:rPr>
                <w:rFonts w:ascii="Arial" w:hAnsi="Arial" w:cs="Arial"/>
                <w:sz w:val="24"/>
                <w:szCs w:val="24"/>
              </w:rPr>
              <w:t xml:space="preserve"> published to the OPCC </w:t>
            </w:r>
            <w:proofErr w:type="gramStart"/>
            <w:r w:rsidRPr="0055040A">
              <w:rPr>
                <w:rFonts w:ascii="Arial" w:hAnsi="Arial" w:cs="Arial"/>
                <w:sz w:val="24"/>
                <w:szCs w:val="24"/>
              </w:rPr>
              <w:t>website</w:t>
            </w:r>
            <w:proofErr w:type="gramEnd"/>
            <w:r w:rsidRPr="0055040A">
              <w:rPr>
                <w:rFonts w:ascii="Arial" w:hAnsi="Arial" w:cs="Arial"/>
                <w:sz w:val="24"/>
                <w:szCs w:val="24"/>
              </w:rPr>
              <w:t xml:space="preserve"> and shared with staff members.</w:t>
            </w:r>
          </w:p>
          <w:p w14:paraId="03DA8AB1" w14:textId="75BC0358" w:rsidR="0055040A" w:rsidRPr="00C06627" w:rsidRDefault="0055040A" w:rsidP="000415D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26302" w:rsidRPr="00055BFA" w14:paraId="3A3EA758" w14:textId="77777777" w:rsidTr="00275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20E840FE" w14:textId="77777777" w:rsidR="00D26302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5</w:t>
            </w:r>
            <w:r w:rsidR="00F8795E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</w:tcPr>
          <w:p w14:paraId="09120600" w14:textId="77777777" w:rsidR="00D26302" w:rsidRPr="000415D2" w:rsidRDefault="00F8795E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  <w:p w14:paraId="771A2054" w14:textId="3BA9CF90" w:rsidR="003B3606" w:rsidRDefault="00064A33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8"/>
              </w:rPr>
              <w:t xml:space="preserve">It is hoped that having this policy in place and providing avenues for people to report any concerns that may come to their attention will </w:t>
            </w:r>
            <w:r w:rsidR="00100FA8">
              <w:rPr>
                <w:rFonts w:ascii="Arial" w:hAnsi="Arial" w:cs="Arial"/>
                <w:iCs/>
                <w:sz w:val="24"/>
                <w:szCs w:val="28"/>
              </w:rPr>
              <w:t xml:space="preserve">minimise </w:t>
            </w:r>
            <w:r>
              <w:rPr>
                <w:rFonts w:ascii="Arial" w:hAnsi="Arial" w:cs="Arial"/>
                <w:iCs/>
                <w:sz w:val="24"/>
                <w:szCs w:val="28"/>
              </w:rPr>
              <w:t>any financial impact fraud, corruption o</w:t>
            </w:r>
            <w:r w:rsidR="00677263">
              <w:rPr>
                <w:rFonts w:ascii="Arial" w:hAnsi="Arial" w:cs="Arial"/>
                <w:iCs/>
                <w:sz w:val="24"/>
                <w:szCs w:val="28"/>
              </w:rPr>
              <w:t>r</w:t>
            </w:r>
            <w:r>
              <w:rPr>
                <w:rFonts w:ascii="Arial" w:hAnsi="Arial" w:cs="Arial"/>
                <w:iCs/>
                <w:sz w:val="24"/>
                <w:szCs w:val="28"/>
              </w:rPr>
              <w:t xml:space="preserve"> theft will have on both the OPCC and G</w:t>
            </w:r>
            <w:r w:rsidR="003B3606">
              <w:rPr>
                <w:rFonts w:ascii="Arial" w:hAnsi="Arial" w:cs="Arial"/>
                <w:iCs/>
                <w:sz w:val="24"/>
                <w:szCs w:val="28"/>
              </w:rPr>
              <w:t>went Police.</w:t>
            </w:r>
          </w:p>
          <w:p w14:paraId="137CEA8C" w14:textId="1710B5C6" w:rsidR="00F8795E" w:rsidRPr="00064A33" w:rsidRDefault="00064A33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8"/>
              </w:rPr>
              <w:t xml:space="preserve"> </w:t>
            </w:r>
          </w:p>
        </w:tc>
      </w:tr>
      <w:tr w:rsidR="00F8795E" w:rsidRPr="00055BFA" w14:paraId="10CFEAA2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10A6B470" w14:textId="77777777" w:rsidR="00F8795E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6</w:t>
            </w:r>
            <w:r w:rsidR="00F8795E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6664DB84" w14:textId="77777777" w:rsidR="00F8795E" w:rsidRPr="000415D2" w:rsidRDefault="00F8795E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PERSO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E</w:t>
            </w: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L CONSIDERATION</w:t>
            </w:r>
            <w:r w:rsidR="00A262EF"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</w:p>
          <w:p w14:paraId="4DBF4E57" w14:textId="489C5292" w:rsidR="00C06627" w:rsidRPr="003B3606" w:rsidRDefault="003B3606" w:rsidP="00C0662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</w:rPr>
            </w:pPr>
            <w:r w:rsidRPr="003B3606">
              <w:rPr>
                <w:rFonts w:ascii="Arial" w:hAnsi="Arial" w:cs="Arial"/>
                <w:sz w:val="24"/>
                <w:szCs w:val="28"/>
              </w:rPr>
              <w:t xml:space="preserve">There are no personnel considerations </w:t>
            </w:r>
            <w:proofErr w:type="gramStart"/>
            <w:r w:rsidRPr="003B3606">
              <w:rPr>
                <w:rFonts w:ascii="Arial" w:hAnsi="Arial" w:cs="Arial"/>
                <w:sz w:val="24"/>
                <w:szCs w:val="28"/>
              </w:rPr>
              <w:t>as a result of</w:t>
            </w:r>
            <w:proofErr w:type="gramEnd"/>
            <w:r w:rsidRPr="003B3606">
              <w:rPr>
                <w:rFonts w:ascii="Arial" w:hAnsi="Arial" w:cs="Arial"/>
                <w:sz w:val="24"/>
                <w:szCs w:val="28"/>
              </w:rPr>
              <w:t xml:space="preserve"> this report.</w:t>
            </w:r>
          </w:p>
          <w:p w14:paraId="464644F3" w14:textId="084EAFEA" w:rsidR="003B3606" w:rsidRPr="000415D2" w:rsidRDefault="003B3606" w:rsidP="00C06627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8795E" w:rsidRPr="00055BFA" w14:paraId="409A82C5" w14:textId="77777777" w:rsidTr="00275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1368FFDA" w14:textId="77777777" w:rsidR="00F8795E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lastRenderedPageBreak/>
              <w:t>7</w:t>
            </w:r>
            <w:r w:rsidR="00F8795E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</w:tcPr>
          <w:p w14:paraId="3E2C0E1C" w14:textId="77777777" w:rsidR="00F8795E" w:rsidRPr="000415D2" w:rsidRDefault="00F8795E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  <w:p w14:paraId="37F87EE5" w14:textId="4A725E1F" w:rsidR="003B3606" w:rsidRDefault="003B3606" w:rsidP="005C17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8"/>
              </w:rPr>
            </w:pPr>
            <w:r w:rsidRPr="003B3606">
              <w:rPr>
                <w:rFonts w:ascii="Arial" w:hAnsi="Arial" w:cs="Arial"/>
                <w:iCs/>
                <w:sz w:val="24"/>
                <w:szCs w:val="28"/>
              </w:rPr>
              <w:t xml:space="preserve">Joint Legal Services </w:t>
            </w:r>
            <w:r w:rsidR="00677263">
              <w:rPr>
                <w:rFonts w:ascii="Arial" w:hAnsi="Arial" w:cs="Arial"/>
                <w:iCs/>
                <w:sz w:val="24"/>
                <w:szCs w:val="28"/>
              </w:rPr>
              <w:t>are being</w:t>
            </w:r>
            <w:r w:rsidRPr="003B3606">
              <w:rPr>
                <w:rFonts w:ascii="Arial" w:hAnsi="Arial" w:cs="Arial"/>
                <w:iCs/>
                <w:sz w:val="24"/>
                <w:szCs w:val="28"/>
              </w:rPr>
              <w:t xml:space="preserve"> involved in the review of this policy to ensure it complies with all relevant legislation and guidance.</w:t>
            </w:r>
          </w:p>
          <w:p w14:paraId="3B261FB0" w14:textId="530236C2" w:rsidR="00677263" w:rsidRPr="000F2724" w:rsidRDefault="00677263" w:rsidP="005C17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8"/>
              </w:rPr>
            </w:pPr>
          </w:p>
        </w:tc>
      </w:tr>
      <w:tr w:rsidR="00F8795E" w:rsidRPr="00055BFA" w14:paraId="1CA0B037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0297A59F" w14:textId="77777777" w:rsidR="00F8795E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8</w:t>
            </w:r>
            <w:r w:rsidR="00F8795E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0EB98760" w14:textId="10214B6C" w:rsidR="00F8795E" w:rsidRDefault="00BC5418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EQUALITIES AND </w:t>
            </w:r>
            <w:r w:rsidR="00F8795E">
              <w:rPr>
                <w:rFonts w:ascii="Arial" w:hAnsi="Arial" w:cs="Arial"/>
                <w:b/>
                <w:sz w:val="24"/>
                <w:szCs w:val="24"/>
                <w:u w:val="single"/>
              </w:rPr>
              <w:t>HUMAN RIGHTS CONSIDERATIONS</w:t>
            </w:r>
          </w:p>
          <w:p w14:paraId="7E8B33B5" w14:textId="51715771" w:rsidR="001F41AD" w:rsidRPr="00C86B41" w:rsidRDefault="001F41AD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snapToGrid w:val="0"/>
                <w:sz w:val="24"/>
              </w:rPr>
            </w:pPr>
            <w:r w:rsidRPr="00C86B41">
              <w:rPr>
                <w:rFonts w:ascii="Arial" w:hAnsi="Arial"/>
                <w:iCs/>
                <w:snapToGrid w:val="0"/>
                <w:sz w:val="24"/>
              </w:rPr>
              <w:t xml:space="preserve">This </w:t>
            </w:r>
            <w:r w:rsidR="003B3606" w:rsidRPr="00C86B41">
              <w:rPr>
                <w:rFonts w:ascii="Arial" w:hAnsi="Arial"/>
                <w:iCs/>
                <w:snapToGrid w:val="0"/>
                <w:sz w:val="24"/>
              </w:rPr>
              <w:t>policy</w:t>
            </w:r>
            <w:r w:rsidRPr="00C86B41">
              <w:rPr>
                <w:rFonts w:ascii="Arial" w:hAnsi="Arial"/>
                <w:iCs/>
                <w:snapToGrid w:val="0"/>
                <w:sz w:val="24"/>
              </w:rPr>
              <w:t xml:space="preserve"> has been considered against the general duty to promote equality as stipulated under the </w:t>
            </w:r>
            <w:r w:rsidR="00950DC7" w:rsidRPr="00C86B41">
              <w:rPr>
                <w:rFonts w:ascii="Arial" w:hAnsi="Arial"/>
                <w:iCs/>
                <w:snapToGrid w:val="0"/>
                <w:sz w:val="24"/>
              </w:rPr>
              <w:t>Strategic Equality Plan</w:t>
            </w:r>
            <w:r w:rsidRPr="00C86B41">
              <w:rPr>
                <w:rFonts w:ascii="Arial" w:hAnsi="Arial"/>
                <w:iCs/>
                <w:snapToGrid w:val="0"/>
                <w:sz w:val="24"/>
              </w:rPr>
              <w:t xml:space="preserve"> and has been assessed not to discriminate against any </w:t>
            </w:r>
            <w:proofErr w:type="gramStart"/>
            <w:r w:rsidRPr="00C86B41">
              <w:rPr>
                <w:rFonts w:ascii="Arial" w:hAnsi="Arial"/>
                <w:iCs/>
                <w:snapToGrid w:val="0"/>
                <w:sz w:val="24"/>
              </w:rPr>
              <w:t>particular group</w:t>
            </w:r>
            <w:proofErr w:type="gramEnd"/>
            <w:r w:rsidRPr="00C86B41">
              <w:rPr>
                <w:rFonts w:ascii="Arial" w:hAnsi="Arial"/>
                <w:iCs/>
                <w:snapToGrid w:val="0"/>
                <w:sz w:val="24"/>
              </w:rPr>
              <w:t>.</w:t>
            </w:r>
            <w:r w:rsidR="00C86B41">
              <w:rPr>
                <w:rFonts w:ascii="Arial" w:hAnsi="Arial"/>
                <w:iCs/>
                <w:snapToGrid w:val="0"/>
                <w:sz w:val="24"/>
              </w:rPr>
              <w:t xml:space="preserve">  </w:t>
            </w:r>
          </w:p>
          <w:p w14:paraId="3D4BA2B0" w14:textId="77777777" w:rsidR="00F8795E" w:rsidRPr="00C86B41" w:rsidRDefault="001F41AD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24"/>
                <w:u w:val="single"/>
              </w:rPr>
            </w:pPr>
            <w:r w:rsidRPr="00C86B41">
              <w:rPr>
                <w:rFonts w:ascii="Arial" w:hAnsi="Arial"/>
                <w:iCs/>
                <w:snapToGrid w:val="0"/>
                <w:sz w:val="24"/>
              </w:rPr>
              <w:t xml:space="preserve"> </w:t>
            </w:r>
          </w:p>
          <w:p w14:paraId="675F2537" w14:textId="77777777" w:rsidR="00F8795E" w:rsidRDefault="001F41AD" w:rsidP="00BC54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24"/>
              </w:rPr>
            </w:pPr>
            <w:r w:rsidRPr="00C86B41">
              <w:rPr>
                <w:rFonts w:ascii="Arial" w:hAnsi="Arial" w:cs="Arial"/>
                <w:bCs/>
                <w:iCs/>
                <w:sz w:val="24"/>
              </w:rPr>
              <w:t>Consideration has been given to requirements of the Articles contained in the European Convention on Human Rights and the Human Rights Act 1998 in preparing this report.</w:t>
            </w:r>
          </w:p>
          <w:p w14:paraId="19ACFE33" w14:textId="043459A1" w:rsidR="00C86B41" w:rsidRPr="00F8795E" w:rsidRDefault="00C86B41" w:rsidP="00BC54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80" w:rsidRPr="00055BFA" w14:paraId="42542341" w14:textId="77777777" w:rsidTr="00275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5B94DE9C" w14:textId="77777777" w:rsidR="00D22780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9</w:t>
            </w:r>
            <w:r w:rsidR="00D22780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</w:tcPr>
          <w:p w14:paraId="792CDC16" w14:textId="77777777" w:rsidR="00D22780" w:rsidRDefault="00D22780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415D2"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  <w:p w14:paraId="77B4E71F" w14:textId="3CC14D39" w:rsidR="00D22780" w:rsidRDefault="00B64575" w:rsidP="00176C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risk to the OPCC of theft, fraud and corruption has been mitigated as much as possible by </w:t>
            </w:r>
            <w:r w:rsidR="00102DEF">
              <w:rPr>
                <w:rFonts w:ascii="Arial" w:hAnsi="Arial" w:cs="Arial"/>
                <w:sz w:val="24"/>
                <w:szCs w:val="24"/>
              </w:rPr>
              <w:t>the implementation of this policy and</w:t>
            </w:r>
            <w:r w:rsidR="000F2724">
              <w:rPr>
                <w:rFonts w:ascii="Arial" w:hAnsi="Arial" w:cs="Arial"/>
                <w:sz w:val="24"/>
                <w:szCs w:val="24"/>
              </w:rPr>
              <w:t xml:space="preserve"> by</w:t>
            </w:r>
            <w:r w:rsidR="00102DEF">
              <w:rPr>
                <w:rFonts w:ascii="Arial" w:hAnsi="Arial" w:cs="Arial"/>
                <w:sz w:val="24"/>
                <w:szCs w:val="24"/>
              </w:rPr>
              <w:t xml:space="preserve"> making all staff aware of how to raise concerns should they have any.  </w:t>
            </w:r>
          </w:p>
          <w:p w14:paraId="49043AE4" w14:textId="3FB0ABA0" w:rsidR="00102DEF" w:rsidRPr="00B64575" w:rsidRDefault="00102DEF" w:rsidP="00176CB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780" w:rsidRPr="00055BFA" w14:paraId="2886F34C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30D95A11" w14:textId="77777777" w:rsidR="00D22780" w:rsidRPr="00611761" w:rsidRDefault="00B913D2" w:rsidP="005C173F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1</w:t>
            </w:r>
            <w:r w:rsidR="005C173F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0</w:t>
            </w:r>
            <w:r w:rsidR="00D22780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1D6115C5" w14:textId="77777777" w:rsidR="00D22780" w:rsidRPr="006C0C75" w:rsidRDefault="00D22780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0C75"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  <w:p w14:paraId="308CE702" w14:textId="05072D29" w:rsidR="00D22780" w:rsidRPr="006C0C75" w:rsidRDefault="006C0C75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0C75">
              <w:rPr>
                <w:rFonts w:ascii="Arial" w:hAnsi="Arial" w:cs="Arial"/>
                <w:sz w:val="24"/>
                <w:szCs w:val="24"/>
              </w:rPr>
              <w:t>This report and policy will be made available on the OPCC website.</w:t>
            </w:r>
            <w:r w:rsidR="00C06627" w:rsidRPr="006C0C7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22780" w:rsidRPr="00055BFA" w14:paraId="2B771C01" w14:textId="77777777" w:rsidTr="00275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5C306D98" w14:textId="77777777" w:rsidR="00D22780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11</w:t>
            </w:r>
            <w:r w:rsidR="00D22780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</w:tcPr>
          <w:p w14:paraId="48E948E5" w14:textId="77777777" w:rsidR="00D22780" w:rsidRPr="006C0C75" w:rsidRDefault="00D22780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C0C75"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  <w:p w14:paraId="389E4984" w14:textId="4A77BD62" w:rsidR="00D22780" w:rsidRPr="006C0C75" w:rsidRDefault="006C0C75" w:rsidP="00055B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C0C75">
              <w:rPr>
                <w:rFonts w:ascii="Arial" w:hAnsi="Arial" w:cs="Arial"/>
                <w:sz w:val="24"/>
                <w:szCs w:val="24"/>
              </w:rPr>
              <w:t>Joanne Regan, Head of Assurance and Compliance</w:t>
            </w:r>
            <w:r w:rsidR="00C06627" w:rsidRPr="006C0C7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45594" w:rsidRPr="00055BFA" w14:paraId="199D824C" w14:textId="77777777" w:rsidTr="00275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tcBorders>
              <w:right w:val="none" w:sz="0" w:space="0" w:color="auto"/>
            </w:tcBorders>
          </w:tcPr>
          <w:p w14:paraId="137A1E0B" w14:textId="77777777" w:rsidR="00B45594" w:rsidRPr="00611761" w:rsidRDefault="005C173F" w:rsidP="00055BFA">
            <w:pPr>
              <w:spacing w:after="0"/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</w:pPr>
            <w:r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12</w:t>
            </w:r>
            <w:r w:rsidR="00B45594" w:rsidRPr="00611761">
              <w:rPr>
                <w:rFonts w:ascii="Arial" w:hAnsi="Arial" w:cs="Arial"/>
                <w:b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8390" w:type="dxa"/>
            <w:shd w:val="clear" w:color="auto" w:fill="auto"/>
          </w:tcPr>
          <w:p w14:paraId="4EDF5101" w14:textId="77777777" w:rsidR="00B45594" w:rsidRDefault="00B45594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  <w:p w14:paraId="79554CF0" w14:textId="77777777" w:rsidR="00C06627" w:rsidRDefault="006C0C75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Appendix 1 – Anti Fraud and Corruption Policy</w:t>
            </w:r>
          </w:p>
          <w:p w14:paraId="6833785D" w14:textId="5EBC4FFC" w:rsidR="0099566C" w:rsidRPr="006C0C75" w:rsidRDefault="0099566C" w:rsidP="00055BF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A1A761" w14:textId="77777777" w:rsidR="00D456E1" w:rsidRDefault="00D456E1">
      <w:pPr>
        <w:rPr>
          <w:rFonts w:ascii="Arial" w:hAnsi="Arial" w:cs="Arial"/>
          <w:sz w:val="24"/>
          <w:szCs w:val="24"/>
        </w:rPr>
      </w:pPr>
    </w:p>
    <w:p w14:paraId="7B9F27ED" w14:textId="77777777" w:rsidR="0034123A" w:rsidRPr="00DC21E8" w:rsidRDefault="0034123A">
      <w:pPr>
        <w:rPr>
          <w:rFonts w:ascii="Arial" w:hAnsi="Arial" w:cs="Arial"/>
          <w:sz w:val="24"/>
          <w:szCs w:val="24"/>
        </w:rPr>
      </w:pPr>
    </w:p>
    <w:sectPr w:rsidR="0034123A" w:rsidRPr="00DC21E8" w:rsidSect="00D22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418" w:bottom="3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2885" w14:textId="77777777" w:rsidR="00E353C3" w:rsidRDefault="00E353C3" w:rsidP="00D26302">
      <w:pPr>
        <w:spacing w:after="0" w:line="240" w:lineRule="auto"/>
      </w:pPr>
      <w:r>
        <w:separator/>
      </w:r>
    </w:p>
  </w:endnote>
  <w:endnote w:type="continuationSeparator" w:id="0">
    <w:p w14:paraId="30213851" w14:textId="77777777" w:rsidR="00E353C3" w:rsidRDefault="00E353C3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6FCAC" w14:textId="77777777" w:rsidR="00C06627" w:rsidRDefault="00C06627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FooterEvenPages"/>
  </w:p>
  <w:bookmarkEnd w:id="2"/>
  <w:p w14:paraId="796824D4" w14:textId="77777777" w:rsidR="00C06627" w:rsidRDefault="00C06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615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07B9D" w14:textId="195FFA43" w:rsidR="00275824" w:rsidRDefault="00275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765CB0" w14:textId="77777777" w:rsidR="00C06627" w:rsidRDefault="00C066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6927" w14:textId="77777777" w:rsidR="00C06627" w:rsidRDefault="00C06627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4" w:name="aliashDefaultHeaderandFo1FooterFirstPage"/>
  </w:p>
  <w:bookmarkEnd w:id="4"/>
  <w:p w14:paraId="0561BB83" w14:textId="77777777" w:rsidR="00C06627" w:rsidRDefault="00C066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B9A52" w14:textId="77777777" w:rsidR="00E353C3" w:rsidRDefault="00E353C3" w:rsidP="00D26302">
      <w:pPr>
        <w:spacing w:after="0" w:line="240" w:lineRule="auto"/>
      </w:pPr>
      <w:r>
        <w:separator/>
      </w:r>
    </w:p>
  </w:footnote>
  <w:footnote w:type="continuationSeparator" w:id="0">
    <w:p w14:paraId="7F9F17D0" w14:textId="77777777" w:rsidR="00E353C3" w:rsidRDefault="00E353C3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28C0" w14:textId="77777777" w:rsidR="00C06627" w:rsidRDefault="00C06627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0" w:name="aliashDefaultHeaderandFo1HeaderEvenPages"/>
  </w:p>
  <w:bookmarkEnd w:id="0"/>
  <w:p w14:paraId="681328DC" w14:textId="77777777" w:rsidR="00C06627" w:rsidRDefault="00C066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2594" w14:textId="77777777" w:rsidR="00C06627" w:rsidRDefault="00C06627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1" w:name="aliashDefaultHeaderandFoot1HeaderPrimary"/>
  </w:p>
  <w:bookmarkEnd w:id="1"/>
  <w:p w14:paraId="43014CFF" w14:textId="77777777" w:rsidR="00C06627" w:rsidRDefault="00C066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6F9B" w14:textId="77777777" w:rsidR="00C06627" w:rsidRDefault="00C06627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1HeaderFirstPage"/>
  </w:p>
  <w:bookmarkEnd w:id="3"/>
  <w:p w14:paraId="4F486BA5" w14:textId="77777777" w:rsidR="00C06627" w:rsidRDefault="00C06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3A7"/>
    <w:multiLevelType w:val="hybridMultilevel"/>
    <w:tmpl w:val="7826E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1B50"/>
    <w:multiLevelType w:val="multilevel"/>
    <w:tmpl w:val="9CA4E07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222988">
    <w:abstractNumId w:val="0"/>
  </w:num>
  <w:num w:numId="2" w16cid:durableId="1770272556">
    <w:abstractNumId w:val="3"/>
  </w:num>
  <w:num w:numId="3" w16cid:durableId="512183956">
    <w:abstractNumId w:val="1"/>
  </w:num>
  <w:num w:numId="4" w16cid:durableId="1716852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415D2"/>
    <w:rsid w:val="00055BFA"/>
    <w:rsid w:val="00064A33"/>
    <w:rsid w:val="000B3AE0"/>
    <w:rsid w:val="000F2724"/>
    <w:rsid w:val="00100FA8"/>
    <w:rsid w:val="00102DEF"/>
    <w:rsid w:val="00171FDE"/>
    <w:rsid w:val="00176CBF"/>
    <w:rsid w:val="001C7E3F"/>
    <w:rsid w:val="001F41AD"/>
    <w:rsid w:val="002134A5"/>
    <w:rsid w:val="00215A35"/>
    <w:rsid w:val="002470ED"/>
    <w:rsid w:val="00275824"/>
    <w:rsid w:val="00285FD8"/>
    <w:rsid w:val="0029270D"/>
    <w:rsid w:val="00292C57"/>
    <w:rsid w:val="00294700"/>
    <w:rsid w:val="002D1CB7"/>
    <w:rsid w:val="003320FB"/>
    <w:rsid w:val="00334769"/>
    <w:rsid w:val="003377A4"/>
    <w:rsid w:val="0034123A"/>
    <w:rsid w:val="00380C52"/>
    <w:rsid w:val="003B3606"/>
    <w:rsid w:val="0042426F"/>
    <w:rsid w:val="00436D63"/>
    <w:rsid w:val="00442651"/>
    <w:rsid w:val="0044456C"/>
    <w:rsid w:val="004464E5"/>
    <w:rsid w:val="004F1E78"/>
    <w:rsid w:val="0055040A"/>
    <w:rsid w:val="005758C4"/>
    <w:rsid w:val="005A7A0C"/>
    <w:rsid w:val="005C173F"/>
    <w:rsid w:val="005D1ADB"/>
    <w:rsid w:val="005D3479"/>
    <w:rsid w:val="00611761"/>
    <w:rsid w:val="00623FCB"/>
    <w:rsid w:val="00627C74"/>
    <w:rsid w:val="00677263"/>
    <w:rsid w:val="00687580"/>
    <w:rsid w:val="0069338B"/>
    <w:rsid w:val="006A657A"/>
    <w:rsid w:val="006C0C75"/>
    <w:rsid w:val="0075389C"/>
    <w:rsid w:val="00773811"/>
    <w:rsid w:val="00783C8D"/>
    <w:rsid w:val="007969F7"/>
    <w:rsid w:val="007E5368"/>
    <w:rsid w:val="007F1D0F"/>
    <w:rsid w:val="00804717"/>
    <w:rsid w:val="00822B6A"/>
    <w:rsid w:val="00853D20"/>
    <w:rsid w:val="00863459"/>
    <w:rsid w:val="008815F7"/>
    <w:rsid w:val="00897ACE"/>
    <w:rsid w:val="008D4516"/>
    <w:rsid w:val="00936558"/>
    <w:rsid w:val="00950DC7"/>
    <w:rsid w:val="00953300"/>
    <w:rsid w:val="00983BA5"/>
    <w:rsid w:val="0099566C"/>
    <w:rsid w:val="009A606D"/>
    <w:rsid w:val="009E19DB"/>
    <w:rsid w:val="009E334E"/>
    <w:rsid w:val="009E5D83"/>
    <w:rsid w:val="009F4F07"/>
    <w:rsid w:val="00A262EF"/>
    <w:rsid w:val="00A45A11"/>
    <w:rsid w:val="00AF54D4"/>
    <w:rsid w:val="00B3006F"/>
    <w:rsid w:val="00B45594"/>
    <w:rsid w:val="00B64575"/>
    <w:rsid w:val="00B913D2"/>
    <w:rsid w:val="00B92810"/>
    <w:rsid w:val="00BC5418"/>
    <w:rsid w:val="00C06627"/>
    <w:rsid w:val="00C147B1"/>
    <w:rsid w:val="00C31A33"/>
    <w:rsid w:val="00C86026"/>
    <w:rsid w:val="00C86B41"/>
    <w:rsid w:val="00CF106B"/>
    <w:rsid w:val="00D22780"/>
    <w:rsid w:val="00D26302"/>
    <w:rsid w:val="00D33B64"/>
    <w:rsid w:val="00D456E1"/>
    <w:rsid w:val="00D717D3"/>
    <w:rsid w:val="00D81474"/>
    <w:rsid w:val="00D95CC6"/>
    <w:rsid w:val="00DC21E8"/>
    <w:rsid w:val="00DC646C"/>
    <w:rsid w:val="00DD46B3"/>
    <w:rsid w:val="00DE0388"/>
    <w:rsid w:val="00E353C3"/>
    <w:rsid w:val="00E445A3"/>
    <w:rsid w:val="00E5619C"/>
    <w:rsid w:val="00EB5A4D"/>
    <w:rsid w:val="00EC4986"/>
    <w:rsid w:val="00EE0539"/>
    <w:rsid w:val="00EE07D6"/>
    <w:rsid w:val="00EF0FF3"/>
    <w:rsid w:val="00EF5DFB"/>
    <w:rsid w:val="00F178CF"/>
    <w:rsid w:val="00F352AC"/>
    <w:rsid w:val="00F52D94"/>
    <w:rsid w:val="00F8795E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361E4E8"/>
  <w15:chartTrackingRefBased/>
  <w15:docId w15:val="{B758FF57-094D-45BC-9A20-993ED9A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table" w:styleId="PlainTable5">
    <w:name w:val="Plain Table 5"/>
    <w:basedOn w:val="TableNormal"/>
    <w:uiPriority w:val="45"/>
    <w:rsid w:val="0044265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26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D364-D91B-4104-BA20-23514ADE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dc:description>Original Content Created Date - 01/03/2013 12:57:00</dc:description>
  <cp:lastModifiedBy>Regan, Joanne</cp:lastModifiedBy>
  <cp:revision>3</cp:revision>
  <cp:lastPrinted>2012-09-20T08:14:00Z</cp:lastPrinted>
  <dcterms:created xsi:type="dcterms:W3CDTF">2024-02-19T14:02:00Z</dcterms:created>
  <dcterms:modified xsi:type="dcterms:W3CDTF">2024-02-19T14:12:00Z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0f806396-0a68-454e-924f-4939594e8ede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etDate">
    <vt:lpwstr>2021-10-27T14:17:40Z</vt:lpwstr>
  </property>
  <property fmtid="{D5CDD505-2E9C-101B-9397-08002B2CF9AE}" pid="7" name="MSIP_Label_f2acd28b-79a3-4a0f-b0ff-4b75658b1549_Method">
    <vt:lpwstr>Standard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ActionId">
    <vt:lpwstr>6e352f01-8145-4b34-9611-b157a71d2a29</vt:lpwstr>
  </property>
  <property fmtid="{D5CDD505-2E9C-101B-9397-08002B2CF9AE}" pid="11" name="MSIP_Label_f2acd28b-79a3-4a0f-b0ff-4b75658b1549_ContentBits">
    <vt:lpwstr>0</vt:lpwstr>
  </property>
</Properties>
</file>