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9EF7" w14:textId="77777777" w:rsidR="00EF3060" w:rsidRDefault="00EF3060"/>
    <w:p w14:paraId="16D15BE2" w14:textId="77777777" w:rsidR="006322C7" w:rsidRDefault="006322C7"/>
    <w:p w14:paraId="430C4BFB" w14:textId="77777777" w:rsidR="006322C7" w:rsidRDefault="006322C7"/>
    <w:p w14:paraId="2E5E7195" w14:textId="77777777" w:rsidR="006322C7" w:rsidRPr="00C64C86" w:rsidRDefault="006322C7" w:rsidP="006322C7">
      <w:pPr>
        <w:jc w:val="center"/>
        <w:rPr>
          <w:rFonts w:ascii="Arial" w:hAnsi="Arial" w:cs="Arial"/>
          <w:b/>
          <w:u w:val="single"/>
        </w:rPr>
      </w:pPr>
      <w:r w:rsidRPr="00C64C86">
        <w:rPr>
          <w:rFonts w:ascii="Arial" w:hAnsi="Arial" w:cs="Arial"/>
          <w:b/>
          <w:u w:val="single"/>
        </w:rPr>
        <w:t>OFFICE OF POLICE AND CRIME COMMISSIONER FOR GWENT</w:t>
      </w:r>
    </w:p>
    <w:p w14:paraId="78383904" w14:textId="77777777" w:rsidR="006322C7" w:rsidRPr="00C64C86" w:rsidRDefault="006322C7" w:rsidP="006322C7">
      <w:pPr>
        <w:jc w:val="center"/>
        <w:rPr>
          <w:rFonts w:ascii="Arial" w:hAnsi="Arial" w:cs="Arial"/>
          <w:b/>
          <w:u w:val="single"/>
        </w:rPr>
      </w:pPr>
      <w:r w:rsidRPr="00C64C86">
        <w:rPr>
          <w:rFonts w:ascii="Arial" w:hAnsi="Arial" w:cs="Arial"/>
          <w:b/>
          <w:u w:val="single"/>
        </w:rPr>
        <w:t>ACCOUNTABILITY AND ASSURANCE BOARD</w:t>
      </w:r>
      <w:r>
        <w:rPr>
          <w:rFonts w:ascii="Arial" w:hAnsi="Arial" w:cs="Arial"/>
          <w:b/>
          <w:u w:val="single"/>
        </w:rPr>
        <w:t xml:space="preserve"> – ANNUAL REPORTS</w:t>
      </w:r>
    </w:p>
    <w:p w14:paraId="1FF05121" w14:textId="77777777" w:rsidR="006322C7" w:rsidRPr="00DE3F8C" w:rsidRDefault="006322C7" w:rsidP="006322C7">
      <w:pPr>
        <w:jc w:val="both"/>
        <w:rPr>
          <w:rFonts w:ascii="Arial" w:hAnsi="Arial" w:cs="Arial"/>
          <w:b/>
          <w:bCs/>
          <w:u w:val="single"/>
        </w:rPr>
      </w:pPr>
      <w:r w:rsidRPr="00C64C86">
        <w:rPr>
          <w:rFonts w:ascii="Arial" w:hAnsi="Arial" w:cs="Arial"/>
        </w:rPr>
        <w:tab/>
      </w:r>
      <w:r w:rsidRPr="00C64C86">
        <w:rPr>
          <w:rFonts w:ascii="Arial" w:hAnsi="Arial" w:cs="Arial"/>
        </w:rPr>
        <w:tab/>
      </w:r>
      <w:r w:rsidRPr="00C64C86">
        <w:rPr>
          <w:rFonts w:ascii="Arial" w:hAnsi="Arial" w:cs="Arial"/>
        </w:rPr>
        <w:tab/>
      </w:r>
      <w:r w:rsidRPr="00C64C86">
        <w:rPr>
          <w:rFonts w:ascii="Arial" w:hAnsi="Arial" w:cs="Arial"/>
        </w:rPr>
        <w:tab/>
        <w:t xml:space="preserve">          </w:t>
      </w:r>
      <w:r>
        <w:rPr>
          <w:rFonts w:ascii="Arial" w:hAnsi="Arial" w:cs="Arial"/>
          <w:b/>
          <w:bCs/>
          <w:u w:val="single"/>
        </w:rPr>
        <w:t>24</w:t>
      </w:r>
      <w:r w:rsidRPr="00584738">
        <w:rPr>
          <w:rFonts w:ascii="Arial" w:hAnsi="Arial" w:cs="Arial"/>
          <w:b/>
          <w:bCs/>
          <w:u w:val="single"/>
          <w:vertAlign w:val="superscript"/>
        </w:rPr>
        <w:t>th</w:t>
      </w:r>
      <w:r>
        <w:rPr>
          <w:rFonts w:ascii="Arial" w:hAnsi="Arial" w:cs="Arial"/>
          <w:b/>
          <w:bCs/>
          <w:u w:val="single"/>
        </w:rPr>
        <w:t xml:space="preserve"> OCTOBER</w:t>
      </w:r>
      <w:r w:rsidRPr="00DE3F8C">
        <w:rPr>
          <w:rFonts w:ascii="Arial" w:hAnsi="Arial" w:cs="Arial"/>
          <w:b/>
          <w:bCs/>
          <w:u w:val="single"/>
        </w:rPr>
        <w:t xml:space="preserve"> 2025</w:t>
      </w:r>
    </w:p>
    <w:p w14:paraId="6165306F" w14:textId="77777777" w:rsidR="006322C7" w:rsidRPr="00C64C86" w:rsidRDefault="006322C7" w:rsidP="006322C7">
      <w:pPr>
        <w:jc w:val="both"/>
        <w:rPr>
          <w:rFonts w:ascii="Arial" w:hAnsi="Arial" w:cs="Arial"/>
          <w:b/>
          <w:u w:val="single"/>
        </w:rPr>
      </w:pPr>
    </w:p>
    <w:p w14:paraId="01FFFD2D" w14:textId="77777777" w:rsidR="006322C7" w:rsidRPr="00C64C86" w:rsidRDefault="006322C7" w:rsidP="006322C7">
      <w:pPr>
        <w:jc w:val="both"/>
        <w:rPr>
          <w:rFonts w:ascii="Arial" w:hAnsi="Arial" w:cs="Arial"/>
        </w:rPr>
      </w:pPr>
    </w:p>
    <w:p w14:paraId="54A05B92" w14:textId="77777777" w:rsidR="006322C7" w:rsidRPr="00C64C86" w:rsidRDefault="006322C7" w:rsidP="006322C7">
      <w:pPr>
        <w:tabs>
          <w:tab w:val="left" w:pos="851"/>
        </w:tabs>
        <w:ind w:left="-567"/>
        <w:jc w:val="both"/>
        <w:rPr>
          <w:rFonts w:ascii="Arial" w:hAnsi="Arial" w:cs="Arial"/>
          <w:b/>
        </w:rPr>
      </w:pPr>
      <w:r w:rsidRPr="00C64C86">
        <w:rPr>
          <w:rFonts w:ascii="Arial" w:hAnsi="Arial" w:cs="Arial"/>
          <w:b/>
        </w:rPr>
        <w:t>Present:</w:t>
      </w:r>
      <w:r w:rsidRPr="00C64C86">
        <w:rPr>
          <w:rFonts w:ascii="Arial" w:hAnsi="Arial" w:cs="Arial"/>
        </w:rPr>
        <w:tab/>
      </w:r>
      <w:r w:rsidRPr="00C64C86">
        <w:rPr>
          <w:rFonts w:ascii="Arial" w:hAnsi="Arial" w:cs="Arial"/>
          <w:b/>
        </w:rPr>
        <w:t>Office of the Police and Crime Commissioner (OPCC)</w:t>
      </w:r>
    </w:p>
    <w:p w14:paraId="26E5E109" w14:textId="77777777" w:rsidR="006322C7" w:rsidRDefault="006322C7" w:rsidP="006322C7">
      <w:pPr>
        <w:tabs>
          <w:tab w:val="left" w:pos="851"/>
        </w:tabs>
        <w:ind w:left="-567"/>
        <w:jc w:val="both"/>
        <w:rPr>
          <w:rFonts w:ascii="Arial" w:hAnsi="Arial" w:cs="Arial"/>
        </w:rPr>
      </w:pPr>
      <w:r w:rsidRPr="00C64C86">
        <w:rPr>
          <w:rFonts w:ascii="Arial" w:hAnsi="Arial" w:cs="Arial"/>
          <w:b/>
        </w:rPr>
        <w:tab/>
      </w:r>
      <w:r w:rsidRPr="00C64C86">
        <w:rPr>
          <w:rFonts w:ascii="Arial" w:hAnsi="Arial" w:cs="Arial"/>
        </w:rPr>
        <w:t>J Mudd – Police Crime Commissioner (PCC) (Chair)</w:t>
      </w:r>
    </w:p>
    <w:p w14:paraId="5BF6DD73" w14:textId="77777777" w:rsidR="006322C7" w:rsidRPr="00C64C86" w:rsidRDefault="006322C7" w:rsidP="006322C7">
      <w:pPr>
        <w:tabs>
          <w:tab w:val="left" w:pos="851"/>
        </w:tabs>
        <w:ind w:left="-567"/>
        <w:jc w:val="both"/>
        <w:rPr>
          <w:rFonts w:ascii="Arial" w:hAnsi="Arial" w:cs="Arial"/>
        </w:rPr>
      </w:pPr>
      <w:r>
        <w:rPr>
          <w:rFonts w:ascii="Arial" w:hAnsi="Arial" w:cs="Arial"/>
        </w:rPr>
        <w:tab/>
        <w:t xml:space="preserve">E </w:t>
      </w:r>
      <w:r w:rsidRPr="00C64C86">
        <w:rPr>
          <w:rFonts w:ascii="Arial" w:hAnsi="Arial" w:cs="Arial"/>
        </w:rPr>
        <w:t>Thomas - Deputy Police and Crime Commissioner (DPCC)</w:t>
      </w:r>
    </w:p>
    <w:p w14:paraId="289A740C" w14:textId="77777777" w:rsidR="006322C7" w:rsidRPr="00C64C86" w:rsidRDefault="006322C7" w:rsidP="006322C7">
      <w:pPr>
        <w:tabs>
          <w:tab w:val="left" w:pos="851"/>
        </w:tabs>
        <w:jc w:val="both"/>
        <w:rPr>
          <w:rFonts w:ascii="Arial" w:hAnsi="Arial" w:cs="Arial"/>
        </w:rPr>
      </w:pPr>
      <w:r w:rsidRPr="00C64C86">
        <w:rPr>
          <w:rFonts w:ascii="Arial" w:hAnsi="Arial" w:cs="Arial"/>
        </w:rPr>
        <w:tab/>
        <w:t>S Curley – Chief Executive (CEx)</w:t>
      </w:r>
    </w:p>
    <w:p w14:paraId="4862C015" w14:textId="77777777" w:rsidR="006322C7" w:rsidRPr="00C64C86" w:rsidRDefault="006322C7" w:rsidP="006322C7">
      <w:pPr>
        <w:tabs>
          <w:tab w:val="left" w:pos="851"/>
        </w:tabs>
        <w:jc w:val="both"/>
        <w:rPr>
          <w:rFonts w:ascii="Arial" w:hAnsi="Arial" w:cs="Arial"/>
        </w:rPr>
      </w:pPr>
      <w:r w:rsidRPr="00C64C86">
        <w:rPr>
          <w:rFonts w:ascii="Arial" w:hAnsi="Arial" w:cs="Arial"/>
        </w:rPr>
        <w:tab/>
        <w:t>J Regan – Head of Assurance &amp; Compliance (HoAC)</w:t>
      </w:r>
    </w:p>
    <w:p w14:paraId="0F6FC9A9" w14:textId="77777777" w:rsidR="006322C7" w:rsidRPr="00C64C86" w:rsidRDefault="006322C7" w:rsidP="006322C7">
      <w:pPr>
        <w:tabs>
          <w:tab w:val="left" w:pos="851"/>
        </w:tabs>
        <w:jc w:val="both"/>
        <w:rPr>
          <w:rFonts w:ascii="Arial" w:hAnsi="Arial" w:cs="Arial"/>
        </w:rPr>
      </w:pPr>
      <w:r w:rsidRPr="00C64C86">
        <w:rPr>
          <w:rFonts w:ascii="Arial" w:hAnsi="Arial" w:cs="Arial"/>
        </w:rPr>
        <w:tab/>
        <w:t>S Slater – Head of Strategy (HoS)</w:t>
      </w:r>
    </w:p>
    <w:p w14:paraId="4E981EAD" w14:textId="77777777" w:rsidR="006322C7" w:rsidRDefault="006322C7" w:rsidP="006322C7">
      <w:pPr>
        <w:tabs>
          <w:tab w:val="left" w:pos="851"/>
        </w:tabs>
        <w:jc w:val="both"/>
        <w:rPr>
          <w:rFonts w:ascii="Arial" w:hAnsi="Arial" w:cs="Arial"/>
        </w:rPr>
      </w:pPr>
      <w:r w:rsidRPr="00C64C86">
        <w:rPr>
          <w:rFonts w:ascii="Arial" w:hAnsi="Arial" w:cs="Arial"/>
        </w:rPr>
        <w:tab/>
        <w:t>R Guest – Head of Communications &amp; Engagement (HoCE)</w:t>
      </w:r>
    </w:p>
    <w:p w14:paraId="3CDDBB39" w14:textId="5B48569C" w:rsidR="006322C7" w:rsidRPr="00C64C86" w:rsidRDefault="006322C7" w:rsidP="006322C7">
      <w:pPr>
        <w:tabs>
          <w:tab w:val="left" w:pos="851"/>
        </w:tabs>
        <w:jc w:val="both"/>
        <w:rPr>
          <w:rFonts w:ascii="Arial" w:hAnsi="Arial" w:cs="Arial"/>
        </w:rPr>
      </w:pPr>
      <w:r>
        <w:rPr>
          <w:rFonts w:ascii="Arial" w:hAnsi="Arial" w:cs="Arial"/>
        </w:rPr>
        <w:tab/>
        <w:t xml:space="preserve">E Lionel -  </w:t>
      </w:r>
      <w:r w:rsidRPr="00B62387">
        <w:rPr>
          <w:rFonts w:ascii="Arial" w:hAnsi="Arial" w:cs="Arial"/>
        </w:rPr>
        <w:t>Principal Finance &amp; Commissioning Manager</w:t>
      </w:r>
      <w:r>
        <w:rPr>
          <w:rFonts w:ascii="Arial" w:hAnsi="Arial" w:cs="Arial"/>
        </w:rPr>
        <w:t xml:space="preserve"> (PFCM)</w:t>
      </w:r>
    </w:p>
    <w:p w14:paraId="21645486" w14:textId="77777777" w:rsidR="006322C7" w:rsidRPr="00C64C86" w:rsidRDefault="006322C7" w:rsidP="006322C7">
      <w:pPr>
        <w:tabs>
          <w:tab w:val="left" w:pos="851"/>
        </w:tabs>
        <w:jc w:val="both"/>
        <w:rPr>
          <w:rFonts w:ascii="Arial" w:hAnsi="Arial" w:cs="Arial"/>
        </w:rPr>
      </w:pPr>
      <w:r w:rsidRPr="00C64C86">
        <w:rPr>
          <w:rFonts w:ascii="Arial" w:hAnsi="Arial" w:cs="Arial"/>
        </w:rPr>
        <w:tab/>
      </w:r>
      <w:r>
        <w:rPr>
          <w:rFonts w:ascii="Arial" w:hAnsi="Arial" w:cs="Arial"/>
        </w:rPr>
        <w:t>C</w:t>
      </w:r>
      <w:r w:rsidRPr="00C64C86">
        <w:rPr>
          <w:rFonts w:ascii="Arial" w:hAnsi="Arial" w:cs="Arial"/>
        </w:rPr>
        <w:t xml:space="preserve"> </w:t>
      </w:r>
      <w:r>
        <w:rPr>
          <w:rFonts w:ascii="Arial" w:hAnsi="Arial" w:cs="Arial"/>
        </w:rPr>
        <w:t>Dumayne-Davis</w:t>
      </w:r>
      <w:r w:rsidRPr="00C64C86">
        <w:rPr>
          <w:rFonts w:ascii="Arial" w:hAnsi="Arial" w:cs="Arial"/>
        </w:rPr>
        <w:t xml:space="preserve"> – Staff Officer (SO)</w:t>
      </w:r>
    </w:p>
    <w:p w14:paraId="210B51DA" w14:textId="77777777" w:rsidR="006322C7" w:rsidRDefault="006322C7" w:rsidP="006322C7">
      <w:pPr>
        <w:tabs>
          <w:tab w:val="left" w:pos="851"/>
        </w:tabs>
        <w:jc w:val="both"/>
        <w:rPr>
          <w:rFonts w:ascii="Arial" w:hAnsi="Arial" w:cs="Arial"/>
        </w:rPr>
      </w:pPr>
      <w:r w:rsidRPr="00C64C86">
        <w:rPr>
          <w:rFonts w:ascii="Arial" w:hAnsi="Arial" w:cs="Arial"/>
        </w:rPr>
        <w:t xml:space="preserve">            </w:t>
      </w:r>
      <w:r w:rsidRPr="00C64C86">
        <w:rPr>
          <w:rFonts w:ascii="Arial" w:hAnsi="Arial" w:cs="Arial"/>
        </w:rPr>
        <w:tab/>
        <w:t>S Howells – Standards and Governance Officer (SGO)</w:t>
      </w:r>
    </w:p>
    <w:p w14:paraId="4A4FE260" w14:textId="77777777" w:rsidR="006322C7" w:rsidRPr="00C64C86" w:rsidRDefault="006322C7" w:rsidP="006322C7">
      <w:pPr>
        <w:tabs>
          <w:tab w:val="left" w:pos="851"/>
        </w:tabs>
        <w:jc w:val="both"/>
        <w:rPr>
          <w:rFonts w:ascii="Arial" w:hAnsi="Arial" w:cs="Arial"/>
        </w:rPr>
      </w:pPr>
      <w:r>
        <w:rPr>
          <w:rFonts w:ascii="Arial" w:hAnsi="Arial" w:cs="Arial"/>
        </w:rPr>
        <w:tab/>
        <w:t>T Heath – Executive Assistant (EA)</w:t>
      </w:r>
    </w:p>
    <w:p w14:paraId="75AC4FF8" w14:textId="77777777" w:rsidR="006322C7" w:rsidRPr="00C64C86" w:rsidRDefault="006322C7" w:rsidP="006322C7">
      <w:pPr>
        <w:tabs>
          <w:tab w:val="left" w:pos="851"/>
        </w:tabs>
        <w:ind w:right="-766"/>
        <w:jc w:val="both"/>
        <w:rPr>
          <w:rFonts w:ascii="Arial" w:hAnsi="Arial" w:cs="Arial"/>
        </w:rPr>
      </w:pPr>
      <w:r w:rsidRPr="00C64C86">
        <w:rPr>
          <w:rFonts w:ascii="Arial" w:hAnsi="Arial" w:cs="Arial"/>
        </w:rPr>
        <w:tab/>
      </w:r>
    </w:p>
    <w:p w14:paraId="6E84C7CA" w14:textId="77777777" w:rsidR="006322C7" w:rsidRPr="00C64C86" w:rsidRDefault="006322C7" w:rsidP="006322C7">
      <w:pPr>
        <w:tabs>
          <w:tab w:val="left" w:pos="851"/>
        </w:tabs>
        <w:ind w:right="-766"/>
        <w:jc w:val="both"/>
        <w:rPr>
          <w:rFonts w:ascii="Arial" w:hAnsi="Arial" w:cs="Arial"/>
          <w:b/>
        </w:rPr>
      </w:pPr>
      <w:r w:rsidRPr="00C64C86">
        <w:rPr>
          <w:rFonts w:ascii="Arial" w:hAnsi="Arial" w:cs="Arial"/>
        </w:rPr>
        <w:tab/>
      </w:r>
      <w:r w:rsidRPr="00C64C86">
        <w:rPr>
          <w:rFonts w:ascii="Arial" w:hAnsi="Arial" w:cs="Arial"/>
          <w:b/>
        </w:rPr>
        <w:t>Office of the Chief Constable (OCC)</w:t>
      </w:r>
    </w:p>
    <w:p w14:paraId="76F18365" w14:textId="2EA4F7DE" w:rsidR="006322C7" w:rsidRDefault="006322C7" w:rsidP="006322C7">
      <w:pPr>
        <w:tabs>
          <w:tab w:val="left" w:pos="851"/>
        </w:tabs>
        <w:jc w:val="both"/>
        <w:rPr>
          <w:rFonts w:ascii="Arial" w:hAnsi="Arial" w:cs="Arial"/>
        </w:rPr>
      </w:pPr>
      <w:r w:rsidRPr="00C64C86">
        <w:rPr>
          <w:rFonts w:ascii="Arial" w:hAnsi="Arial" w:cs="Arial"/>
        </w:rPr>
        <w:tab/>
        <w:t>M Hobrough –</w:t>
      </w:r>
      <w:r w:rsidR="00650215">
        <w:rPr>
          <w:rFonts w:ascii="Arial" w:hAnsi="Arial" w:cs="Arial"/>
        </w:rPr>
        <w:t xml:space="preserve"> </w:t>
      </w:r>
      <w:r w:rsidRPr="00C64C86">
        <w:rPr>
          <w:rFonts w:ascii="Arial" w:hAnsi="Arial" w:cs="Arial"/>
        </w:rPr>
        <w:t>Chief Constable (CC)</w:t>
      </w:r>
    </w:p>
    <w:p w14:paraId="2A4AB301" w14:textId="77777777" w:rsidR="006322C7" w:rsidRPr="00C64C86" w:rsidRDefault="006322C7" w:rsidP="006322C7">
      <w:pPr>
        <w:tabs>
          <w:tab w:val="left" w:pos="851"/>
        </w:tabs>
        <w:jc w:val="both"/>
        <w:rPr>
          <w:rFonts w:ascii="Arial" w:hAnsi="Arial" w:cs="Arial"/>
        </w:rPr>
      </w:pPr>
      <w:r>
        <w:rPr>
          <w:rFonts w:ascii="Arial" w:hAnsi="Arial" w:cs="Arial"/>
        </w:rPr>
        <w:tab/>
        <w:t>N Brain – Temporary Deputy Chief Constable (T/DCC)</w:t>
      </w:r>
    </w:p>
    <w:p w14:paraId="0EC1E3D7" w14:textId="61457C63" w:rsidR="006322C7" w:rsidRDefault="006322C7" w:rsidP="006322C7">
      <w:pPr>
        <w:tabs>
          <w:tab w:val="left" w:pos="851"/>
        </w:tabs>
        <w:ind w:left="851"/>
        <w:jc w:val="both"/>
        <w:rPr>
          <w:rFonts w:ascii="Arial" w:hAnsi="Arial" w:cs="Arial"/>
        </w:rPr>
      </w:pPr>
      <w:r w:rsidRPr="00C64C86">
        <w:rPr>
          <w:rFonts w:ascii="Arial" w:hAnsi="Arial" w:cs="Arial"/>
        </w:rPr>
        <w:t>M Coe</w:t>
      </w:r>
      <w:r w:rsidR="00650215">
        <w:rPr>
          <w:rFonts w:ascii="Arial" w:hAnsi="Arial" w:cs="Arial"/>
        </w:rPr>
        <w:t xml:space="preserve"> - </w:t>
      </w:r>
      <w:r w:rsidRPr="00C64C86">
        <w:rPr>
          <w:rFonts w:ascii="Arial" w:hAnsi="Arial" w:cs="Arial"/>
        </w:rPr>
        <w:t>Chief Finance Officer (CFO-CC),</w:t>
      </w:r>
    </w:p>
    <w:p w14:paraId="3F4E649B" w14:textId="60000298" w:rsidR="006322C7" w:rsidRDefault="006322C7" w:rsidP="006322C7">
      <w:pPr>
        <w:tabs>
          <w:tab w:val="left" w:pos="851"/>
        </w:tabs>
        <w:ind w:left="851"/>
        <w:jc w:val="both"/>
        <w:rPr>
          <w:rFonts w:ascii="Arial" w:hAnsi="Arial" w:cs="Arial"/>
        </w:rPr>
      </w:pPr>
      <w:r w:rsidRPr="00B62387">
        <w:rPr>
          <w:rFonts w:ascii="Arial" w:hAnsi="Arial" w:cs="Arial"/>
        </w:rPr>
        <w:t>J Davies</w:t>
      </w:r>
      <w:r w:rsidR="00650215">
        <w:rPr>
          <w:rFonts w:ascii="Arial" w:hAnsi="Arial" w:cs="Arial"/>
        </w:rPr>
        <w:t xml:space="preserve"> - </w:t>
      </w:r>
      <w:r w:rsidRPr="00B62387">
        <w:rPr>
          <w:rFonts w:ascii="Arial" w:hAnsi="Arial" w:cs="Arial"/>
        </w:rPr>
        <w:t>Chief Inspector</w:t>
      </w:r>
      <w:r w:rsidR="00650215">
        <w:rPr>
          <w:rFonts w:ascii="Arial" w:hAnsi="Arial" w:cs="Arial"/>
        </w:rPr>
        <w:t xml:space="preserve">, </w:t>
      </w:r>
      <w:r w:rsidRPr="00B62387">
        <w:rPr>
          <w:rFonts w:ascii="Arial" w:hAnsi="Arial" w:cs="Arial"/>
        </w:rPr>
        <w:t>Governance &amp; Assurance</w:t>
      </w:r>
      <w:r w:rsidR="00650215">
        <w:rPr>
          <w:rFonts w:ascii="Arial" w:hAnsi="Arial" w:cs="Arial"/>
        </w:rPr>
        <w:t xml:space="preserve"> (CIGA</w:t>
      </w:r>
      <w:r w:rsidRPr="00B62387">
        <w:rPr>
          <w:rFonts w:ascii="Arial" w:hAnsi="Arial" w:cs="Arial"/>
        </w:rPr>
        <w:t>)</w:t>
      </w:r>
    </w:p>
    <w:p w14:paraId="3D765C4F" w14:textId="77777777" w:rsidR="006322C7" w:rsidRPr="00C64C86" w:rsidRDefault="006322C7" w:rsidP="006322C7">
      <w:pPr>
        <w:tabs>
          <w:tab w:val="left" w:pos="851"/>
        </w:tabs>
        <w:jc w:val="both"/>
        <w:rPr>
          <w:rFonts w:ascii="Arial" w:hAnsi="Arial" w:cs="Arial"/>
        </w:rPr>
      </w:pPr>
      <w:r>
        <w:rPr>
          <w:rFonts w:ascii="Arial" w:hAnsi="Arial" w:cs="Arial"/>
        </w:rPr>
        <w:tab/>
      </w:r>
    </w:p>
    <w:p w14:paraId="00C01FEA" w14:textId="77777777" w:rsidR="006322C7" w:rsidRPr="00C64C86" w:rsidRDefault="006322C7" w:rsidP="006322C7">
      <w:pPr>
        <w:tabs>
          <w:tab w:val="left" w:pos="851"/>
        </w:tabs>
        <w:ind w:right="-766"/>
        <w:jc w:val="both"/>
        <w:rPr>
          <w:rFonts w:ascii="Arial" w:hAnsi="Arial" w:cs="Arial"/>
          <w:b/>
        </w:rPr>
      </w:pPr>
      <w:r w:rsidRPr="00C64C86">
        <w:rPr>
          <w:rFonts w:ascii="Arial" w:hAnsi="Arial" w:cs="Arial"/>
          <w:b/>
        </w:rPr>
        <w:tab/>
        <w:t>Staff Associations</w:t>
      </w:r>
    </w:p>
    <w:p w14:paraId="659505FC" w14:textId="77777777" w:rsidR="006322C7" w:rsidRDefault="006322C7" w:rsidP="006322C7">
      <w:pPr>
        <w:tabs>
          <w:tab w:val="left" w:pos="851"/>
        </w:tabs>
        <w:ind w:left="851"/>
        <w:jc w:val="both"/>
        <w:rPr>
          <w:rFonts w:ascii="Arial" w:hAnsi="Arial" w:cs="Arial"/>
        </w:rPr>
      </w:pPr>
      <w:r>
        <w:rPr>
          <w:rFonts w:ascii="Arial" w:hAnsi="Arial" w:cs="Arial"/>
        </w:rPr>
        <w:t>L Jones - Unison</w:t>
      </w:r>
    </w:p>
    <w:p w14:paraId="2113744F" w14:textId="77777777" w:rsidR="006322C7" w:rsidRPr="00C64C86" w:rsidRDefault="006322C7" w:rsidP="006322C7">
      <w:pPr>
        <w:tabs>
          <w:tab w:val="left" w:pos="851"/>
        </w:tabs>
        <w:ind w:left="851"/>
        <w:jc w:val="both"/>
        <w:rPr>
          <w:rFonts w:ascii="Arial" w:hAnsi="Arial" w:cs="Arial"/>
        </w:rPr>
      </w:pPr>
      <w:r w:rsidRPr="00C64C86">
        <w:rPr>
          <w:rFonts w:ascii="Arial" w:hAnsi="Arial" w:cs="Arial"/>
        </w:rPr>
        <w:t>D Lanfear – Police Federation (PF)</w:t>
      </w:r>
    </w:p>
    <w:p w14:paraId="0261BEE3" w14:textId="77777777" w:rsidR="006322C7" w:rsidRPr="00C64C86" w:rsidRDefault="006322C7" w:rsidP="006322C7">
      <w:pPr>
        <w:tabs>
          <w:tab w:val="left" w:pos="851"/>
        </w:tabs>
        <w:jc w:val="both"/>
        <w:rPr>
          <w:rFonts w:ascii="Arial" w:hAnsi="Arial" w:cs="Arial"/>
        </w:rPr>
      </w:pPr>
    </w:p>
    <w:p w14:paraId="7AE4C92D" w14:textId="5D477A03" w:rsidR="006322C7" w:rsidRPr="00C64C86" w:rsidRDefault="006322C7" w:rsidP="006322C7">
      <w:pPr>
        <w:ind w:hanging="567"/>
        <w:jc w:val="both"/>
        <w:rPr>
          <w:rFonts w:ascii="Arial" w:hAnsi="Arial" w:cs="Arial"/>
        </w:rPr>
      </w:pPr>
      <w:r w:rsidRPr="00C64C86">
        <w:rPr>
          <w:rFonts w:ascii="Arial" w:hAnsi="Arial" w:cs="Arial"/>
        </w:rPr>
        <w:tab/>
        <w:t>The meeting commenced at 1</w:t>
      </w:r>
      <w:r>
        <w:rPr>
          <w:rFonts w:ascii="Arial" w:hAnsi="Arial" w:cs="Arial"/>
        </w:rPr>
        <w:t>3</w:t>
      </w:r>
      <w:r w:rsidRPr="00C64C86">
        <w:rPr>
          <w:rFonts w:ascii="Arial" w:hAnsi="Arial" w:cs="Arial"/>
        </w:rPr>
        <w:t>:</w:t>
      </w:r>
      <w:r>
        <w:rPr>
          <w:rFonts w:ascii="Arial" w:hAnsi="Arial" w:cs="Arial"/>
        </w:rPr>
        <w:t>00p</w:t>
      </w:r>
      <w:r w:rsidRPr="00C64C86">
        <w:rPr>
          <w:rFonts w:ascii="Arial" w:hAnsi="Arial" w:cs="Arial"/>
        </w:rPr>
        <w:t xml:space="preserve">m. </w:t>
      </w:r>
    </w:p>
    <w:p w14:paraId="296E7AB2" w14:textId="77777777" w:rsidR="006322C7" w:rsidRDefault="006322C7"/>
    <w:p w14:paraId="74FE8E45" w14:textId="77777777" w:rsidR="006322C7" w:rsidRDefault="006322C7"/>
    <w:tbl>
      <w:tblPr>
        <w:tblStyle w:val="TableGrid"/>
        <w:tblW w:w="0" w:type="auto"/>
        <w:tblLook w:val="04A0" w:firstRow="1" w:lastRow="0" w:firstColumn="1" w:lastColumn="0" w:noHBand="0" w:noVBand="1"/>
      </w:tblPr>
      <w:tblGrid>
        <w:gridCol w:w="562"/>
        <w:gridCol w:w="7230"/>
        <w:gridCol w:w="1224"/>
      </w:tblGrid>
      <w:tr w:rsidR="006322C7" w14:paraId="5EBEDBE8" w14:textId="77777777" w:rsidTr="006322C7">
        <w:tc>
          <w:tcPr>
            <w:tcW w:w="562" w:type="dxa"/>
          </w:tcPr>
          <w:p w14:paraId="48459700" w14:textId="3520EFF3" w:rsidR="006322C7" w:rsidRPr="006322C7" w:rsidRDefault="006322C7">
            <w:pPr>
              <w:rPr>
                <w:rFonts w:ascii="Arial" w:hAnsi="Arial" w:cs="Arial"/>
              </w:rPr>
            </w:pPr>
            <w:r w:rsidRPr="006322C7">
              <w:rPr>
                <w:rFonts w:ascii="Arial" w:hAnsi="Arial" w:cs="Arial"/>
              </w:rPr>
              <w:t xml:space="preserve">1. </w:t>
            </w:r>
          </w:p>
        </w:tc>
        <w:tc>
          <w:tcPr>
            <w:tcW w:w="7230" w:type="dxa"/>
          </w:tcPr>
          <w:p w14:paraId="0511D327" w14:textId="5B9ED010" w:rsidR="006322C7" w:rsidRPr="006322C7" w:rsidRDefault="006322C7" w:rsidP="006322C7">
            <w:pPr>
              <w:rPr>
                <w:rFonts w:ascii="Arial" w:hAnsi="Arial" w:cs="Arial"/>
                <w:b/>
                <w:bCs/>
                <w:u w:val="single"/>
              </w:rPr>
            </w:pPr>
            <w:r w:rsidRPr="006322C7">
              <w:rPr>
                <w:rFonts w:ascii="Arial" w:hAnsi="Arial" w:cs="Arial"/>
                <w:b/>
                <w:bCs/>
                <w:u w:val="single"/>
              </w:rPr>
              <w:t>APOLOGIES &amp; INTRODUCTION</w:t>
            </w:r>
          </w:p>
          <w:p w14:paraId="17DE35CB" w14:textId="77777777" w:rsidR="006322C7" w:rsidRPr="006322C7" w:rsidRDefault="006322C7" w:rsidP="006322C7">
            <w:pPr>
              <w:rPr>
                <w:rFonts w:ascii="Arial" w:hAnsi="Arial" w:cs="Arial"/>
              </w:rPr>
            </w:pPr>
          </w:p>
          <w:p w14:paraId="62ED92A2" w14:textId="7C4D411D" w:rsidR="006322C7" w:rsidRDefault="006322C7" w:rsidP="006322C7">
            <w:pPr>
              <w:rPr>
                <w:rFonts w:ascii="Arial" w:hAnsi="Arial" w:cs="Arial"/>
              </w:rPr>
            </w:pPr>
            <w:r w:rsidRPr="006322C7">
              <w:rPr>
                <w:rFonts w:ascii="Arial" w:hAnsi="Arial" w:cs="Arial"/>
              </w:rPr>
              <w:t>Apologies for absence were received from V Townsend, Assistant Chief Constable (ACC - Operation</w:t>
            </w:r>
            <w:r w:rsidR="00650215">
              <w:rPr>
                <w:rFonts w:ascii="Arial" w:hAnsi="Arial" w:cs="Arial"/>
              </w:rPr>
              <w:t>s</w:t>
            </w:r>
            <w:r w:rsidRPr="006322C7">
              <w:rPr>
                <w:rFonts w:ascii="Arial" w:hAnsi="Arial" w:cs="Arial"/>
              </w:rPr>
              <w:t>), N McLain – Assistant Chief Constable, Organisation (ACC Organisation), N Brennan - Director of Joint Legal Service (DoJLS), K Thomas – Head of Continuous Improvement (HoCI), J Everson – Unison.</w:t>
            </w:r>
          </w:p>
          <w:p w14:paraId="30BEC314" w14:textId="42C2702F" w:rsidR="006322C7" w:rsidRPr="006322C7" w:rsidRDefault="006322C7" w:rsidP="006322C7">
            <w:pPr>
              <w:rPr>
                <w:rFonts w:ascii="Arial" w:hAnsi="Arial" w:cs="Arial"/>
              </w:rPr>
            </w:pPr>
          </w:p>
        </w:tc>
        <w:tc>
          <w:tcPr>
            <w:tcW w:w="1224" w:type="dxa"/>
          </w:tcPr>
          <w:p w14:paraId="214E9535" w14:textId="09F271CD" w:rsidR="006322C7" w:rsidRPr="00D46E1A" w:rsidRDefault="00D46E1A">
            <w:pPr>
              <w:rPr>
                <w:rFonts w:ascii="Arial" w:hAnsi="Arial" w:cs="Arial"/>
                <w:b/>
                <w:bCs/>
              </w:rPr>
            </w:pPr>
            <w:r w:rsidRPr="00D46E1A">
              <w:rPr>
                <w:rFonts w:ascii="Arial" w:hAnsi="Arial" w:cs="Arial"/>
                <w:b/>
                <w:bCs/>
              </w:rPr>
              <w:t>Action</w:t>
            </w:r>
          </w:p>
        </w:tc>
      </w:tr>
      <w:tr w:rsidR="006322C7" w14:paraId="027AFE98" w14:textId="77777777" w:rsidTr="006322C7">
        <w:tc>
          <w:tcPr>
            <w:tcW w:w="562" w:type="dxa"/>
          </w:tcPr>
          <w:p w14:paraId="5B074253" w14:textId="5F3B574C" w:rsidR="006322C7" w:rsidRPr="006322C7" w:rsidRDefault="006322C7">
            <w:pPr>
              <w:rPr>
                <w:rFonts w:ascii="Arial" w:hAnsi="Arial" w:cs="Arial"/>
              </w:rPr>
            </w:pPr>
            <w:r w:rsidRPr="006322C7">
              <w:rPr>
                <w:rFonts w:ascii="Arial" w:hAnsi="Arial" w:cs="Arial"/>
              </w:rPr>
              <w:t xml:space="preserve">2. </w:t>
            </w:r>
          </w:p>
        </w:tc>
        <w:tc>
          <w:tcPr>
            <w:tcW w:w="7230" w:type="dxa"/>
          </w:tcPr>
          <w:p w14:paraId="0290E0D8" w14:textId="77777777" w:rsidR="006322C7" w:rsidRPr="006322C7" w:rsidRDefault="006322C7" w:rsidP="006322C7">
            <w:pPr>
              <w:jc w:val="both"/>
              <w:rPr>
                <w:rFonts w:ascii="Arial" w:hAnsi="Arial" w:cs="Arial"/>
                <w:b/>
                <w:bCs/>
                <w:u w:val="single"/>
              </w:rPr>
            </w:pPr>
            <w:r w:rsidRPr="006322C7">
              <w:rPr>
                <w:rFonts w:ascii="Arial" w:hAnsi="Arial" w:cs="Arial"/>
                <w:b/>
                <w:bCs/>
                <w:u w:val="single"/>
              </w:rPr>
              <w:t>MINUTES AND ACTIONS FROM THE ACCOUNTABILITY AND ASSURANCE BOARD MEETING HELD ON 4TH JUNE 2025</w:t>
            </w:r>
          </w:p>
          <w:p w14:paraId="0B0E76F8" w14:textId="77777777" w:rsidR="006322C7" w:rsidRDefault="006322C7" w:rsidP="006322C7">
            <w:pPr>
              <w:pStyle w:val="ListParagraph"/>
              <w:ind w:left="928"/>
              <w:rPr>
                <w:rFonts w:cs="Arial"/>
                <w:b/>
                <w:u w:val="single"/>
              </w:rPr>
            </w:pPr>
          </w:p>
          <w:p w14:paraId="44F6B9EC" w14:textId="2A130185" w:rsidR="006322C7" w:rsidRDefault="006322C7" w:rsidP="006322C7">
            <w:pPr>
              <w:rPr>
                <w:rFonts w:ascii="Arial" w:hAnsi="Arial" w:cs="Arial"/>
                <w:bCs/>
              </w:rPr>
            </w:pPr>
            <w:r w:rsidRPr="00D448D4">
              <w:rPr>
                <w:rFonts w:ascii="Arial" w:hAnsi="Arial" w:cs="Arial"/>
                <w:bCs/>
              </w:rPr>
              <w:t>It was agreed that all outstanding actions would be followed up and completed prior to the next meeting.</w:t>
            </w:r>
            <w:r>
              <w:rPr>
                <w:rFonts w:ascii="Arial" w:hAnsi="Arial" w:cs="Arial"/>
                <w:bCs/>
              </w:rPr>
              <w:t xml:space="preserve"> The minutes of the previous meeting were approved. </w:t>
            </w:r>
          </w:p>
          <w:p w14:paraId="38972425" w14:textId="77777777" w:rsidR="006322C7" w:rsidRDefault="006322C7"/>
          <w:p w14:paraId="0B0F3BD3" w14:textId="77777777" w:rsidR="00650215" w:rsidRDefault="00650215"/>
          <w:p w14:paraId="40884B56" w14:textId="77777777" w:rsidR="00650215" w:rsidRDefault="00650215"/>
        </w:tc>
        <w:tc>
          <w:tcPr>
            <w:tcW w:w="1224" w:type="dxa"/>
          </w:tcPr>
          <w:p w14:paraId="6F301657" w14:textId="77777777" w:rsidR="006322C7" w:rsidRDefault="006322C7"/>
          <w:p w14:paraId="047B4A0A" w14:textId="77777777" w:rsidR="00D46E1A" w:rsidRDefault="00D46E1A"/>
          <w:p w14:paraId="4DEF65AD" w14:textId="77777777" w:rsidR="00D46E1A" w:rsidRDefault="00D46E1A"/>
          <w:p w14:paraId="6DC0C491" w14:textId="77777777" w:rsidR="00D46E1A" w:rsidRDefault="00D46E1A"/>
          <w:p w14:paraId="47BEEC45" w14:textId="56174F43" w:rsidR="00D46E1A" w:rsidRDefault="00D46E1A">
            <w:r w:rsidRPr="00D46E1A">
              <w:rPr>
                <w:rFonts w:ascii="Arial" w:hAnsi="Arial" w:cs="Arial"/>
                <w:b/>
                <w:bCs/>
              </w:rPr>
              <w:t>CC</w:t>
            </w:r>
          </w:p>
        </w:tc>
      </w:tr>
      <w:tr w:rsidR="006322C7" w14:paraId="0CBA1390" w14:textId="77777777" w:rsidTr="006322C7">
        <w:tc>
          <w:tcPr>
            <w:tcW w:w="562" w:type="dxa"/>
          </w:tcPr>
          <w:p w14:paraId="4385B36F" w14:textId="3D6BA93F" w:rsidR="006322C7" w:rsidRPr="006322C7" w:rsidRDefault="006322C7">
            <w:pPr>
              <w:rPr>
                <w:rFonts w:ascii="Arial" w:hAnsi="Arial" w:cs="Arial"/>
              </w:rPr>
            </w:pPr>
            <w:r w:rsidRPr="006322C7">
              <w:rPr>
                <w:rFonts w:ascii="Arial" w:hAnsi="Arial" w:cs="Arial"/>
              </w:rPr>
              <w:lastRenderedPageBreak/>
              <w:t>3.</w:t>
            </w:r>
          </w:p>
        </w:tc>
        <w:tc>
          <w:tcPr>
            <w:tcW w:w="7230" w:type="dxa"/>
          </w:tcPr>
          <w:p w14:paraId="0B873B5F" w14:textId="77777777" w:rsidR="006322C7" w:rsidRDefault="006322C7" w:rsidP="006322C7">
            <w:pPr>
              <w:ind w:left="34"/>
              <w:rPr>
                <w:rFonts w:ascii="Arial" w:hAnsi="Arial" w:cs="Arial"/>
                <w:b/>
                <w:bCs/>
                <w:color w:val="000000"/>
                <w:u w:val="single"/>
              </w:rPr>
            </w:pPr>
            <w:r>
              <w:rPr>
                <w:rFonts w:ascii="Arial" w:hAnsi="Arial" w:cs="Arial"/>
                <w:b/>
                <w:bCs/>
                <w:color w:val="000000"/>
                <w:u w:val="single"/>
              </w:rPr>
              <w:t>FINAL TERMS OF REFERENCE</w:t>
            </w:r>
          </w:p>
          <w:p w14:paraId="60DF095D" w14:textId="77777777" w:rsidR="006322C7" w:rsidRDefault="006322C7"/>
          <w:p w14:paraId="2A75B8BF" w14:textId="37911CDF" w:rsidR="00201EDE" w:rsidRDefault="00201EDE">
            <w:r w:rsidRPr="00201EDE">
              <w:rPr>
                <w:rFonts w:ascii="Arial" w:hAnsi="Arial" w:cs="Arial"/>
                <w:bCs/>
              </w:rPr>
              <w:t xml:space="preserve">The </w:t>
            </w:r>
            <w:r w:rsidR="00650215">
              <w:rPr>
                <w:rFonts w:ascii="Arial" w:hAnsi="Arial" w:cs="Arial"/>
                <w:bCs/>
              </w:rPr>
              <w:t>final t</w:t>
            </w:r>
            <w:r w:rsidRPr="00201EDE">
              <w:rPr>
                <w:rFonts w:ascii="Arial" w:hAnsi="Arial" w:cs="Arial"/>
                <w:bCs/>
              </w:rPr>
              <w:t xml:space="preserve">erms of reference </w:t>
            </w:r>
            <w:r w:rsidR="00650215">
              <w:rPr>
                <w:rFonts w:ascii="Arial" w:hAnsi="Arial" w:cs="Arial"/>
                <w:bCs/>
              </w:rPr>
              <w:t xml:space="preserve">for this meeting </w:t>
            </w:r>
            <w:r w:rsidRPr="00201EDE">
              <w:rPr>
                <w:rFonts w:ascii="Arial" w:hAnsi="Arial" w:cs="Arial"/>
                <w:bCs/>
              </w:rPr>
              <w:t>w</w:t>
            </w:r>
            <w:r w:rsidR="00650215">
              <w:rPr>
                <w:rFonts w:ascii="Arial" w:hAnsi="Arial" w:cs="Arial"/>
                <w:bCs/>
              </w:rPr>
              <w:t>ere</w:t>
            </w:r>
            <w:r w:rsidRPr="00201EDE">
              <w:rPr>
                <w:rFonts w:ascii="Arial" w:hAnsi="Arial" w:cs="Arial"/>
                <w:bCs/>
              </w:rPr>
              <w:t xml:space="preserve"> approved.</w:t>
            </w:r>
            <w:r>
              <w:t xml:space="preserve">  </w:t>
            </w:r>
          </w:p>
          <w:p w14:paraId="7B41753A" w14:textId="327DD5AC" w:rsidR="00650215" w:rsidRDefault="00650215"/>
        </w:tc>
        <w:tc>
          <w:tcPr>
            <w:tcW w:w="1224" w:type="dxa"/>
          </w:tcPr>
          <w:p w14:paraId="193B22FD" w14:textId="77777777" w:rsidR="006322C7" w:rsidRDefault="006322C7"/>
        </w:tc>
      </w:tr>
      <w:tr w:rsidR="00650215" w14:paraId="78CC6E43" w14:textId="77777777" w:rsidTr="004034D6">
        <w:trPr>
          <w:trHeight w:val="1656"/>
        </w:trPr>
        <w:tc>
          <w:tcPr>
            <w:tcW w:w="562" w:type="dxa"/>
          </w:tcPr>
          <w:p w14:paraId="5ECC583C" w14:textId="77777777" w:rsidR="00650215" w:rsidRPr="006322C7" w:rsidRDefault="00650215">
            <w:pPr>
              <w:rPr>
                <w:rFonts w:ascii="Arial" w:hAnsi="Arial" w:cs="Arial"/>
              </w:rPr>
            </w:pPr>
            <w:r w:rsidRPr="006322C7">
              <w:rPr>
                <w:rFonts w:ascii="Arial" w:hAnsi="Arial" w:cs="Arial"/>
              </w:rPr>
              <w:t>4.</w:t>
            </w:r>
          </w:p>
          <w:p w14:paraId="598D3202" w14:textId="6061D6D4" w:rsidR="00650215" w:rsidRPr="006322C7" w:rsidRDefault="00650215" w:rsidP="008B6612">
            <w:pPr>
              <w:rPr>
                <w:rFonts w:ascii="Arial" w:hAnsi="Arial" w:cs="Arial"/>
              </w:rPr>
            </w:pPr>
            <w:r w:rsidRPr="006322C7">
              <w:rPr>
                <w:rFonts w:ascii="Arial" w:hAnsi="Arial" w:cs="Arial"/>
              </w:rPr>
              <w:t>a</w:t>
            </w:r>
          </w:p>
        </w:tc>
        <w:tc>
          <w:tcPr>
            <w:tcW w:w="7230" w:type="dxa"/>
          </w:tcPr>
          <w:p w14:paraId="3D4B57DF" w14:textId="77777777" w:rsidR="00650215" w:rsidRDefault="00650215">
            <w:pPr>
              <w:rPr>
                <w:rFonts w:ascii="Arial" w:hAnsi="Arial" w:cs="Arial"/>
                <w:b/>
                <w:bCs/>
                <w:color w:val="000000"/>
                <w:u w:val="single"/>
              </w:rPr>
            </w:pPr>
            <w:r>
              <w:rPr>
                <w:rFonts w:ascii="Arial" w:hAnsi="Arial" w:cs="Arial"/>
                <w:b/>
                <w:bCs/>
                <w:color w:val="000000"/>
                <w:u w:val="single"/>
              </w:rPr>
              <w:t>FORCE DELIVERY PLAN ANNUAL REPORT</w:t>
            </w:r>
          </w:p>
          <w:p w14:paraId="0E76DAC2" w14:textId="77777777" w:rsidR="00650215" w:rsidRDefault="00650215"/>
          <w:p w14:paraId="00B308AA" w14:textId="3614F9DB" w:rsidR="00650215" w:rsidRPr="00201EDE" w:rsidRDefault="00650215">
            <w:pPr>
              <w:rPr>
                <w:rFonts w:ascii="Arial" w:hAnsi="Arial" w:cs="Arial"/>
                <w:bCs/>
              </w:rPr>
            </w:pPr>
            <w:r w:rsidRPr="00201EDE">
              <w:rPr>
                <w:rFonts w:ascii="Arial" w:hAnsi="Arial" w:cs="Arial"/>
                <w:bCs/>
              </w:rPr>
              <w:t xml:space="preserve">The PCC </w:t>
            </w:r>
            <w:r w:rsidR="00237780">
              <w:rPr>
                <w:rFonts w:ascii="Arial" w:hAnsi="Arial" w:cs="Arial"/>
                <w:bCs/>
              </w:rPr>
              <w:t>noted</w:t>
            </w:r>
            <w:r w:rsidRPr="00201EDE">
              <w:rPr>
                <w:rFonts w:ascii="Arial" w:hAnsi="Arial" w:cs="Arial"/>
                <w:bCs/>
              </w:rPr>
              <w:t xml:space="preserve"> that the </w:t>
            </w:r>
            <w:r>
              <w:rPr>
                <w:rFonts w:ascii="Arial" w:hAnsi="Arial" w:cs="Arial"/>
                <w:bCs/>
              </w:rPr>
              <w:t>F</w:t>
            </w:r>
            <w:r w:rsidRPr="00201EDE">
              <w:rPr>
                <w:rFonts w:ascii="Arial" w:hAnsi="Arial" w:cs="Arial"/>
                <w:bCs/>
              </w:rPr>
              <w:t xml:space="preserve">orce </w:t>
            </w:r>
            <w:r>
              <w:rPr>
                <w:rFonts w:ascii="Arial" w:hAnsi="Arial" w:cs="Arial"/>
                <w:bCs/>
              </w:rPr>
              <w:t>D</w:t>
            </w:r>
            <w:r w:rsidRPr="00201EDE">
              <w:rPr>
                <w:rFonts w:ascii="Arial" w:hAnsi="Arial" w:cs="Arial"/>
                <w:bCs/>
              </w:rPr>
              <w:t xml:space="preserve">elivery </w:t>
            </w:r>
            <w:r>
              <w:rPr>
                <w:rFonts w:ascii="Arial" w:hAnsi="Arial" w:cs="Arial"/>
                <w:bCs/>
              </w:rPr>
              <w:t>P</w:t>
            </w:r>
            <w:r w:rsidRPr="00201EDE">
              <w:rPr>
                <w:rFonts w:ascii="Arial" w:hAnsi="Arial" w:cs="Arial"/>
                <w:bCs/>
              </w:rPr>
              <w:t xml:space="preserve">lan </w:t>
            </w:r>
            <w:r>
              <w:rPr>
                <w:rFonts w:ascii="Arial" w:hAnsi="Arial" w:cs="Arial"/>
                <w:bCs/>
              </w:rPr>
              <w:t>A</w:t>
            </w:r>
            <w:r w:rsidRPr="00201EDE">
              <w:rPr>
                <w:rFonts w:ascii="Arial" w:hAnsi="Arial" w:cs="Arial"/>
                <w:bCs/>
              </w:rPr>
              <w:t xml:space="preserve">nnual </w:t>
            </w:r>
            <w:r>
              <w:rPr>
                <w:rFonts w:ascii="Arial" w:hAnsi="Arial" w:cs="Arial"/>
                <w:bCs/>
              </w:rPr>
              <w:t>R</w:t>
            </w:r>
            <w:r w:rsidRPr="00201EDE">
              <w:rPr>
                <w:rFonts w:ascii="Arial" w:hAnsi="Arial" w:cs="Arial"/>
                <w:bCs/>
              </w:rPr>
              <w:t xml:space="preserve">eport </w:t>
            </w:r>
            <w:r w:rsidR="00237780">
              <w:rPr>
                <w:rFonts w:ascii="Arial" w:hAnsi="Arial" w:cs="Arial"/>
                <w:bCs/>
              </w:rPr>
              <w:t xml:space="preserve">was not available for this meeting and therefore </w:t>
            </w:r>
            <w:r w:rsidRPr="00201EDE">
              <w:rPr>
                <w:rFonts w:ascii="Arial" w:hAnsi="Arial" w:cs="Arial"/>
                <w:bCs/>
              </w:rPr>
              <w:t>would be received at the Accountability and Assurance board</w:t>
            </w:r>
            <w:r>
              <w:rPr>
                <w:rFonts w:ascii="Arial" w:hAnsi="Arial" w:cs="Arial"/>
                <w:bCs/>
              </w:rPr>
              <w:t xml:space="preserve"> (AAB)</w:t>
            </w:r>
            <w:r w:rsidRPr="00201EDE">
              <w:rPr>
                <w:rFonts w:ascii="Arial" w:hAnsi="Arial" w:cs="Arial"/>
                <w:bCs/>
              </w:rPr>
              <w:t xml:space="preserve"> meeting in November. </w:t>
            </w:r>
          </w:p>
          <w:p w14:paraId="18C4677F" w14:textId="285B2F7C" w:rsidR="00650215" w:rsidRDefault="00650215" w:rsidP="0082481E"/>
        </w:tc>
        <w:tc>
          <w:tcPr>
            <w:tcW w:w="1224" w:type="dxa"/>
          </w:tcPr>
          <w:p w14:paraId="1E6939DA" w14:textId="77777777" w:rsidR="00650215" w:rsidRDefault="00650215"/>
          <w:p w14:paraId="4D81FC92" w14:textId="77777777" w:rsidR="00D46E1A" w:rsidRDefault="00D46E1A"/>
          <w:p w14:paraId="41C334C6" w14:textId="6049FBD1" w:rsidR="00D46E1A" w:rsidRPr="00D46E1A" w:rsidRDefault="00237780">
            <w:pPr>
              <w:rPr>
                <w:rFonts w:ascii="Arial" w:hAnsi="Arial" w:cs="Arial"/>
                <w:b/>
                <w:bCs/>
              </w:rPr>
            </w:pPr>
            <w:r>
              <w:rPr>
                <w:rFonts w:ascii="Arial" w:hAnsi="Arial" w:cs="Arial"/>
                <w:b/>
                <w:bCs/>
              </w:rPr>
              <w:t>CC</w:t>
            </w:r>
          </w:p>
        </w:tc>
      </w:tr>
      <w:tr w:rsidR="006322C7" w14:paraId="2C43DD80" w14:textId="77777777" w:rsidTr="006322C7">
        <w:tc>
          <w:tcPr>
            <w:tcW w:w="562" w:type="dxa"/>
          </w:tcPr>
          <w:p w14:paraId="37BCDB2D" w14:textId="79CE397F" w:rsidR="006322C7" w:rsidRPr="006322C7" w:rsidRDefault="006322C7" w:rsidP="006322C7">
            <w:pPr>
              <w:rPr>
                <w:rFonts w:ascii="Arial" w:hAnsi="Arial" w:cs="Arial"/>
              </w:rPr>
            </w:pPr>
            <w:r w:rsidRPr="006322C7">
              <w:rPr>
                <w:rFonts w:ascii="Arial" w:hAnsi="Arial" w:cs="Arial"/>
              </w:rPr>
              <w:t>b</w:t>
            </w:r>
          </w:p>
        </w:tc>
        <w:tc>
          <w:tcPr>
            <w:tcW w:w="7230" w:type="dxa"/>
          </w:tcPr>
          <w:p w14:paraId="3BA07BB3" w14:textId="77777777" w:rsidR="006322C7" w:rsidRDefault="006322C7" w:rsidP="006322C7">
            <w:pPr>
              <w:rPr>
                <w:rFonts w:ascii="Arial" w:hAnsi="Arial" w:cs="Arial"/>
                <w:b/>
                <w:bCs/>
                <w:color w:val="000000"/>
                <w:u w:val="single"/>
              </w:rPr>
            </w:pPr>
            <w:r>
              <w:rPr>
                <w:rFonts w:ascii="Arial" w:hAnsi="Arial" w:cs="Arial"/>
                <w:b/>
                <w:bCs/>
                <w:color w:val="000000"/>
                <w:u w:val="single"/>
              </w:rPr>
              <w:t>FORCE ENGAGEMENT REPORT</w:t>
            </w:r>
          </w:p>
          <w:p w14:paraId="0566ECF4" w14:textId="77777777" w:rsidR="006322C7" w:rsidRDefault="006322C7" w:rsidP="006322C7"/>
          <w:p w14:paraId="589CF82C" w14:textId="4B844A8F" w:rsidR="004F39B8" w:rsidRPr="004F39B8" w:rsidRDefault="004F39B8" w:rsidP="004F39B8">
            <w:pPr>
              <w:rPr>
                <w:rFonts w:ascii="Arial" w:hAnsi="Arial" w:cs="Arial"/>
              </w:rPr>
            </w:pPr>
            <w:r w:rsidRPr="004F39B8">
              <w:rPr>
                <w:rFonts w:ascii="Arial" w:hAnsi="Arial" w:cs="Arial"/>
              </w:rPr>
              <w:t xml:space="preserve">The PCC </w:t>
            </w:r>
            <w:r w:rsidR="00650215">
              <w:rPr>
                <w:rFonts w:ascii="Arial" w:hAnsi="Arial" w:cs="Arial"/>
              </w:rPr>
              <w:t>stated</w:t>
            </w:r>
            <w:r w:rsidRPr="004F39B8">
              <w:rPr>
                <w:rFonts w:ascii="Arial" w:hAnsi="Arial" w:cs="Arial"/>
              </w:rPr>
              <w:t xml:space="preserve"> that the Force Engagement Report had been of significant interest to them</w:t>
            </w:r>
            <w:r w:rsidR="005B3F59">
              <w:rPr>
                <w:rFonts w:ascii="Arial" w:hAnsi="Arial" w:cs="Arial"/>
              </w:rPr>
              <w:t xml:space="preserve"> </w:t>
            </w:r>
            <w:r w:rsidRPr="004F39B8">
              <w:rPr>
                <w:rFonts w:ascii="Arial" w:hAnsi="Arial" w:cs="Arial"/>
              </w:rPr>
              <w:t>due to the central role that engagement play</w:t>
            </w:r>
            <w:r w:rsidR="005B3F59">
              <w:rPr>
                <w:rFonts w:ascii="Arial" w:hAnsi="Arial" w:cs="Arial"/>
              </w:rPr>
              <w:t>ed</w:t>
            </w:r>
            <w:r w:rsidRPr="004F39B8">
              <w:rPr>
                <w:rFonts w:ascii="Arial" w:hAnsi="Arial" w:cs="Arial"/>
              </w:rPr>
              <w:t xml:space="preserve"> in relation to the pillars established by the CC</w:t>
            </w:r>
            <w:r w:rsidR="00F64894">
              <w:rPr>
                <w:rFonts w:ascii="Arial" w:hAnsi="Arial" w:cs="Arial"/>
              </w:rPr>
              <w:t xml:space="preserve"> within the Force Engagement Report</w:t>
            </w:r>
            <w:r w:rsidRPr="004F39B8">
              <w:rPr>
                <w:rFonts w:ascii="Arial" w:hAnsi="Arial" w:cs="Arial"/>
              </w:rPr>
              <w:t xml:space="preserve">. </w:t>
            </w:r>
            <w:r w:rsidR="00254057">
              <w:rPr>
                <w:rFonts w:ascii="Arial" w:hAnsi="Arial" w:cs="Arial"/>
              </w:rPr>
              <w:t>The PCC</w:t>
            </w:r>
            <w:r w:rsidRPr="004F39B8">
              <w:rPr>
                <w:rFonts w:ascii="Arial" w:hAnsi="Arial" w:cs="Arial"/>
              </w:rPr>
              <w:t xml:space="preserve"> requested further information on how the new engagement strategy had been developed.</w:t>
            </w:r>
          </w:p>
          <w:p w14:paraId="07AB31AE" w14:textId="77777777" w:rsidR="004F39B8" w:rsidRPr="004F39B8" w:rsidRDefault="004F39B8" w:rsidP="004F39B8">
            <w:pPr>
              <w:rPr>
                <w:rFonts w:ascii="Arial" w:hAnsi="Arial" w:cs="Arial"/>
              </w:rPr>
            </w:pPr>
          </w:p>
          <w:p w14:paraId="18E99E48" w14:textId="66AC3B2B" w:rsidR="004F39B8" w:rsidRPr="001A475C" w:rsidRDefault="004F39B8" w:rsidP="004F39B8">
            <w:pPr>
              <w:spacing w:after="160" w:line="259" w:lineRule="auto"/>
              <w:rPr>
                <w:rFonts w:ascii="Arial" w:hAnsi="Arial" w:cs="Arial"/>
              </w:rPr>
            </w:pPr>
            <w:r w:rsidRPr="001A475C">
              <w:rPr>
                <w:rFonts w:ascii="Arial" w:hAnsi="Arial" w:cs="Arial"/>
              </w:rPr>
              <w:t xml:space="preserve">The </w:t>
            </w:r>
            <w:r w:rsidR="005B3F59">
              <w:rPr>
                <w:rFonts w:ascii="Arial" w:hAnsi="Arial" w:cs="Arial"/>
              </w:rPr>
              <w:t>T/</w:t>
            </w:r>
            <w:r w:rsidRPr="001A475C">
              <w:rPr>
                <w:rFonts w:ascii="Arial" w:hAnsi="Arial" w:cs="Arial"/>
              </w:rPr>
              <w:t>DCC explained that the engagement strategy was still evolving</w:t>
            </w:r>
            <w:r w:rsidRPr="004F39B8">
              <w:rPr>
                <w:rFonts w:ascii="Arial" w:hAnsi="Arial" w:cs="Arial"/>
              </w:rPr>
              <w:t xml:space="preserve"> and asked us to note that </w:t>
            </w:r>
            <w:r w:rsidRPr="001A475C">
              <w:rPr>
                <w:rFonts w:ascii="Arial" w:hAnsi="Arial" w:cs="Arial"/>
              </w:rPr>
              <w:t>the reports in question related to the 2024</w:t>
            </w:r>
            <w:r w:rsidR="00254057">
              <w:rPr>
                <w:rFonts w:ascii="Arial" w:hAnsi="Arial" w:cs="Arial"/>
              </w:rPr>
              <w:t>-</w:t>
            </w:r>
            <w:r w:rsidRPr="001A475C">
              <w:rPr>
                <w:rFonts w:ascii="Arial" w:hAnsi="Arial" w:cs="Arial"/>
              </w:rPr>
              <w:t xml:space="preserve">25 period and had been produced early in the development of the strategy. The </w:t>
            </w:r>
            <w:r w:rsidR="005B3F59">
              <w:rPr>
                <w:rFonts w:ascii="Arial" w:hAnsi="Arial" w:cs="Arial"/>
              </w:rPr>
              <w:t>T/</w:t>
            </w:r>
            <w:r w:rsidRPr="001A475C">
              <w:rPr>
                <w:rFonts w:ascii="Arial" w:hAnsi="Arial" w:cs="Arial"/>
              </w:rPr>
              <w:t>DCC confirmed that a Chief Superintendent had since been appointed as Head of Engagement and was working across all strategic pillars to ensure alignment with the Neighbourhood Policing Guarantee, the C</w:t>
            </w:r>
            <w:r w:rsidR="00254057">
              <w:rPr>
                <w:rFonts w:ascii="Arial" w:hAnsi="Arial" w:cs="Arial"/>
              </w:rPr>
              <w:t xml:space="preserve">C’s </w:t>
            </w:r>
            <w:r w:rsidRPr="001A475C">
              <w:rPr>
                <w:rFonts w:ascii="Arial" w:hAnsi="Arial" w:cs="Arial"/>
              </w:rPr>
              <w:t>delivery plans, and overall vision</w:t>
            </w:r>
            <w:r w:rsidR="005B3F59">
              <w:rPr>
                <w:rFonts w:ascii="Arial" w:hAnsi="Arial" w:cs="Arial"/>
              </w:rPr>
              <w:t xml:space="preserve"> for the force</w:t>
            </w:r>
            <w:r w:rsidRPr="001A475C">
              <w:rPr>
                <w:rFonts w:ascii="Arial" w:hAnsi="Arial" w:cs="Arial"/>
              </w:rPr>
              <w:t>.</w:t>
            </w:r>
          </w:p>
          <w:p w14:paraId="5569F204" w14:textId="3A33617D" w:rsidR="004F39B8" w:rsidRPr="001A475C" w:rsidRDefault="004F39B8" w:rsidP="004F39B8">
            <w:pPr>
              <w:spacing w:after="160" w:line="259" w:lineRule="auto"/>
              <w:rPr>
                <w:rFonts w:ascii="Arial" w:hAnsi="Arial" w:cs="Arial"/>
              </w:rPr>
            </w:pPr>
            <w:r w:rsidRPr="001A475C">
              <w:rPr>
                <w:rFonts w:ascii="Arial" w:hAnsi="Arial" w:cs="Arial"/>
              </w:rPr>
              <w:t xml:space="preserve">The </w:t>
            </w:r>
            <w:r w:rsidR="005B3F59">
              <w:rPr>
                <w:rFonts w:ascii="Arial" w:hAnsi="Arial" w:cs="Arial"/>
              </w:rPr>
              <w:t>T/</w:t>
            </w:r>
            <w:r w:rsidRPr="001A475C">
              <w:rPr>
                <w:rFonts w:ascii="Arial" w:hAnsi="Arial" w:cs="Arial"/>
              </w:rPr>
              <w:t>DCC acknowledged that</w:t>
            </w:r>
            <w:r w:rsidR="005B3F59">
              <w:rPr>
                <w:rFonts w:ascii="Arial" w:hAnsi="Arial" w:cs="Arial"/>
              </w:rPr>
              <w:t xml:space="preserve"> although</w:t>
            </w:r>
            <w:r w:rsidRPr="001A475C">
              <w:rPr>
                <w:rFonts w:ascii="Arial" w:hAnsi="Arial" w:cs="Arial"/>
              </w:rPr>
              <w:t xml:space="preserve"> the strategy remained a work in progress</w:t>
            </w:r>
            <w:r w:rsidR="005B3F59">
              <w:rPr>
                <w:rFonts w:ascii="Arial" w:hAnsi="Arial" w:cs="Arial"/>
              </w:rPr>
              <w:t>,</w:t>
            </w:r>
            <w:r w:rsidRPr="001A475C">
              <w:rPr>
                <w:rFonts w:ascii="Arial" w:hAnsi="Arial" w:cs="Arial"/>
              </w:rPr>
              <w:t xml:space="preserve"> significant </w:t>
            </w:r>
            <w:r w:rsidR="005B3F59">
              <w:rPr>
                <w:rFonts w:ascii="Arial" w:hAnsi="Arial" w:cs="Arial"/>
              </w:rPr>
              <w:t>improvements had been</w:t>
            </w:r>
            <w:r w:rsidRPr="001A475C">
              <w:rPr>
                <w:rFonts w:ascii="Arial" w:hAnsi="Arial" w:cs="Arial"/>
              </w:rPr>
              <w:t xml:space="preserve"> achieved over the past six months</w:t>
            </w:r>
            <w:r w:rsidRPr="004F39B8">
              <w:rPr>
                <w:rFonts w:ascii="Arial" w:hAnsi="Arial" w:cs="Arial"/>
              </w:rPr>
              <w:t xml:space="preserve">. </w:t>
            </w:r>
            <w:r w:rsidRPr="001A475C">
              <w:rPr>
                <w:rFonts w:ascii="Arial" w:hAnsi="Arial" w:cs="Arial"/>
              </w:rPr>
              <w:t xml:space="preserve">They emphasised the importance of the work undertaken around </w:t>
            </w:r>
            <w:r w:rsidRPr="001A475C">
              <w:rPr>
                <w:rFonts w:ascii="Arial" w:eastAsiaTheme="majorEastAsia" w:hAnsi="Arial" w:cs="Arial"/>
              </w:rPr>
              <w:t>Neighbourhood Matters</w:t>
            </w:r>
            <w:r w:rsidRPr="001A475C">
              <w:rPr>
                <w:rFonts w:ascii="Arial" w:hAnsi="Arial" w:cs="Arial"/>
              </w:rPr>
              <w:t>, referencing the new app which had gone live and now formed a key part of the strategy. The app was seen as a tangible way to enhance engagement with communities across Gwent.</w:t>
            </w:r>
          </w:p>
          <w:p w14:paraId="5C7676B1" w14:textId="7A4796F0" w:rsidR="004F39B8" w:rsidRPr="001A475C" w:rsidRDefault="004F39B8" w:rsidP="004F39B8">
            <w:pPr>
              <w:spacing w:after="160" w:line="259" w:lineRule="auto"/>
              <w:rPr>
                <w:rFonts w:ascii="Arial" w:hAnsi="Arial" w:cs="Arial"/>
              </w:rPr>
            </w:pPr>
            <w:r w:rsidRPr="001A475C">
              <w:rPr>
                <w:rFonts w:ascii="Arial" w:hAnsi="Arial" w:cs="Arial"/>
              </w:rPr>
              <w:t xml:space="preserve">The </w:t>
            </w:r>
            <w:r w:rsidR="005B3F59">
              <w:rPr>
                <w:rFonts w:ascii="Arial" w:hAnsi="Arial" w:cs="Arial"/>
              </w:rPr>
              <w:t>T/</w:t>
            </w:r>
            <w:r w:rsidRPr="001A475C">
              <w:rPr>
                <w:rFonts w:ascii="Arial" w:hAnsi="Arial" w:cs="Arial"/>
              </w:rPr>
              <w:t xml:space="preserve">DCC reflected on previous approaches to engagement, noting that various methods had been trialled, but perception surveys had indicated that </w:t>
            </w:r>
            <w:r w:rsidR="00254057">
              <w:rPr>
                <w:rFonts w:ascii="Arial" w:hAnsi="Arial" w:cs="Arial"/>
              </w:rPr>
              <w:t>those</w:t>
            </w:r>
            <w:r w:rsidRPr="001A475C">
              <w:rPr>
                <w:rFonts w:ascii="Arial" w:hAnsi="Arial" w:cs="Arial"/>
              </w:rPr>
              <w:t xml:space="preserve"> were not always effective. They expressed confidence that the new </w:t>
            </w:r>
            <w:r w:rsidRPr="001A475C">
              <w:rPr>
                <w:rFonts w:ascii="Arial" w:eastAsiaTheme="majorEastAsia" w:hAnsi="Arial" w:cs="Arial"/>
              </w:rPr>
              <w:t>Neighbourhood Matters</w:t>
            </w:r>
            <w:r w:rsidRPr="001A475C">
              <w:rPr>
                <w:rFonts w:ascii="Arial" w:hAnsi="Arial" w:cs="Arial"/>
              </w:rPr>
              <w:t xml:space="preserve"> initiative, alongside the evolving engagement strategy, was placing the organisation in a </w:t>
            </w:r>
            <w:r w:rsidR="005B3F59">
              <w:rPr>
                <w:rFonts w:ascii="Arial" w:hAnsi="Arial" w:cs="Arial"/>
              </w:rPr>
              <w:t xml:space="preserve"> better </w:t>
            </w:r>
            <w:r w:rsidRPr="001A475C">
              <w:rPr>
                <w:rFonts w:ascii="Arial" w:hAnsi="Arial" w:cs="Arial"/>
              </w:rPr>
              <w:t>position</w:t>
            </w:r>
            <w:r w:rsidR="005B3F59">
              <w:rPr>
                <w:rFonts w:ascii="Arial" w:hAnsi="Arial" w:cs="Arial"/>
              </w:rPr>
              <w:t xml:space="preserve"> to engage with the public</w:t>
            </w:r>
            <w:r w:rsidRPr="001A475C">
              <w:rPr>
                <w:rFonts w:ascii="Arial" w:hAnsi="Arial" w:cs="Arial"/>
              </w:rPr>
              <w:t xml:space="preserve">. </w:t>
            </w:r>
          </w:p>
          <w:p w14:paraId="47B44C14" w14:textId="77777777" w:rsidR="004F39B8" w:rsidRPr="004F39B8" w:rsidRDefault="004F39B8" w:rsidP="004F39B8">
            <w:pPr>
              <w:rPr>
                <w:rFonts w:ascii="Arial" w:hAnsi="Arial" w:cs="Arial"/>
              </w:rPr>
            </w:pPr>
            <w:r w:rsidRPr="001A475C">
              <w:rPr>
                <w:rFonts w:ascii="Arial" w:hAnsi="Arial" w:cs="Arial"/>
              </w:rPr>
              <w:t xml:space="preserve">The CC stated that the engagement strategy clearly outlined three key aspects: internal engagement with the workforce, engagement with communities, and engagement with victims. </w:t>
            </w:r>
          </w:p>
          <w:p w14:paraId="0E405DFA" w14:textId="77777777" w:rsidR="004F39B8" w:rsidRPr="004F39B8" w:rsidRDefault="004F39B8" w:rsidP="004F39B8">
            <w:pPr>
              <w:rPr>
                <w:rFonts w:ascii="Arial" w:hAnsi="Arial" w:cs="Arial"/>
              </w:rPr>
            </w:pPr>
          </w:p>
          <w:p w14:paraId="6AD764B1" w14:textId="6570DD85" w:rsidR="004F39B8" w:rsidRPr="001A475C" w:rsidRDefault="004F39B8" w:rsidP="004F39B8">
            <w:pPr>
              <w:spacing w:after="160" w:line="259" w:lineRule="auto"/>
              <w:rPr>
                <w:rFonts w:ascii="Arial" w:hAnsi="Arial" w:cs="Arial"/>
              </w:rPr>
            </w:pPr>
            <w:r w:rsidRPr="004F39B8">
              <w:rPr>
                <w:rFonts w:ascii="Arial" w:hAnsi="Arial" w:cs="Arial"/>
              </w:rPr>
              <w:lastRenderedPageBreak/>
              <w:t>I</w:t>
            </w:r>
            <w:r w:rsidRPr="001A475C">
              <w:rPr>
                <w:rFonts w:ascii="Arial" w:hAnsi="Arial" w:cs="Arial"/>
              </w:rPr>
              <w:t xml:space="preserve">n relation to internal engagement, the CC emphasised the importance of building confidence within the workforce, enabling individuals to feel valued and empowered to have a voice. They referenced ongoing initiatives such as the </w:t>
            </w:r>
            <w:r w:rsidRPr="004F39B8">
              <w:rPr>
                <w:rFonts w:ascii="Arial" w:hAnsi="Arial" w:cs="Arial"/>
              </w:rPr>
              <w:t>‘</w:t>
            </w:r>
            <w:r w:rsidRPr="001A475C">
              <w:rPr>
                <w:rFonts w:ascii="Arial" w:hAnsi="Arial" w:cs="Arial"/>
              </w:rPr>
              <w:t>female flight path</w:t>
            </w:r>
            <w:r w:rsidRPr="004F39B8">
              <w:rPr>
                <w:rFonts w:ascii="Arial" w:hAnsi="Arial" w:cs="Arial"/>
              </w:rPr>
              <w:t>’</w:t>
            </w:r>
            <w:r w:rsidRPr="001A475C">
              <w:rPr>
                <w:rFonts w:ascii="Arial" w:hAnsi="Arial" w:cs="Arial"/>
              </w:rPr>
              <w:t xml:space="preserve"> programme, which was being delivered on-site and aimed to support female officers in developing confidence to pursue progression and promotion opportunities.</w:t>
            </w:r>
          </w:p>
          <w:p w14:paraId="643EDACD" w14:textId="1D2A36E7" w:rsidR="004F39B8" w:rsidRPr="004F39B8" w:rsidRDefault="004F39B8" w:rsidP="004F39B8">
            <w:pPr>
              <w:rPr>
                <w:rFonts w:ascii="Arial" w:hAnsi="Arial" w:cs="Arial"/>
              </w:rPr>
            </w:pPr>
            <w:r w:rsidRPr="001A475C">
              <w:rPr>
                <w:rFonts w:ascii="Arial" w:hAnsi="Arial" w:cs="Arial"/>
              </w:rPr>
              <w:t>The CC went on to highlight the positive impact of the neighbourhood-focused approach to community engagement. They also stressed the importance of improving engagement with victims, acknowledging that current levels of victim satisfaction were not where the organisation aspired to be.</w:t>
            </w:r>
          </w:p>
          <w:p w14:paraId="502FE7D2" w14:textId="77777777" w:rsidR="004F39B8" w:rsidRPr="004F39B8" w:rsidRDefault="004F39B8" w:rsidP="004F39B8">
            <w:pPr>
              <w:rPr>
                <w:rFonts w:ascii="Arial" w:hAnsi="Arial" w:cs="Arial"/>
              </w:rPr>
            </w:pPr>
          </w:p>
          <w:p w14:paraId="05E6F2D3" w14:textId="6F55540F" w:rsidR="004F39B8" w:rsidRPr="004F39B8" w:rsidRDefault="004F39B8" w:rsidP="004F39B8">
            <w:pPr>
              <w:rPr>
                <w:rFonts w:ascii="Arial" w:hAnsi="Arial" w:cs="Arial"/>
              </w:rPr>
            </w:pPr>
            <w:r w:rsidRPr="004F39B8">
              <w:rPr>
                <w:rFonts w:ascii="Arial" w:hAnsi="Arial" w:cs="Arial"/>
              </w:rPr>
              <w:t xml:space="preserve">The PCC observed that the report presented an opportunity to recognise the contribution of </w:t>
            </w:r>
            <w:r w:rsidR="00237780">
              <w:rPr>
                <w:rFonts w:ascii="Arial" w:hAnsi="Arial" w:cs="Arial"/>
              </w:rPr>
              <w:t xml:space="preserve">Police </w:t>
            </w:r>
            <w:r w:rsidRPr="004F39B8">
              <w:rPr>
                <w:rFonts w:ascii="Arial" w:hAnsi="Arial" w:cs="Arial"/>
              </w:rPr>
              <w:t>Community Support Officers (</w:t>
            </w:r>
            <w:r w:rsidR="00237780">
              <w:rPr>
                <w:rFonts w:ascii="Arial" w:hAnsi="Arial" w:cs="Arial"/>
              </w:rPr>
              <w:t>P</w:t>
            </w:r>
            <w:r w:rsidRPr="004F39B8">
              <w:rPr>
                <w:rFonts w:ascii="Arial" w:hAnsi="Arial" w:cs="Arial"/>
              </w:rPr>
              <w:t>CSOs), which they felt had not been fully realised. They acknowledged the CC’s prioritisation of neighbourhood policing and the importance of relationship</w:t>
            </w:r>
            <w:r w:rsidR="00AB3EB9">
              <w:rPr>
                <w:rFonts w:ascii="Arial" w:hAnsi="Arial" w:cs="Arial"/>
              </w:rPr>
              <w:t xml:space="preserve"> </w:t>
            </w:r>
            <w:r w:rsidRPr="004F39B8">
              <w:rPr>
                <w:rFonts w:ascii="Arial" w:hAnsi="Arial" w:cs="Arial"/>
              </w:rPr>
              <w:t xml:space="preserve">building within communities. The PCC emphasised the strong connections </w:t>
            </w:r>
            <w:r w:rsidR="00237780">
              <w:rPr>
                <w:rFonts w:ascii="Arial" w:hAnsi="Arial" w:cs="Arial"/>
              </w:rPr>
              <w:t>P</w:t>
            </w:r>
            <w:r w:rsidRPr="004F39B8">
              <w:rPr>
                <w:rFonts w:ascii="Arial" w:hAnsi="Arial" w:cs="Arial"/>
              </w:rPr>
              <w:t>CSOs foster with citizens and requested that future reports reflect this work more prominently, both for the PCC and the public, to enhance understanding of engagement activity</w:t>
            </w:r>
            <w:r w:rsidR="00276EB9">
              <w:rPr>
                <w:rFonts w:ascii="Arial" w:hAnsi="Arial" w:cs="Arial"/>
              </w:rPr>
              <w:t>.</w:t>
            </w:r>
            <w:r w:rsidR="00F64894">
              <w:rPr>
                <w:rFonts w:ascii="Arial" w:hAnsi="Arial" w:cs="Arial"/>
              </w:rPr>
              <w:t xml:space="preserve"> </w:t>
            </w:r>
            <w:r w:rsidRPr="004F39B8">
              <w:rPr>
                <w:rFonts w:ascii="Arial" w:hAnsi="Arial" w:cs="Arial"/>
              </w:rPr>
              <w:t xml:space="preserve">The </w:t>
            </w:r>
            <w:r w:rsidR="00AB3EB9">
              <w:rPr>
                <w:rFonts w:ascii="Arial" w:hAnsi="Arial" w:cs="Arial"/>
              </w:rPr>
              <w:t>T/</w:t>
            </w:r>
            <w:r w:rsidRPr="004F39B8">
              <w:rPr>
                <w:rFonts w:ascii="Arial" w:hAnsi="Arial" w:cs="Arial"/>
              </w:rPr>
              <w:t xml:space="preserve">DCC stated that the </w:t>
            </w:r>
            <w:r w:rsidRPr="004F39B8">
              <w:rPr>
                <w:rFonts w:ascii="Arial" w:eastAsiaTheme="majorEastAsia" w:hAnsi="Arial" w:cs="Arial"/>
              </w:rPr>
              <w:t>Neighbourhood Matters</w:t>
            </w:r>
            <w:r w:rsidRPr="004F39B8">
              <w:rPr>
                <w:rFonts w:ascii="Arial" w:hAnsi="Arial" w:cs="Arial"/>
              </w:rPr>
              <w:t xml:space="preserve"> initiative, particularly the door-to-door surveys, would be further enhanced through face-to-face engagement. They confirmed that they would take responsibility for ensuring this aspect was included</w:t>
            </w:r>
            <w:r w:rsidR="00237780">
              <w:rPr>
                <w:rFonts w:ascii="Arial" w:hAnsi="Arial" w:cs="Arial"/>
              </w:rPr>
              <w:t xml:space="preserve"> in future reports</w:t>
            </w:r>
            <w:r w:rsidRPr="004F39B8">
              <w:rPr>
                <w:rFonts w:ascii="Arial" w:hAnsi="Arial" w:cs="Arial"/>
              </w:rPr>
              <w:t>.</w:t>
            </w:r>
          </w:p>
          <w:p w14:paraId="6331247D" w14:textId="25632EF4" w:rsidR="004F39B8" w:rsidRDefault="004F39B8" w:rsidP="006322C7"/>
        </w:tc>
        <w:tc>
          <w:tcPr>
            <w:tcW w:w="1224" w:type="dxa"/>
          </w:tcPr>
          <w:p w14:paraId="75C22B36" w14:textId="77777777" w:rsidR="006322C7" w:rsidRDefault="006322C7" w:rsidP="006322C7"/>
          <w:p w14:paraId="74A3C85D" w14:textId="77777777" w:rsidR="00D46E1A" w:rsidRDefault="00D46E1A" w:rsidP="006322C7"/>
          <w:p w14:paraId="2ADAF4E7" w14:textId="77777777" w:rsidR="00D46E1A" w:rsidRDefault="00D46E1A" w:rsidP="006322C7"/>
          <w:p w14:paraId="5CC6EE2D" w14:textId="77777777" w:rsidR="00D46E1A" w:rsidRDefault="00D46E1A" w:rsidP="006322C7"/>
          <w:p w14:paraId="242FDC03" w14:textId="77777777" w:rsidR="00D46E1A" w:rsidRDefault="00D46E1A" w:rsidP="006322C7"/>
          <w:p w14:paraId="4A418029" w14:textId="77777777" w:rsidR="00D46E1A" w:rsidRDefault="00D46E1A" w:rsidP="006322C7"/>
          <w:p w14:paraId="6B912564" w14:textId="77777777" w:rsidR="00D46E1A" w:rsidRDefault="00D46E1A" w:rsidP="006322C7"/>
          <w:p w14:paraId="4F352331" w14:textId="77777777" w:rsidR="00D46E1A" w:rsidRDefault="00D46E1A" w:rsidP="006322C7"/>
          <w:p w14:paraId="79594CDC" w14:textId="77777777" w:rsidR="00D46E1A" w:rsidRDefault="00D46E1A" w:rsidP="006322C7"/>
          <w:p w14:paraId="33E1D76A" w14:textId="77777777" w:rsidR="00D46E1A" w:rsidRDefault="00D46E1A" w:rsidP="006322C7"/>
          <w:p w14:paraId="15D06D6D" w14:textId="77777777" w:rsidR="00D46E1A" w:rsidRDefault="00D46E1A" w:rsidP="006322C7"/>
          <w:p w14:paraId="195DF593" w14:textId="77777777" w:rsidR="00D46E1A" w:rsidRDefault="00D46E1A" w:rsidP="006322C7"/>
          <w:p w14:paraId="351C553C" w14:textId="77777777" w:rsidR="00D46E1A" w:rsidRDefault="00D46E1A" w:rsidP="006322C7"/>
          <w:p w14:paraId="37AAE626" w14:textId="77777777" w:rsidR="00D46E1A" w:rsidRDefault="00D46E1A" w:rsidP="006322C7"/>
          <w:p w14:paraId="2A9236DC" w14:textId="77777777" w:rsidR="00D46E1A" w:rsidRDefault="00D46E1A" w:rsidP="006322C7"/>
          <w:p w14:paraId="6D6BC0F2" w14:textId="77777777" w:rsidR="00D46E1A" w:rsidRDefault="00D46E1A" w:rsidP="006322C7"/>
          <w:p w14:paraId="7F15EAEC" w14:textId="77777777" w:rsidR="00D46E1A" w:rsidRDefault="00D46E1A" w:rsidP="006322C7"/>
          <w:p w14:paraId="35566E35" w14:textId="77777777" w:rsidR="00D46E1A" w:rsidRDefault="00D46E1A" w:rsidP="006322C7"/>
          <w:p w14:paraId="4AD81B9F" w14:textId="77777777" w:rsidR="00D46E1A" w:rsidRDefault="00D46E1A" w:rsidP="006322C7"/>
          <w:p w14:paraId="5EFA4385" w14:textId="77777777" w:rsidR="00D46E1A" w:rsidRDefault="00D46E1A" w:rsidP="006322C7"/>
          <w:p w14:paraId="283C20B6" w14:textId="77777777" w:rsidR="00D46E1A" w:rsidRDefault="00D46E1A" w:rsidP="006322C7"/>
          <w:p w14:paraId="460EE460" w14:textId="77777777" w:rsidR="00D46E1A" w:rsidRDefault="00D46E1A" w:rsidP="006322C7"/>
          <w:p w14:paraId="1DE28CA9" w14:textId="77777777" w:rsidR="00D46E1A" w:rsidRDefault="00D46E1A" w:rsidP="006322C7"/>
          <w:p w14:paraId="4A12ABB1" w14:textId="77777777" w:rsidR="00D46E1A" w:rsidRDefault="00D46E1A" w:rsidP="006322C7"/>
          <w:p w14:paraId="55B58331" w14:textId="77777777" w:rsidR="00D46E1A" w:rsidRDefault="00D46E1A" w:rsidP="006322C7"/>
          <w:p w14:paraId="7A01F880" w14:textId="77777777" w:rsidR="00D46E1A" w:rsidRDefault="00D46E1A" w:rsidP="006322C7"/>
          <w:p w14:paraId="007C0551" w14:textId="77777777" w:rsidR="00D46E1A" w:rsidRDefault="00D46E1A" w:rsidP="006322C7"/>
          <w:p w14:paraId="4EF03BC1" w14:textId="77777777" w:rsidR="00D46E1A" w:rsidRDefault="00D46E1A" w:rsidP="006322C7"/>
          <w:p w14:paraId="09406567" w14:textId="77777777" w:rsidR="00D46E1A" w:rsidRDefault="00D46E1A" w:rsidP="006322C7"/>
          <w:p w14:paraId="49E7519F" w14:textId="77777777" w:rsidR="00D46E1A" w:rsidRDefault="00D46E1A" w:rsidP="006322C7"/>
          <w:p w14:paraId="280E7AE9" w14:textId="77777777" w:rsidR="00D46E1A" w:rsidRDefault="00D46E1A" w:rsidP="006322C7"/>
          <w:p w14:paraId="37109D9F" w14:textId="77777777" w:rsidR="00D46E1A" w:rsidRDefault="00D46E1A" w:rsidP="006322C7"/>
          <w:p w14:paraId="0D8EB2CF" w14:textId="77777777" w:rsidR="00D46E1A" w:rsidRDefault="00D46E1A" w:rsidP="006322C7"/>
          <w:p w14:paraId="43EED6F8" w14:textId="77777777" w:rsidR="00D46E1A" w:rsidRDefault="00D46E1A" w:rsidP="006322C7"/>
          <w:p w14:paraId="3B97136A" w14:textId="77777777" w:rsidR="00D46E1A" w:rsidRDefault="00D46E1A" w:rsidP="006322C7"/>
          <w:p w14:paraId="35657E0B" w14:textId="77777777" w:rsidR="00D46E1A" w:rsidRDefault="00D46E1A" w:rsidP="006322C7"/>
          <w:p w14:paraId="71ADC3AC" w14:textId="77777777" w:rsidR="00D46E1A" w:rsidRDefault="00D46E1A" w:rsidP="006322C7"/>
          <w:p w14:paraId="3F17D0EE" w14:textId="77777777" w:rsidR="00D46E1A" w:rsidRDefault="00D46E1A" w:rsidP="006322C7"/>
          <w:p w14:paraId="7B8A570D" w14:textId="77777777" w:rsidR="00D46E1A" w:rsidRDefault="00D46E1A" w:rsidP="006322C7"/>
          <w:p w14:paraId="65DF6DC0" w14:textId="77777777" w:rsidR="00A401CB" w:rsidRDefault="00A401CB" w:rsidP="00A401CB">
            <w:pPr>
              <w:rPr>
                <w:rFonts w:ascii="Arial" w:hAnsi="Arial" w:cs="Arial"/>
                <w:b/>
                <w:bCs/>
              </w:rPr>
            </w:pPr>
            <w:r w:rsidRPr="00D46E1A">
              <w:rPr>
                <w:rFonts w:ascii="Arial" w:hAnsi="Arial" w:cs="Arial"/>
                <w:b/>
                <w:bCs/>
              </w:rPr>
              <w:lastRenderedPageBreak/>
              <w:t>Action</w:t>
            </w:r>
          </w:p>
          <w:p w14:paraId="2F1F1468" w14:textId="77777777" w:rsidR="00D46E1A" w:rsidRDefault="00D46E1A" w:rsidP="006322C7"/>
          <w:p w14:paraId="7869C761" w14:textId="77777777" w:rsidR="00D46E1A" w:rsidRDefault="00D46E1A" w:rsidP="006322C7">
            <w:pPr>
              <w:rPr>
                <w:b/>
                <w:bCs/>
              </w:rPr>
            </w:pPr>
          </w:p>
          <w:p w14:paraId="25029518" w14:textId="77777777" w:rsidR="00D46E1A" w:rsidRDefault="00D46E1A" w:rsidP="006322C7">
            <w:pPr>
              <w:rPr>
                <w:b/>
                <w:bCs/>
              </w:rPr>
            </w:pPr>
          </w:p>
          <w:p w14:paraId="015D9A27" w14:textId="77777777" w:rsidR="00D46E1A" w:rsidRDefault="00D46E1A" w:rsidP="006322C7">
            <w:pPr>
              <w:rPr>
                <w:b/>
                <w:bCs/>
              </w:rPr>
            </w:pPr>
          </w:p>
          <w:p w14:paraId="45EA66A6" w14:textId="77777777" w:rsidR="00D46E1A" w:rsidRDefault="00D46E1A" w:rsidP="006322C7">
            <w:pPr>
              <w:rPr>
                <w:b/>
                <w:bCs/>
              </w:rPr>
            </w:pPr>
          </w:p>
          <w:p w14:paraId="1BEF19CF" w14:textId="77777777" w:rsidR="00D46E1A" w:rsidRDefault="00D46E1A" w:rsidP="006322C7">
            <w:pPr>
              <w:rPr>
                <w:b/>
                <w:bCs/>
              </w:rPr>
            </w:pPr>
          </w:p>
          <w:p w14:paraId="138AEBE2" w14:textId="77777777" w:rsidR="00D46E1A" w:rsidRDefault="00D46E1A" w:rsidP="006322C7">
            <w:pPr>
              <w:rPr>
                <w:b/>
                <w:bCs/>
              </w:rPr>
            </w:pPr>
          </w:p>
          <w:p w14:paraId="22FC9A3B" w14:textId="77777777" w:rsidR="00D46E1A" w:rsidRDefault="00D46E1A" w:rsidP="006322C7">
            <w:pPr>
              <w:rPr>
                <w:b/>
                <w:bCs/>
              </w:rPr>
            </w:pPr>
          </w:p>
          <w:p w14:paraId="02A7EFC0" w14:textId="77777777" w:rsidR="00D46E1A" w:rsidRDefault="00D46E1A" w:rsidP="006322C7">
            <w:pPr>
              <w:rPr>
                <w:b/>
                <w:bCs/>
              </w:rPr>
            </w:pPr>
          </w:p>
          <w:p w14:paraId="00FD3AAF" w14:textId="77777777" w:rsidR="00D46E1A" w:rsidRDefault="00D46E1A" w:rsidP="006322C7">
            <w:pPr>
              <w:rPr>
                <w:b/>
                <w:bCs/>
              </w:rPr>
            </w:pPr>
          </w:p>
          <w:p w14:paraId="3ED4B51B" w14:textId="77777777" w:rsidR="00D46E1A" w:rsidRDefault="00D46E1A" w:rsidP="006322C7">
            <w:pPr>
              <w:rPr>
                <w:b/>
                <w:bCs/>
              </w:rPr>
            </w:pPr>
          </w:p>
          <w:p w14:paraId="5A0B658C" w14:textId="77777777" w:rsidR="00D46E1A" w:rsidRDefault="00D46E1A" w:rsidP="006322C7">
            <w:pPr>
              <w:rPr>
                <w:b/>
                <w:bCs/>
              </w:rPr>
            </w:pPr>
          </w:p>
          <w:p w14:paraId="7339437D" w14:textId="77777777" w:rsidR="00D46E1A" w:rsidRDefault="00D46E1A" w:rsidP="006322C7">
            <w:pPr>
              <w:rPr>
                <w:b/>
                <w:bCs/>
              </w:rPr>
            </w:pPr>
          </w:p>
          <w:p w14:paraId="65336CCB" w14:textId="77777777" w:rsidR="00D46E1A" w:rsidRDefault="00D46E1A" w:rsidP="006322C7">
            <w:pPr>
              <w:rPr>
                <w:b/>
                <w:bCs/>
              </w:rPr>
            </w:pPr>
          </w:p>
          <w:p w14:paraId="6A62790D" w14:textId="77777777" w:rsidR="00D46E1A" w:rsidRDefault="00D46E1A" w:rsidP="006322C7">
            <w:pPr>
              <w:rPr>
                <w:b/>
                <w:bCs/>
              </w:rPr>
            </w:pPr>
          </w:p>
          <w:p w14:paraId="29588A6D" w14:textId="77777777" w:rsidR="00D46E1A" w:rsidRDefault="00D46E1A" w:rsidP="006322C7">
            <w:pPr>
              <w:rPr>
                <w:b/>
                <w:bCs/>
              </w:rPr>
            </w:pPr>
          </w:p>
          <w:p w14:paraId="0FED9758" w14:textId="77777777" w:rsidR="00D46E1A" w:rsidRDefault="00D46E1A" w:rsidP="006322C7">
            <w:pPr>
              <w:rPr>
                <w:b/>
                <w:bCs/>
              </w:rPr>
            </w:pPr>
          </w:p>
          <w:p w14:paraId="5D55178F" w14:textId="77777777" w:rsidR="00D46E1A" w:rsidRDefault="00D46E1A" w:rsidP="006322C7">
            <w:pPr>
              <w:rPr>
                <w:b/>
                <w:bCs/>
              </w:rPr>
            </w:pPr>
          </w:p>
          <w:p w14:paraId="53E9A367" w14:textId="77777777" w:rsidR="00D46E1A" w:rsidRDefault="00D46E1A" w:rsidP="006322C7">
            <w:pPr>
              <w:rPr>
                <w:b/>
                <w:bCs/>
              </w:rPr>
            </w:pPr>
          </w:p>
          <w:p w14:paraId="245FD120" w14:textId="77777777" w:rsidR="00D46E1A" w:rsidRDefault="00D46E1A" w:rsidP="006322C7">
            <w:pPr>
              <w:rPr>
                <w:b/>
                <w:bCs/>
              </w:rPr>
            </w:pPr>
          </w:p>
          <w:p w14:paraId="64704FD4" w14:textId="77777777" w:rsidR="00D46E1A" w:rsidRDefault="00D46E1A" w:rsidP="006322C7"/>
          <w:p w14:paraId="5679B521" w14:textId="77777777" w:rsidR="00D46E1A" w:rsidRDefault="00D46E1A" w:rsidP="006322C7"/>
          <w:p w14:paraId="5F5D198A" w14:textId="77777777" w:rsidR="00D46E1A" w:rsidRDefault="00D46E1A" w:rsidP="006322C7"/>
          <w:p w14:paraId="6F51B2C3" w14:textId="46DB40C3" w:rsidR="00D46E1A" w:rsidRPr="00D46E1A" w:rsidRDefault="00D46E1A" w:rsidP="006322C7">
            <w:pPr>
              <w:rPr>
                <w:rFonts w:ascii="Arial" w:hAnsi="Arial" w:cs="Arial"/>
                <w:b/>
                <w:bCs/>
              </w:rPr>
            </w:pPr>
            <w:r w:rsidRPr="00D46E1A">
              <w:rPr>
                <w:rFonts w:ascii="Arial" w:hAnsi="Arial" w:cs="Arial"/>
                <w:b/>
                <w:bCs/>
              </w:rPr>
              <w:t>T/DCC</w:t>
            </w:r>
          </w:p>
        </w:tc>
      </w:tr>
      <w:tr w:rsidR="006322C7" w14:paraId="5915B1D4" w14:textId="77777777" w:rsidTr="006322C7">
        <w:tc>
          <w:tcPr>
            <w:tcW w:w="562" w:type="dxa"/>
          </w:tcPr>
          <w:p w14:paraId="3D09D0FB" w14:textId="636DF735" w:rsidR="006322C7" w:rsidRPr="006322C7" w:rsidRDefault="006322C7" w:rsidP="00A96D07">
            <w:pPr>
              <w:rPr>
                <w:rFonts w:ascii="Arial" w:hAnsi="Arial" w:cs="Arial"/>
              </w:rPr>
            </w:pPr>
            <w:r w:rsidRPr="006322C7">
              <w:rPr>
                <w:rFonts w:ascii="Arial" w:hAnsi="Arial" w:cs="Arial"/>
              </w:rPr>
              <w:lastRenderedPageBreak/>
              <w:t>c</w:t>
            </w:r>
          </w:p>
        </w:tc>
        <w:tc>
          <w:tcPr>
            <w:tcW w:w="7230" w:type="dxa"/>
          </w:tcPr>
          <w:p w14:paraId="6CFD84AC" w14:textId="77777777" w:rsidR="006322C7" w:rsidRDefault="006322C7" w:rsidP="00A96D07">
            <w:pPr>
              <w:rPr>
                <w:rFonts w:ascii="Arial" w:hAnsi="Arial" w:cs="Arial"/>
                <w:b/>
                <w:bCs/>
                <w:color w:val="000000"/>
                <w:u w:val="single"/>
              </w:rPr>
            </w:pPr>
            <w:r>
              <w:rPr>
                <w:rFonts w:ascii="Arial" w:hAnsi="Arial" w:cs="Arial"/>
                <w:b/>
                <w:bCs/>
                <w:color w:val="000000"/>
                <w:u w:val="single"/>
              </w:rPr>
              <w:t>DATA QUALITY ANNUAL REPORT</w:t>
            </w:r>
          </w:p>
          <w:p w14:paraId="68CC8AC9" w14:textId="77777777" w:rsidR="00D24F8C" w:rsidRDefault="00D24F8C" w:rsidP="00A96D07">
            <w:pPr>
              <w:rPr>
                <w:rFonts w:ascii="Arial" w:hAnsi="Arial" w:cs="Arial"/>
                <w:b/>
                <w:bCs/>
                <w:color w:val="000000"/>
                <w:u w:val="single"/>
              </w:rPr>
            </w:pPr>
          </w:p>
          <w:p w14:paraId="64150769" w14:textId="27A6DF9B" w:rsidR="00D24F8C" w:rsidRPr="00BC22EA" w:rsidRDefault="00D24F8C" w:rsidP="00D24F8C">
            <w:pPr>
              <w:spacing w:after="160" w:line="259" w:lineRule="auto"/>
              <w:rPr>
                <w:rFonts w:ascii="Arial" w:hAnsi="Arial" w:cs="Arial"/>
              </w:rPr>
            </w:pPr>
            <w:r w:rsidRPr="00BC22EA">
              <w:rPr>
                <w:rFonts w:ascii="Arial" w:hAnsi="Arial" w:cs="Arial"/>
              </w:rPr>
              <w:t>The PCC welcomed the Data Quality Annual Report, describing it as comprehensive and providing strong assurance regarding how Gwent Police monitor</w:t>
            </w:r>
            <w:r w:rsidR="00254057">
              <w:rPr>
                <w:rFonts w:ascii="Arial" w:hAnsi="Arial" w:cs="Arial"/>
              </w:rPr>
              <w:t>ed</w:t>
            </w:r>
            <w:r w:rsidRPr="00BC22EA">
              <w:rPr>
                <w:rFonts w:ascii="Arial" w:hAnsi="Arial" w:cs="Arial"/>
              </w:rPr>
              <w:t xml:space="preserve"> and manage</w:t>
            </w:r>
            <w:r w:rsidR="00254057">
              <w:rPr>
                <w:rFonts w:ascii="Arial" w:hAnsi="Arial" w:cs="Arial"/>
              </w:rPr>
              <w:t>d</w:t>
            </w:r>
            <w:r w:rsidRPr="00BC22EA">
              <w:rPr>
                <w:rFonts w:ascii="Arial" w:hAnsi="Arial" w:cs="Arial"/>
              </w:rPr>
              <w:t xml:space="preserve"> crime data recording. They noted that the recent inspection report supported this assurance and expressed their appreciation for the significant work involved. The PCC also highlighted the pleasing outcome of the inspection and the sustained improvement in this area.</w:t>
            </w:r>
          </w:p>
          <w:p w14:paraId="15CA3B10" w14:textId="11E63211" w:rsidR="00D24F8C" w:rsidRPr="00BC22EA" w:rsidRDefault="00D24F8C" w:rsidP="00D24F8C">
            <w:pPr>
              <w:spacing w:after="160" w:line="259" w:lineRule="auto"/>
              <w:rPr>
                <w:rFonts w:ascii="Arial" w:hAnsi="Arial" w:cs="Arial"/>
              </w:rPr>
            </w:pPr>
            <w:r w:rsidRPr="00BC22EA">
              <w:rPr>
                <w:rFonts w:ascii="Arial" w:hAnsi="Arial" w:cs="Arial"/>
              </w:rPr>
              <w:t xml:space="preserve">The </w:t>
            </w:r>
            <w:r w:rsidR="00AB3EB9">
              <w:rPr>
                <w:rFonts w:ascii="Arial" w:hAnsi="Arial" w:cs="Arial"/>
              </w:rPr>
              <w:t>T/</w:t>
            </w:r>
            <w:r w:rsidRPr="00BC22EA">
              <w:rPr>
                <w:rFonts w:ascii="Arial" w:hAnsi="Arial" w:cs="Arial"/>
              </w:rPr>
              <w:t>DCC confirmed that compliance had remained consistently high throughout 2024</w:t>
            </w:r>
            <w:r w:rsidR="006D358A">
              <w:rPr>
                <w:rFonts w:ascii="Arial" w:hAnsi="Arial" w:cs="Arial"/>
              </w:rPr>
              <w:t>-</w:t>
            </w:r>
            <w:r w:rsidRPr="00BC22EA">
              <w:rPr>
                <w:rFonts w:ascii="Arial" w:hAnsi="Arial" w:cs="Arial"/>
              </w:rPr>
              <w:t>25 and continued into 2025</w:t>
            </w:r>
            <w:r w:rsidR="00AB3EB9">
              <w:rPr>
                <w:rFonts w:ascii="Arial" w:hAnsi="Arial" w:cs="Arial"/>
              </w:rPr>
              <w:t>-26</w:t>
            </w:r>
            <w:r w:rsidRPr="00BC22EA">
              <w:rPr>
                <w:rFonts w:ascii="Arial" w:hAnsi="Arial" w:cs="Arial"/>
              </w:rPr>
              <w:t>.</w:t>
            </w:r>
          </w:p>
          <w:p w14:paraId="3CA2F9D6" w14:textId="2EE344BA" w:rsidR="006322C7" w:rsidRDefault="00D24F8C" w:rsidP="00D24F8C">
            <w:pPr>
              <w:spacing w:after="160" w:line="259" w:lineRule="auto"/>
            </w:pPr>
            <w:r w:rsidRPr="00BC22EA">
              <w:rPr>
                <w:rFonts w:ascii="Arial" w:hAnsi="Arial" w:cs="Arial"/>
              </w:rPr>
              <w:t xml:space="preserve">The CC cautioned against complacency, noting that while crime data recording may not form part of a formal </w:t>
            </w:r>
            <w:r w:rsidR="00276EB9" w:rsidRPr="006960F8">
              <w:rPr>
                <w:rFonts w:ascii="Arial" w:hAnsi="Arial" w:cs="Arial"/>
              </w:rPr>
              <w:t>His Majesty’s Inspectorate of Constabulary and Fire &amp; Rescue Services</w:t>
            </w:r>
            <w:r w:rsidR="00276EB9">
              <w:rPr>
                <w:rFonts w:ascii="Arial" w:hAnsi="Arial" w:cs="Arial"/>
              </w:rPr>
              <w:t xml:space="preserve"> (</w:t>
            </w:r>
            <w:r w:rsidR="00276EB9" w:rsidRPr="002C7178">
              <w:rPr>
                <w:rFonts w:ascii="Arial" w:hAnsi="Arial" w:cs="Arial"/>
              </w:rPr>
              <w:t>HMICFRS</w:t>
            </w:r>
            <w:r w:rsidR="00276EB9">
              <w:rPr>
                <w:rFonts w:ascii="Arial" w:hAnsi="Arial" w:cs="Arial"/>
              </w:rPr>
              <w:t>)</w:t>
            </w:r>
            <w:r w:rsidR="00276EB9" w:rsidRPr="002C7178">
              <w:rPr>
                <w:rFonts w:ascii="Arial" w:hAnsi="Arial" w:cs="Arial"/>
              </w:rPr>
              <w:t xml:space="preserve"> </w:t>
            </w:r>
            <w:r w:rsidRPr="00BC22EA">
              <w:rPr>
                <w:rFonts w:ascii="Arial" w:hAnsi="Arial" w:cs="Arial"/>
              </w:rPr>
              <w:t>inspection, several ongoing reviews were examining incident and crime recording practices. They stressed the importance of maintaining momentum and ensuring staff understood the priority of accurate data recording, as it underpin</w:t>
            </w:r>
            <w:r w:rsidR="00254057">
              <w:rPr>
                <w:rFonts w:ascii="Arial" w:hAnsi="Arial" w:cs="Arial"/>
              </w:rPr>
              <w:t>ned</w:t>
            </w:r>
            <w:r w:rsidRPr="00BC22EA">
              <w:rPr>
                <w:rFonts w:ascii="Arial" w:hAnsi="Arial" w:cs="Arial"/>
              </w:rPr>
              <w:t xml:space="preserve"> public trust, confidence, and ethical transparency.</w:t>
            </w:r>
          </w:p>
        </w:tc>
        <w:tc>
          <w:tcPr>
            <w:tcW w:w="1224" w:type="dxa"/>
          </w:tcPr>
          <w:p w14:paraId="6521B97F" w14:textId="77777777" w:rsidR="006322C7" w:rsidRDefault="006322C7" w:rsidP="00A96D07">
            <w:pPr>
              <w:rPr>
                <w:rFonts w:ascii="Arial" w:hAnsi="Arial" w:cs="Arial"/>
                <w:b/>
                <w:bCs/>
              </w:rPr>
            </w:pPr>
          </w:p>
          <w:p w14:paraId="07A64AB1" w14:textId="77777777" w:rsidR="00D46E1A" w:rsidRDefault="00D46E1A" w:rsidP="00A96D07">
            <w:pPr>
              <w:rPr>
                <w:rFonts w:ascii="Arial" w:hAnsi="Arial" w:cs="Arial"/>
                <w:b/>
                <w:bCs/>
              </w:rPr>
            </w:pPr>
          </w:p>
          <w:p w14:paraId="46745A14" w14:textId="77777777" w:rsidR="00D46E1A" w:rsidRDefault="00D46E1A" w:rsidP="00A96D07">
            <w:pPr>
              <w:rPr>
                <w:rFonts w:ascii="Arial" w:hAnsi="Arial" w:cs="Arial"/>
                <w:b/>
                <w:bCs/>
              </w:rPr>
            </w:pPr>
          </w:p>
          <w:p w14:paraId="273D0356" w14:textId="77777777" w:rsidR="00D46E1A" w:rsidRDefault="00D46E1A" w:rsidP="00A96D07">
            <w:pPr>
              <w:rPr>
                <w:rFonts w:ascii="Arial" w:hAnsi="Arial" w:cs="Arial"/>
                <w:b/>
                <w:bCs/>
              </w:rPr>
            </w:pPr>
          </w:p>
          <w:p w14:paraId="5AC45040" w14:textId="77777777" w:rsidR="00D46E1A" w:rsidRDefault="00D46E1A" w:rsidP="00A96D07">
            <w:pPr>
              <w:rPr>
                <w:rFonts w:ascii="Arial" w:hAnsi="Arial" w:cs="Arial"/>
                <w:b/>
                <w:bCs/>
              </w:rPr>
            </w:pPr>
          </w:p>
          <w:p w14:paraId="2C6F072A" w14:textId="77777777" w:rsidR="00D46E1A" w:rsidRDefault="00D46E1A" w:rsidP="00A96D07">
            <w:pPr>
              <w:rPr>
                <w:rFonts w:ascii="Arial" w:hAnsi="Arial" w:cs="Arial"/>
                <w:b/>
                <w:bCs/>
              </w:rPr>
            </w:pPr>
          </w:p>
          <w:p w14:paraId="5A00619A" w14:textId="77777777" w:rsidR="00D46E1A" w:rsidRDefault="00D46E1A" w:rsidP="00A96D07">
            <w:pPr>
              <w:rPr>
                <w:rFonts w:ascii="Arial" w:hAnsi="Arial" w:cs="Arial"/>
                <w:b/>
                <w:bCs/>
              </w:rPr>
            </w:pPr>
          </w:p>
          <w:p w14:paraId="1EE1A097" w14:textId="77777777" w:rsidR="00D46E1A" w:rsidRDefault="00D46E1A" w:rsidP="00A96D07">
            <w:pPr>
              <w:rPr>
                <w:rFonts w:ascii="Arial" w:hAnsi="Arial" w:cs="Arial"/>
                <w:b/>
                <w:bCs/>
              </w:rPr>
            </w:pPr>
          </w:p>
          <w:p w14:paraId="6762F5E9" w14:textId="77777777" w:rsidR="00D46E1A" w:rsidRDefault="00D46E1A" w:rsidP="00A96D07">
            <w:pPr>
              <w:rPr>
                <w:rFonts w:ascii="Arial" w:hAnsi="Arial" w:cs="Arial"/>
                <w:b/>
                <w:bCs/>
              </w:rPr>
            </w:pPr>
          </w:p>
          <w:p w14:paraId="1DA2C3FE" w14:textId="77777777" w:rsidR="00D46E1A" w:rsidRDefault="00D46E1A" w:rsidP="00A96D07">
            <w:pPr>
              <w:rPr>
                <w:rFonts w:ascii="Arial" w:hAnsi="Arial" w:cs="Arial"/>
                <w:b/>
                <w:bCs/>
              </w:rPr>
            </w:pPr>
          </w:p>
          <w:p w14:paraId="716B4820" w14:textId="77777777" w:rsidR="00D46E1A" w:rsidRDefault="00D46E1A" w:rsidP="00A96D07">
            <w:pPr>
              <w:rPr>
                <w:rFonts w:ascii="Arial" w:hAnsi="Arial" w:cs="Arial"/>
                <w:b/>
                <w:bCs/>
              </w:rPr>
            </w:pPr>
          </w:p>
          <w:p w14:paraId="0DAA6375" w14:textId="77777777" w:rsidR="00D46E1A" w:rsidRDefault="00D46E1A" w:rsidP="00A96D07">
            <w:pPr>
              <w:rPr>
                <w:rFonts w:ascii="Arial" w:hAnsi="Arial" w:cs="Arial"/>
                <w:b/>
                <w:bCs/>
              </w:rPr>
            </w:pPr>
          </w:p>
          <w:p w14:paraId="54363FB5" w14:textId="77777777" w:rsidR="00D46E1A" w:rsidRDefault="00D46E1A" w:rsidP="00A96D07">
            <w:pPr>
              <w:rPr>
                <w:rFonts w:ascii="Arial" w:hAnsi="Arial" w:cs="Arial"/>
                <w:b/>
                <w:bCs/>
              </w:rPr>
            </w:pPr>
          </w:p>
          <w:p w14:paraId="17A4B7C2" w14:textId="77777777" w:rsidR="00D46E1A" w:rsidRDefault="00D46E1A" w:rsidP="00A96D07">
            <w:pPr>
              <w:rPr>
                <w:rFonts w:ascii="Arial" w:hAnsi="Arial" w:cs="Arial"/>
                <w:b/>
                <w:bCs/>
              </w:rPr>
            </w:pPr>
          </w:p>
          <w:p w14:paraId="63E7A155" w14:textId="77777777" w:rsidR="00D46E1A" w:rsidRDefault="00D46E1A" w:rsidP="00A96D07">
            <w:pPr>
              <w:rPr>
                <w:rFonts w:ascii="Arial" w:hAnsi="Arial" w:cs="Arial"/>
                <w:b/>
                <w:bCs/>
              </w:rPr>
            </w:pPr>
          </w:p>
          <w:p w14:paraId="54DF0412" w14:textId="77777777" w:rsidR="00D46E1A" w:rsidRDefault="00D46E1A" w:rsidP="00A96D07">
            <w:pPr>
              <w:rPr>
                <w:rFonts w:ascii="Arial" w:hAnsi="Arial" w:cs="Arial"/>
                <w:b/>
                <w:bCs/>
              </w:rPr>
            </w:pPr>
          </w:p>
          <w:p w14:paraId="04E1EC0B" w14:textId="77777777" w:rsidR="00D46E1A" w:rsidRDefault="00D46E1A" w:rsidP="00A96D07">
            <w:pPr>
              <w:rPr>
                <w:rFonts w:ascii="Arial" w:hAnsi="Arial" w:cs="Arial"/>
                <w:b/>
                <w:bCs/>
              </w:rPr>
            </w:pPr>
          </w:p>
          <w:p w14:paraId="43100CD0" w14:textId="77777777" w:rsidR="00D46E1A" w:rsidRDefault="00D46E1A" w:rsidP="00A96D07">
            <w:pPr>
              <w:rPr>
                <w:rFonts w:ascii="Arial" w:hAnsi="Arial" w:cs="Arial"/>
                <w:b/>
                <w:bCs/>
              </w:rPr>
            </w:pPr>
          </w:p>
          <w:p w14:paraId="77BD990B" w14:textId="77777777" w:rsidR="00D46E1A" w:rsidRDefault="00D46E1A" w:rsidP="00A96D07">
            <w:pPr>
              <w:rPr>
                <w:rFonts w:ascii="Arial" w:hAnsi="Arial" w:cs="Arial"/>
                <w:b/>
                <w:bCs/>
              </w:rPr>
            </w:pPr>
          </w:p>
          <w:p w14:paraId="3FB4D285" w14:textId="77777777" w:rsidR="00D46E1A" w:rsidRDefault="00D46E1A" w:rsidP="00A96D07">
            <w:pPr>
              <w:rPr>
                <w:rFonts w:ascii="Arial" w:hAnsi="Arial" w:cs="Arial"/>
                <w:b/>
                <w:bCs/>
              </w:rPr>
            </w:pPr>
          </w:p>
          <w:p w14:paraId="05FBF6B7" w14:textId="77777777" w:rsidR="00D46E1A" w:rsidRDefault="00D46E1A" w:rsidP="00A96D07">
            <w:pPr>
              <w:rPr>
                <w:rFonts w:ascii="Arial" w:hAnsi="Arial" w:cs="Arial"/>
                <w:b/>
                <w:bCs/>
              </w:rPr>
            </w:pPr>
          </w:p>
          <w:p w14:paraId="5357599D" w14:textId="77777777" w:rsidR="00D46E1A" w:rsidRPr="00D46E1A" w:rsidRDefault="00D46E1A" w:rsidP="00A96D07">
            <w:pPr>
              <w:rPr>
                <w:rFonts w:ascii="Arial" w:hAnsi="Arial" w:cs="Arial"/>
                <w:b/>
                <w:bCs/>
              </w:rPr>
            </w:pPr>
          </w:p>
        </w:tc>
      </w:tr>
      <w:tr w:rsidR="006322C7" w14:paraId="5D4D7CA5" w14:textId="77777777" w:rsidTr="006322C7">
        <w:tc>
          <w:tcPr>
            <w:tcW w:w="562" w:type="dxa"/>
          </w:tcPr>
          <w:p w14:paraId="3053EB08" w14:textId="0CB1959B" w:rsidR="006322C7" w:rsidRPr="006322C7" w:rsidRDefault="006322C7" w:rsidP="00A96D07">
            <w:pPr>
              <w:rPr>
                <w:rFonts w:ascii="Arial" w:hAnsi="Arial" w:cs="Arial"/>
              </w:rPr>
            </w:pPr>
            <w:r w:rsidRPr="006322C7">
              <w:rPr>
                <w:rFonts w:ascii="Arial" w:hAnsi="Arial" w:cs="Arial"/>
              </w:rPr>
              <w:lastRenderedPageBreak/>
              <w:t>d</w:t>
            </w:r>
          </w:p>
        </w:tc>
        <w:tc>
          <w:tcPr>
            <w:tcW w:w="7230" w:type="dxa"/>
          </w:tcPr>
          <w:p w14:paraId="6FFA0819" w14:textId="632FE649" w:rsidR="006322C7" w:rsidRDefault="006322C7" w:rsidP="00A96D07">
            <w:r>
              <w:rPr>
                <w:rFonts w:ascii="Arial" w:hAnsi="Arial" w:cs="Arial"/>
                <w:b/>
                <w:bCs/>
                <w:color w:val="000000"/>
                <w:u w:val="single"/>
              </w:rPr>
              <w:t>VICTIM SERVICE ANNUAL REPORT</w:t>
            </w:r>
          </w:p>
          <w:p w14:paraId="48970F0C" w14:textId="77777777" w:rsidR="00C5522D" w:rsidRDefault="00C5522D" w:rsidP="0004291F">
            <w:pPr>
              <w:rPr>
                <w:rFonts w:ascii="Arial" w:hAnsi="Arial" w:cs="Arial"/>
              </w:rPr>
            </w:pPr>
          </w:p>
          <w:p w14:paraId="77066A74" w14:textId="4FA53AE7" w:rsidR="0004291F" w:rsidRPr="00A32E7E" w:rsidRDefault="0004291F" w:rsidP="0004291F">
            <w:pPr>
              <w:rPr>
                <w:rFonts w:ascii="Arial" w:hAnsi="Arial" w:cs="Arial"/>
              </w:rPr>
            </w:pPr>
            <w:r w:rsidRPr="00A32E7E">
              <w:rPr>
                <w:rFonts w:ascii="Arial" w:hAnsi="Arial" w:cs="Arial"/>
              </w:rPr>
              <w:t xml:space="preserve">The PCC </w:t>
            </w:r>
            <w:r w:rsidR="005C66F7">
              <w:rPr>
                <w:rFonts w:ascii="Arial" w:hAnsi="Arial" w:cs="Arial"/>
              </w:rPr>
              <w:t>discussed</w:t>
            </w:r>
            <w:r w:rsidR="00C23774">
              <w:rPr>
                <w:rFonts w:ascii="Arial" w:hAnsi="Arial" w:cs="Arial"/>
              </w:rPr>
              <w:t xml:space="preserve"> the Victim Service </w:t>
            </w:r>
            <w:r w:rsidR="00914889">
              <w:rPr>
                <w:rFonts w:ascii="Arial" w:hAnsi="Arial" w:cs="Arial"/>
              </w:rPr>
              <w:t>A</w:t>
            </w:r>
            <w:r w:rsidR="00C23774">
              <w:rPr>
                <w:rFonts w:ascii="Arial" w:hAnsi="Arial" w:cs="Arial"/>
              </w:rPr>
              <w:t xml:space="preserve">nnual </w:t>
            </w:r>
            <w:r w:rsidR="00914889">
              <w:rPr>
                <w:rFonts w:ascii="Arial" w:hAnsi="Arial" w:cs="Arial"/>
              </w:rPr>
              <w:t>R</w:t>
            </w:r>
            <w:r w:rsidR="00C23774">
              <w:rPr>
                <w:rFonts w:ascii="Arial" w:hAnsi="Arial" w:cs="Arial"/>
              </w:rPr>
              <w:t xml:space="preserve">eport and </w:t>
            </w:r>
            <w:r w:rsidRPr="00A32E7E">
              <w:rPr>
                <w:rFonts w:ascii="Arial" w:hAnsi="Arial" w:cs="Arial"/>
              </w:rPr>
              <w:t>noted that this area of provision had undergone several changes and continued to show improvement. However, upon reviewing the report, they observed that certain information previously included was absent this year, resulting in an assurance gap in some areas. The PCC indicated th</w:t>
            </w:r>
            <w:r w:rsidR="00237780">
              <w:rPr>
                <w:rFonts w:ascii="Arial" w:hAnsi="Arial" w:cs="Arial"/>
              </w:rPr>
              <w:t>is would be</w:t>
            </w:r>
            <w:r w:rsidRPr="00A32E7E">
              <w:rPr>
                <w:rFonts w:ascii="Arial" w:hAnsi="Arial" w:cs="Arial"/>
              </w:rPr>
              <w:t xml:space="preserve"> follow</w:t>
            </w:r>
            <w:r w:rsidR="00237780">
              <w:rPr>
                <w:rFonts w:ascii="Arial" w:hAnsi="Arial" w:cs="Arial"/>
              </w:rPr>
              <w:t>ed</w:t>
            </w:r>
            <w:r w:rsidRPr="00A32E7E">
              <w:rPr>
                <w:rFonts w:ascii="Arial" w:hAnsi="Arial" w:cs="Arial"/>
              </w:rPr>
              <w:t xml:space="preserve"> up outside of the meeting to discuss what additional information could strengthen the report and enhance assurance going forward</w:t>
            </w:r>
            <w:r w:rsidR="00D46E1A">
              <w:rPr>
                <w:rFonts w:ascii="Arial" w:hAnsi="Arial" w:cs="Arial"/>
              </w:rPr>
              <w:t xml:space="preserve">. </w:t>
            </w:r>
            <w:r w:rsidRPr="00A32E7E">
              <w:rPr>
                <w:rFonts w:ascii="Arial" w:hAnsi="Arial" w:cs="Arial"/>
              </w:rPr>
              <w:t>More broadly, they requested further insight into the key challenges Gwent Police faced in relation to victim care.</w:t>
            </w:r>
          </w:p>
          <w:p w14:paraId="413766A6" w14:textId="77777777" w:rsidR="0004291F" w:rsidRPr="00A32E7E" w:rsidRDefault="0004291F" w:rsidP="0004291F">
            <w:pPr>
              <w:rPr>
                <w:rFonts w:ascii="Arial" w:hAnsi="Arial" w:cs="Arial"/>
              </w:rPr>
            </w:pPr>
          </w:p>
          <w:p w14:paraId="4C2ED762" w14:textId="28425839" w:rsidR="0004291F" w:rsidRPr="00A32E7E" w:rsidRDefault="0004291F" w:rsidP="0004291F">
            <w:pPr>
              <w:rPr>
                <w:rFonts w:ascii="Arial" w:hAnsi="Arial" w:cs="Arial"/>
              </w:rPr>
            </w:pPr>
            <w:r w:rsidRPr="00A32E7E">
              <w:rPr>
                <w:rFonts w:ascii="Arial" w:hAnsi="Arial" w:cs="Arial"/>
              </w:rPr>
              <w:t xml:space="preserve">The </w:t>
            </w:r>
            <w:r w:rsidR="005C66F7">
              <w:rPr>
                <w:rFonts w:ascii="Arial" w:hAnsi="Arial" w:cs="Arial"/>
              </w:rPr>
              <w:t>T/</w:t>
            </w:r>
            <w:r w:rsidRPr="00A32E7E">
              <w:rPr>
                <w:rFonts w:ascii="Arial" w:hAnsi="Arial" w:cs="Arial"/>
              </w:rPr>
              <w:t>DCC identified high demand in the Force C</w:t>
            </w:r>
            <w:r w:rsidR="005C66F7">
              <w:rPr>
                <w:rFonts w:ascii="Arial" w:hAnsi="Arial" w:cs="Arial"/>
              </w:rPr>
              <w:t xml:space="preserve">ontact Centre </w:t>
            </w:r>
            <w:r w:rsidRPr="00A32E7E">
              <w:rPr>
                <w:rFonts w:ascii="Arial" w:hAnsi="Arial" w:cs="Arial"/>
              </w:rPr>
              <w:t xml:space="preserve"> (FC</w:t>
            </w:r>
            <w:r w:rsidR="005C66F7">
              <w:rPr>
                <w:rFonts w:ascii="Arial" w:hAnsi="Arial" w:cs="Arial"/>
              </w:rPr>
              <w:t>C</w:t>
            </w:r>
            <w:r w:rsidRPr="00A32E7E">
              <w:rPr>
                <w:rFonts w:ascii="Arial" w:hAnsi="Arial" w:cs="Arial"/>
              </w:rPr>
              <w:t>) and victim frustration over updates as key challenges. Work was underway to introduce technology that would automate updates while preserving face-to-face engagement. The appointment of a Detective Superintendent for Victims and a new Head of Victim Services</w:t>
            </w:r>
            <w:r w:rsidR="005C66F7">
              <w:rPr>
                <w:rFonts w:ascii="Arial" w:hAnsi="Arial" w:cs="Arial"/>
              </w:rPr>
              <w:t xml:space="preserve"> was also highlighted</w:t>
            </w:r>
            <w:r w:rsidRPr="00A32E7E">
              <w:rPr>
                <w:rFonts w:ascii="Arial" w:hAnsi="Arial" w:cs="Arial"/>
              </w:rPr>
              <w:t xml:space="preserve">, noting that </w:t>
            </w:r>
            <w:r w:rsidR="00C5522D">
              <w:rPr>
                <w:rFonts w:ascii="Arial" w:hAnsi="Arial" w:cs="Arial"/>
              </w:rPr>
              <w:t>those</w:t>
            </w:r>
            <w:r w:rsidRPr="00A32E7E">
              <w:rPr>
                <w:rFonts w:ascii="Arial" w:hAnsi="Arial" w:cs="Arial"/>
              </w:rPr>
              <w:t xml:space="preserve"> roles supported a developing governance structure aimed at improving victim care. The Victim Care Unit (VCU) was now more integrated with investigations, moving away from siloed working. Although the approach was still evolving, early signs of progress were evident.</w:t>
            </w:r>
          </w:p>
          <w:p w14:paraId="461EC5E4" w14:textId="77777777" w:rsidR="0004291F" w:rsidRPr="00A32E7E" w:rsidRDefault="0004291F" w:rsidP="0004291F">
            <w:pPr>
              <w:rPr>
                <w:rFonts w:ascii="Arial" w:hAnsi="Arial" w:cs="Arial"/>
              </w:rPr>
            </w:pPr>
          </w:p>
          <w:p w14:paraId="3C09A318" w14:textId="66ABDD88" w:rsidR="0004291F" w:rsidRPr="00D520CD" w:rsidRDefault="0004291F" w:rsidP="0004291F">
            <w:pPr>
              <w:spacing w:after="160" w:line="259" w:lineRule="auto"/>
              <w:rPr>
                <w:rFonts w:ascii="Arial" w:hAnsi="Arial" w:cs="Arial"/>
              </w:rPr>
            </w:pPr>
            <w:r w:rsidRPr="00D520CD">
              <w:rPr>
                <w:rFonts w:ascii="Arial" w:hAnsi="Arial" w:cs="Arial"/>
              </w:rPr>
              <w:t>The PCC stated that, in relation to victims and victim support, work had been ongoing at an All-Wales level through the Criminal Justice Board</w:t>
            </w:r>
            <w:r w:rsidRPr="00A32E7E">
              <w:rPr>
                <w:rFonts w:ascii="Arial" w:hAnsi="Arial" w:cs="Arial"/>
              </w:rPr>
              <w:t xml:space="preserve"> (CJB)</w:t>
            </w:r>
            <w:r w:rsidRPr="00D520CD">
              <w:rPr>
                <w:rFonts w:ascii="Arial" w:hAnsi="Arial" w:cs="Arial"/>
              </w:rPr>
              <w:t xml:space="preserve">, in collaboration with partners, to develop metrics aimed at improving understanding of compliance with the Victims’ Code. </w:t>
            </w:r>
            <w:r w:rsidR="005C66F7" w:rsidRPr="00D520CD">
              <w:rPr>
                <w:rFonts w:ascii="Arial" w:hAnsi="Arial" w:cs="Arial"/>
              </w:rPr>
              <w:t xml:space="preserve">The PCC </w:t>
            </w:r>
            <w:r w:rsidR="005C66F7">
              <w:rPr>
                <w:rFonts w:ascii="Arial" w:hAnsi="Arial" w:cs="Arial"/>
              </w:rPr>
              <w:t xml:space="preserve">also </w:t>
            </w:r>
            <w:r w:rsidR="005C66F7" w:rsidRPr="00D520CD">
              <w:rPr>
                <w:rFonts w:ascii="Arial" w:hAnsi="Arial" w:cs="Arial"/>
              </w:rPr>
              <w:t xml:space="preserve">added that, during a recent meeting with the </w:t>
            </w:r>
            <w:r w:rsidR="005C66F7">
              <w:rPr>
                <w:rFonts w:ascii="Arial" w:hAnsi="Arial" w:cs="Arial"/>
              </w:rPr>
              <w:t>V</w:t>
            </w:r>
            <w:r w:rsidR="005C66F7" w:rsidRPr="00D520CD">
              <w:rPr>
                <w:rFonts w:ascii="Arial" w:hAnsi="Arial" w:cs="Arial"/>
              </w:rPr>
              <w:t xml:space="preserve">ictims </w:t>
            </w:r>
            <w:r w:rsidR="005C66F7">
              <w:rPr>
                <w:rFonts w:ascii="Arial" w:hAnsi="Arial" w:cs="Arial"/>
              </w:rPr>
              <w:t>M</w:t>
            </w:r>
            <w:r w:rsidR="005C66F7" w:rsidRPr="00D520CD">
              <w:rPr>
                <w:rFonts w:ascii="Arial" w:hAnsi="Arial" w:cs="Arial"/>
              </w:rPr>
              <w:t xml:space="preserve">inister, the Minister had indicated that certain aspects of the Victims’ Code may require review. </w:t>
            </w:r>
            <w:r w:rsidRPr="00D520CD">
              <w:rPr>
                <w:rFonts w:ascii="Arial" w:hAnsi="Arial" w:cs="Arial"/>
              </w:rPr>
              <w:t>They expressed a strong interest in understanding the challenges associated with adopting a standardised, All-Wales approach to this work.</w:t>
            </w:r>
          </w:p>
          <w:p w14:paraId="3C29A491" w14:textId="70EC6288" w:rsidR="0004291F" w:rsidRPr="00D520CD" w:rsidRDefault="0004291F" w:rsidP="0004291F">
            <w:pPr>
              <w:spacing w:after="160" w:line="259" w:lineRule="auto"/>
              <w:rPr>
                <w:rFonts w:ascii="Arial" w:hAnsi="Arial" w:cs="Arial"/>
              </w:rPr>
            </w:pPr>
            <w:r w:rsidRPr="00D520CD">
              <w:rPr>
                <w:rFonts w:ascii="Arial" w:hAnsi="Arial" w:cs="Arial"/>
              </w:rPr>
              <w:t xml:space="preserve">The </w:t>
            </w:r>
            <w:r w:rsidR="003756E8">
              <w:rPr>
                <w:rFonts w:ascii="Arial" w:hAnsi="Arial" w:cs="Arial"/>
              </w:rPr>
              <w:t>T/</w:t>
            </w:r>
            <w:r w:rsidRPr="00D520CD">
              <w:rPr>
                <w:rFonts w:ascii="Arial" w:hAnsi="Arial" w:cs="Arial"/>
              </w:rPr>
              <w:t>DCC acknowledged ongoing challenges with performance data, particularly the lack of consistency across the 43 forces in England and Wales, including the four Welsh forces. They highlighted the importance of a robust internal performance framework to support regional data alignment and equitable victim services. The CC noted natural differences between forces in terms of investment and capacity</w:t>
            </w:r>
            <w:r w:rsidR="00237780">
              <w:rPr>
                <w:rFonts w:ascii="Arial" w:hAnsi="Arial" w:cs="Arial"/>
              </w:rPr>
              <w:t>.</w:t>
            </w:r>
          </w:p>
          <w:p w14:paraId="249B1629" w14:textId="35030347" w:rsidR="0004291F" w:rsidRPr="00A32E7E" w:rsidRDefault="0004291F" w:rsidP="0004291F">
            <w:pPr>
              <w:rPr>
                <w:rFonts w:ascii="Arial" w:hAnsi="Arial" w:cs="Arial"/>
              </w:rPr>
            </w:pPr>
            <w:r w:rsidRPr="00D520CD">
              <w:rPr>
                <w:rFonts w:ascii="Arial" w:hAnsi="Arial" w:cs="Arial"/>
              </w:rPr>
              <w:t xml:space="preserve">The </w:t>
            </w:r>
            <w:r w:rsidR="003756E8">
              <w:rPr>
                <w:rFonts w:ascii="Arial" w:hAnsi="Arial" w:cs="Arial"/>
              </w:rPr>
              <w:t>T/</w:t>
            </w:r>
            <w:r w:rsidRPr="00D520CD">
              <w:rPr>
                <w:rFonts w:ascii="Arial" w:hAnsi="Arial" w:cs="Arial"/>
              </w:rPr>
              <w:t xml:space="preserve">DCC emphasised the need to prioritise qualitative over quantitative data in victim care, with this approach being embedded into the performance framework led by the Detective Superintendent. The CC </w:t>
            </w:r>
            <w:r w:rsidR="003756E8">
              <w:rPr>
                <w:rFonts w:ascii="Arial" w:hAnsi="Arial" w:cs="Arial"/>
              </w:rPr>
              <w:t xml:space="preserve">made </w:t>
            </w:r>
            <w:r w:rsidRPr="00D520CD">
              <w:rPr>
                <w:rFonts w:ascii="Arial" w:hAnsi="Arial" w:cs="Arial"/>
              </w:rPr>
              <w:t>referenc</w:t>
            </w:r>
            <w:r w:rsidR="003756E8">
              <w:rPr>
                <w:rFonts w:ascii="Arial" w:hAnsi="Arial" w:cs="Arial"/>
              </w:rPr>
              <w:t>e to the</w:t>
            </w:r>
            <w:r w:rsidRPr="00D520CD">
              <w:rPr>
                <w:rFonts w:ascii="Arial" w:hAnsi="Arial" w:cs="Arial"/>
              </w:rPr>
              <w:t xml:space="preserve"> positive feedback from Operation Soteria regarding</w:t>
            </w:r>
            <w:r w:rsidR="003756E8">
              <w:rPr>
                <w:rFonts w:ascii="Arial" w:hAnsi="Arial" w:cs="Arial"/>
              </w:rPr>
              <w:t xml:space="preserve"> the force’s work with</w:t>
            </w:r>
            <w:r w:rsidRPr="00D520CD">
              <w:rPr>
                <w:rFonts w:ascii="Arial" w:hAnsi="Arial" w:cs="Arial"/>
              </w:rPr>
              <w:t xml:space="preserve"> victims of</w:t>
            </w:r>
            <w:r w:rsidR="003756E8">
              <w:rPr>
                <w:rFonts w:ascii="Arial" w:hAnsi="Arial" w:cs="Arial"/>
              </w:rPr>
              <w:t xml:space="preserve"> rape and serious</w:t>
            </w:r>
            <w:r w:rsidRPr="00D520CD">
              <w:rPr>
                <w:rFonts w:ascii="Arial" w:hAnsi="Arial" w:cs="Arial"/>
              </w:rPr>
              <w:t xml:space="preserve"> sexual </w:t>
            </w:r>
            <w:r w:rsidR="003756E8">
              <w:rPr>
                <w:rFonts w:ascii="Arial" w:hAnsi="Arial" w:cs="Arial"/>
              </w:rPr>
              <w:t>assault</w:t>
            </w:r>
            <w:r w:rsidRPr="00D520CD">
              <w:rPr>
                <w:rFonts w:ascii="Arial" w:hAnsi="Arial" w:cs="Arial"/>
              </w:rPr>
              <w:t xml:space="preserve">. The PCC supported the focus on qualitative insights and requested further detail on the new </w:t>
            </w:r>
            <w:r w:rsidRPr="00D520CD">
              <w:rPr>
                <w:rFonts w:ascii="Arial" w:hAnsi="Arial" w:cs="Arial"/>
              </w:rPr>
              <w:lastRenderedPageBreak/>
              <w:t xml:space="preserve">framework. The </w:t>
            </w:r>
            <w:r w:rsidR="003756E8">
              <w:rPr>
                <w:rFonts w:ascii="Arial" w:hAnsi="Arial" w:cs="Arial"/>
              </w:rPr>
              <w:t>T/</w:t>
            </w:r>
            <w:r w:rsidRPr="00D520CD">
              <w:rPr>
                <w:rFonts w:ascii="Arial" w:hAnsi="Arial" w:cs="Arial"/>
              </w:rPr>
              <w:t>DCC confirmed that analysts were working to ensure meaningful data collection, with the framework being integrated across strategic and operational structures. The DPCC added that victims’ views should be incorporated into both the framework and its governance, highlighting the value of the survivor engagement post in capturing lived experience.</w:t>
            </w:r>
          </w:p>
          <w:p w14:paraId="6CADE14F" w14:textId="77777777" w:rsidR="0004291F" w:rsidRPr="00A32E7E" w:rsidRDefault="0004291F" w:rsidP="0004291F">
            <w:pPr>
              <w:rPr>
                <w:rFonts w:ascii="Arial" w:hAnsi="Arial" w:cs="Arial"/>
              </w:rPr>
            </w:pPr>
          </w:p>
          <w:p w14:paraId="1E6C63A8" w14:textId="28947857" w:rsidR="00D24F8C" w:rsidRPr="00A32E7E" w:rsidRDefault="0004291F" w:rsidP="00A32E7E">
            <w:pPr>
              <w:spacing w:after="160" w:line="259" w:lineRule="auto"/>
              <w:rPr>
                <w:rFonts w:ascii="Arial" w:hAnsi="Arial" w:cs="Arial"/>
              </w:rPr>
            </w:pPr>
            <w:r w:rsidRPr="00D520CD">
              <w:rPr>
                <w:rFonts w:ascii="Arial" w:hAnsi="Arial" w:cs="Arial"/>
              </w:rPr>
              <w:t xml:space="preserve">The PCC queried why the report did not reference the </w:t>
            </w:r>
            <w:r w:rsidR="00237780">
              <w:rPr>
                <w:rFonts w:ascii="Arial" w:hAnsi="Arial" w:cs="Arial"/>
              </w:rPr>
              <w:t xml:space="preserve">preparation for </w:t>
            </w:r>
            <w:r w:rsidRPr="00D520CD">
              <w:rPr>
                <w:rFonts w:ascii="Arial" w:hAnsi="Arial" w:cs="Arial"/>
              </w:rPr>
              <w:t>the new Victim Support contract and asked how the relationship was functioning now that the contract had been embedded.</w:t>
            </w:r>
            <w:r w:rsidRPr="00A32E7E">
              <w:rPr>
                <w:rFonts w:ascii="Arial" w:hAnsi="Arial" w:cs="Arial"/>
              </w:rPr>
              <w:t xml:space="preserve"> </w:t>
            </w:r>
            <w:r w:rsidRPr="00D520CD">
              <w:rPr>
                <w:rFonts w:ascii="Arial" w:hAnsi="Arial" w:cs="Arial"/>
              </w:rPr>
              <w:t xml:space="preserve">The </w:t>
            </w:r>
            <w:r w:rsidR="003756E8">
              <w:rPr>
                <w:rFonts w:ascii="Arial" w:hAnsi="Arial" w:cs="Arial"/>
              </w:rPr>
              <w:t>T/</w:t>
            </w:r>
            <w:r w:rsidRPr="00D520CD">
              <w:rPr>
                <w:rFonts w:ascii="Arial" w:hAnsi="Arial" w:cs="Arial"/>
              </w:rPr>
              <w:t>DCC responded that they would follow up on this point and take it forward as an action.</w:t>
            </w:r>
            <w:r w:rsidRPr="00A32E7E">
              <w:rPr>
                <w:rFonts w:ascii="Arial" w:hAnsi="Arial" w:cs="Arial"/>
              </w:rPr>
              <w:t xml:space="preserve"> </w:t>
            </w:r>
          </w:p>
        </w:tc>
        <w:tc>
          <w:tcPr>
            <w:tcW w:w="1224" w:type="dxa"/>
          </w:tcPr>
          <w:p w14:paraId="0334F052" w14:textId="77777777" w:rsidR="00D46E1A" w:rsidRDefault="00D46E1A" w:rsidP="00D46E1A">
            <w:pPr>
              <w:rPr>
                <w:rFonts w:ascii="Arial" w:hAnsi="Arial" w:cs="Arial"/>
                <w:b/>
                <w:bCs/>
              </w:rPr>
            </w:pPr>
            <w:r w:rsidRPr="00D46E1A">
              <w:rPr>
                <w:rFonts w:ascii="Arial" w:hAnsi="Arial" w:cs="Arial"/>
                <w:b/>
                <w:bCs/>
              </w:rPr>
              <w:lastRenderedPageBreak/>
              <w:t>Action</w:t>
            </w:r>
          </w:p>
          <w:p w14:paraId="53429253" w14:textId="77777777" w:rsidR="006322C7" w:rsidRDefault="006322C7" w:rsidP="00A96D07">
            <w:pPr>
              <w:rPr>
                <w:rFonts w:ascii="Arial" w:hAnsi="Arial" w:cs="Arial"/>
                <w:b/>
                <w:bCs/>
              </w:rPr>
            </w:pPr>
          </w:p>
          <w:p w14:paraId="27ABA46C" w14:textId="77777777" w:rsidR="00D46E1A" w:rsidRDefault="00D46E1A" w:rsidP="00A96D07">
            <w:pPr>
              <w:rPr>
                <w:rFonts w:ascii="Arial" w:hAnsi="Arial" w:cs="Arial"/>
                <w:b/>
                <w:bCs/>
              </w:rPr>
            </w:pPr>
          </w:p>
          <w:p w14:paraId="795A46A8" w14:textId="77777777" w:rsidR="00D46E1A" w:rsidRDefault="00D46E1A" w:rsidP="00A96D07">
            <w:pPr>
              <w:rPr>
                <w:rFonts w:ascii="Arial" w:hAnsi="Arial" w:cs="Arial"/>
                <w:b/>
                <w:bCs/>
              </w:rPr>
            </w:pPr>
          </w:p>
          <w:p w14:paraId="46DE44D3" w14:textId="77777777" w:rsidR="00D46E1A" w:rsidRDefault="00D46E1A" w:rsidP="00A96D07">
            <w:pPr>
              <w:rPr>
                <w:rFonts w:ascii="Arial" w:hAnsi="Arial" w:cs="Arial"/>
                <w:b/>
                <w:bCs/>
              </w:rPr>
            </w:pPr>
          </w:p>
          <w:p w14:paraId="0C9DD1A6" w14:textId="77777777" w:rsidR="00D46E1A" w:rsidRDefault="00D46E1A" w:rsidP="00A96D07">
            <w:pPr>
              <w:rPr>
                <w:rFonts w:ascii="Arial" w:hAnsi="Arial" w:cs="Arial"/>
                <w:b/>
                <w:bCs/>
              </w:rPr>
            </w:pPr>
          </w:p>
          <w:p w14:paraId="64C8369D" w14:textId="77777777" w:rsidR="00D46E1A" w:rsidRDefault="00D46E1A" w:rsidP="00A96D07">
            <w:pPr>
              <w:rPr>
                <w:rFonts w:ascii="Arial" w:hAnsi="Arial" w:cs="Arial"/>
                <w:b/>
                <w:bCs/>
              </w:rPr>
            </w:pPr>
          </w:p>
          <w:p w14:paraId="19D23C3F" w14:textId="77777777" w:rsidR="00D46E1A" w:rsidRDefault="00D46E1A" w:rsidP="00A96D07">
            <w:pPr>
              <w:rPr>
                <w:rFonts w:ascii="Arial" w:hAnsi="Arial" w:cs="Arial"/>
                <w:b/>
                <w:bCs/>
              </w:rPr>
            </w:pPr>
          </w:p>
          <w:p w14:paraId="7DE619EB" w14:textId="77777777" w:rsidR="00D46E1A" w:rsidRDefault="00D46E1A" w:rsidP="00A96D07">
            <w:pPr>
              <w:rPr>
                <w:rFonts w:ascii="Arial" w:hAnsi="Arial" w:cs="Arial"/>
                <w:b/>
                <w:bCs/>
              </w:rPr>
            </w:pPr>
          </w:p>
          <w:p w14:paraId="7BF8DC75" w14:textId="4490EE18" w:rsidR="00D46E1A" w:rsidRDefault="00237780" w:rsidP="00A96D07">
            <w:pPr>
              <w:rPr>
                <w:rFonts w:ascii="Arial" w:hAnsi="Arial" w:cs="Arial"/>
                <w:b/>
                <w:bCs/>
              </w:rPr>
            </w:pPr>
            <w:r>
              <w:rPr>
                <w:rFonts w:ascii="Arial" w:hAnsi="Arial" w:cs="Arial"/>
                <w:b/>
                <w:bCs/>
              </w:rPr>
              <w:t>HoS</w:t>
            </w:r>
          </w:p>
          <w:p w14:paraId="2E85C070" w14:textId="77777777" w:rsidR="00D46E1A" w:rsidRDefault="00D46E1A" w:rsidP="00A96D07">
            <w:pPr>
              <w:rPr>
                <w:rFonts w:ascii="Arial" w:hAnsi="Arial" w:cs="Arial"/>
                <w:b/>
                <w:bCs/>
              </w:rPr>
            </w:pPr>
          </w:p>
          <w:p w14:paraId="5FC051B5" w14:textId="77777777" w:rsidR="00D46E1A" w:rsidRDefault="00D46E1A" w:rsidP="00A96D07">
            <w:pPr>
              <w:rPr>
                <w:rFonts w:ascii="Arial" w:hAnsi="Arial" w:cs="Arial"/>
                <w:b/>
                <w:bCs/>
              </w:rPr>
            </w:pPr>
          </w:p>
          <w:p w14:paraId="011AFF02" w14:textId="77777777" w:rsidR="00D46E1A" w:rsidRDefault="00D46E1A" w:rsidP="00A96D07">
            <w:pPr>
              <w:rPr>
                <w:rFonts w:ascii="Arial" w:hAnsi="Arial" w:cs="Arial"/>
                <w:b/>
                <w:bCs/>
              </w:rPr>
            </w:pPr>
          </w:p>
          <w:p w14:paraId="6706F8CF" w14:textId="77777777" w:rsidR="00D46E1A" w:rsidRDefault="00D46E1A" w:rsidP="00A96D07">
            <w:pPr>
              <w:rPr>
                <w:rFonts w:ascii="Arial" w:hAnsi="Arial" w:cs="Arial"/>
                <w:b/>
                <w:bCs/>
              </w:rPr>
            </w:pPr>
          </w:p>
          <w:p w14:paraId="0FF4DF67" w14:textId="77777777" w:rsidR="00D46E1A" w:rsidRDefault="00D46E1A" w:rsidP="00A96D07">
            <w:pPr>
              <w:rPr>
                <w:rFonts w:ascii="Arial" w:hAnsi="Arial" w:cs="Arial"/>
                <w:b/>
                <w:bCs/>
              </w:rPr>
            </w:pPr>
          </w:p>
          <w:p w14:paraId="532E4A4B" w14:textId="77777777" w:rsidR="00D46E1A" w:rsidRDefault="00D46E1A" w:rsidP="00A96D07">
            <w:pPr>
              <w:rPr>
                <w:rFonts w:ascii="Arial" w:hAnsi="Arial" w:cs="Arial"/>
                <w:b/>
                <w:bCs/>
              </w:rPr>
            </w:pPr>
          </w:p>
          <w:p w14:paraId="386E1014" w14:textId="77777777" w:rsidR="00D46E1A" w:rsidRDefault="00D46E1A" w:rsidP="00A96D07">
            <w:pPr>
              <w:rPr>
                <w:rFonts w:ascii="Arial" w:hAnsi="Arial" w:cs="Arial"/>
                <w:b/>
                <w:bCs/>
              </w:rPr>
            </w:pPr>
          </w:p>
          <w:p w14:paraId="49578D16" w14:textId="77777777" w:rsidR="00D46E1A" w:rsidRDefault="00D46E1A" w:rsidP="00A96D07">
            <w:pPr>
              <w:rPr>
                <w:rFonts w:ascii="Arial" w:hAnsi="Arial" w:cs="Arial"/>
                <w:b/>
                <w:bCs/>
              </w:rPr>
            </w:pPr>
          </w:p>
          <w:p w14:paraId="4033F080" w14:textId="77777777" w:rsidR="00D46E1A" w:rsidRDefault="00D46E1A" w:rsidP="00A96D07">
            <w:pPr>
              <w:rPr>
                <w:rFonts w:ascii="Arial" w:hAnsi="Arial" w:cs="Arial"/>
                <w:b/>
                <w:bCs/>
              </w:rPr>
            </w:pPr>
          </w:p>
          <w:p w14:paraId="08CFE8AD" w14:textId="77777777" w:rsidR="00D46E1A" w:rsidRDefault="00D46E1A" w:rsidP="00A96D07">
            <w:pPr>
              <w:rPr>
                <w:rFonts w:ascii="Arial" w:hAnsi="Arial" w:cs="Arial"/>
                <w:b/>
                <w:bCs/>
              </w:rPr>
            </w:pPr>
          </w:p>
          <w:p w14:paraId="366EFDED" w14:textId="77777777" w:rsidR="00D46E1A" w:rsidRDefault="00D46E1A" w:rsidP="00A96D07">
            <w:pPr>
              <w:rPr>
                <w:rFonts w:ascii="Arial" w:hAnsi="Arial" w:cs="Arial"/>
                <w:b/>
                <w:bCs/>
              </w:rPr>
            </w:pPr>
          </w:p>
          <w:p w14:paraId="1B196FE1" w14:textId="77777777" w:rsidR="00D46E1A" w:rsidRDefault="00D46E1A" w:rsidP="00A96D07">
            <w:pPr>
              <w:rPr>
                <w:rFonts w:ascii="Arial" w:hAnsi="Arial" w:cs="Arial"/>
                <w:b/>
                <w:bCs/>
              </w:rPr>
            </w:pPr>
          </w:p>
          <w:p w14:paraId="3ED3093D" w14:textId="77777777" w:rsidR="00D46E1A" w:rsidRDefault="00D46E1A" w:rsidP="00A96D07">
            <w:pPr>
              <w:rPr>
                <w:rFonts w:ascii="Arial" w:hAnsi="Arial" w:cs="Arial"/>
                <w:b/>
                <w:bCs/>
              </w:rPr>
            </w:pPr>
          </w:p>
          <w:p w14:paraId="0C37FE25" w14:textId="77777777" w:rsidR="00D46E1A" w:rsidRDefault="00D46E1A" w:rsidP="00A96D07">
            <w:pPr>
              <w:rPr>
                <w:rFonts w:ascii="Arial" w:hAnsi="Arial" w:cs="Arial"/>
                <w:b/>
                <w:bCs/>
              </w:rPr>
            </w:pPr>
          </w:p>
          <w:p w14:paraId="157888F2" w14:textId="77777777" w:rsidR="00D46E1A" w:rsidRDefault="00D46E1A" w:rsidP="00A96D07">
            <w:pPr>
              <w:rPr>
                <w:rFonts w:ascii="Arial" w:hAnsi="Arial" w:cs="Arial"/>
                <w:b/>
                <w:bCs/>
              </w:rPr>
            </w:pPr>
          </w:p>
          <w:p w14:paraId="0FDC998A" w14:textId="77777777" w:rsidR="00D46E1A" w:rsidRDefault="00D46E1A" w:rsidP="00A96D07">
            <w:pPr>
              <w:rPr>
                <w:rFonts w:ascii="Arial" w:hAnsi="Arial" w:cs="Arial"/>
                <w:b/>
                <w:bCs/>
              </w:rPr>
            </w:pPr>
          </w:p>
          <w:p w14:paraId="63468B2B" w14:textId="77777777" w:rsidR="00D46E1A" w:rsidRDefault="00D46E1A" w:rsidP="00A96D07">
            <w:pPr>
              <w:rPr>
                <w:rFonts w:ascii="Arial" w:hAnsi="Arial" w:cs="Arial"/>
                <w:b/>
                <w:bCs/>
              </w:rPr>
            </w:pPr>
          </w:p>
          <w:p w14:paraId="0E3E74C3" w14:textId="77777777" w:rsidR="00D46E1A" w:rsidRDefault="00D46E1A" w:rsidP="00A96D07">
            <w:pPr>
              <w:rPr>
                <w:rFonts w:ascii="Arial" w:hAnsi="Arial" w:cs="Arial"/>
                <w:b/>
                <w:bCs/>
              </w:rPr>
            </w:pPr>
          </w:p>
          <w:p w14:paraId="08CF47B0" w14:textId="77777777" w:rsidR="00D46E1A" w:rsidRDefault="00D46E1A" w:rsidP="00A96D07">
            <w:pPr>
              <w:rPr>
                <w:rFonts w:ascii="Arial" w:hAnsi="Arial" w:cs="Arial"/>
                <w:b/>
                <w:bCs/>
              </w:rPr>
            </w:pPr>
          </w:p>
          <w:p w14:paraId="31139121" w14:textId="77777777" w:rsidR="00D46E1A" w:rsidRDefault="00D46E1A" w:rsidP="00A96D07">
            <w:pPr>
              <w:rPr>
                <w:rFonts w:ascii="Arial" w:hAnsi="Arial" w:cs="Arial"/>
                <w:b/>
                <w:bCs/>
              </w:rPr>
            </w:pPr>
          </w:p>
          <w:p w14:paraId="3B2151DD" w14:textId="77777777" w:rsidR="00D46E1A" w:rsidRDefault="00D46E1A" w:rsidP="00A96D07">
            <w:pPr>
              <w:rPr>
                <w:rFonts w:ascii="Arial" w:hAnsi="Arial" w:cs="Arial"/>
                <w:b/>
                <w:bCs/>
              </w:rPr>
            </w:pPr>
          </w:p>
          <w:p w14:paraId="43BB0097" w14:textId="77777777" w:rsidR="00D46E1A" w:rsidRDefault="00D46E1A" w:rsidP="00A96D07">
            <w:pPr>
              <w:rPr>
                <w:rFonts w:ascii="Arial" w:hAnsi="Arial" w:cs="Arial"/>
                <w:b/>
                <w:bCs/>
              </w:rPr>
            </w:pPr>
          </w:p>
          <w:p w14:paraId="75AF6AB7" w14:textId="77777777" w:rsidR="00D46E1A" w:rsidRDefault="00D46E1A" w:rsidP="00A96D07">
            <w:pPr>
              <w:rPr>
                <w:rFonts w:ascii="Arial" w:hAnsi="Arial" w:cs="Arial"/>
                <w:b/>
                <w:bCs/>
              </w:rPr>
            </w:pPr>
          </w:p>
          <w:p w14:paraId="76508787" w14:textId="77777777" w:rsidR="00D46E1A" w:rsidRDefault="00D46E1A" w:rsidP="00A96D07">
            <w:pPr>
              <w:rPr>
                <w:rFonts w:ascii="Arial" w:hAnsi="Arial" w:cs="Arial"/>
                <w:b/>
                <w:bCs/>
              </w:rPr>
            </w:pPr>
          </w:p>
          <w:p w14:paraId="72EFFD53" w14:textId="77777777" w:rsidR="00D46E1A" w:rsidRDefault="00D46E1A" w:rsidP="00A96D07">
            <w:pPr>
              <w:rPr>
                <w:rFonts w:ascii="Arial" w:hAnsi="Arial" w:cs="Arial"/>
                <w:b/>
                <w:bCs/>
              </w:rPr>
            </w:pPr>
          </w:p>
          <w:p w14:paraId="65CD90CE" w14:textId="77777777" w:rsidR="00D46E1A" w:rsidRDefault="00D46E1A" w:rsidP="00A96D07">
            <w:pPr>
              <w:rPr>
                <w:rFonts w:ascii="Arial" w:hAnsi="Arial" w:cs="Arial"/>
                <w:b/>
                <w:bCs/>
              </w:rPr>
            </w:pPr>
          </w:p>
          <w:p w14:paraId="1D027900" w14:textId="77777777" w:rsidR="00D46E1A" w:rsidRDefault="00D46E1A" w:rsidP="00A96D07">
            <w:pPr>
              <w:rPr>
                <w:rFonts w:ascii="Arial" w:hAnsi="Arial" w:cs="Arial"/>
                <w:b/>
                <w:bCs/>
              </w:rPr>
            </w:pPr>
          </w:p>
          <w:p w14:paraId="3396D65B" w14:textId="77777777" w:rsidR="00D46E1A" w:rsidRDefault="00D46E1A" w:rsidP="00A96D07">
            <w:pPr>
              <w:rPr>
                <w:rFonts w:ascii="Arial" w:hAnsi="Arial" w:cs="Arial"/>
                <w:b/>
                <w:bCs/>
              </w:rPr>
            </w:pPr>
          </w:p>
          <w:p w14:paraId="65BA1F3C" w14:textId="77777777" w:rsidR="00D46E1A" w:rsidRDefault="00D46E1A" w:rsidP="00A96D07">
            <w:pPr>
              <w:rPr>
                <w:rFonts w:ascii="Arial" w:hAnsi="Arial" w:cs="Arial"/>
                <w:b/>
                <w:bCs/>
              </w:rPr>
            </w:pPr>
          </w:p>
          <w:p w14:paraId="19CA07F7" w14:textId="77777777" w:rsidR="00D46E1A" w:rsidRDefault="00D46E1A" w:rsidP="00A96D07">
            <w:pPr>
              <w:rPr>
                <w:rFonts w:ascii="Arial" w:hAnsi="Arial" w:cs="Arial"/>
                <w:b/>
                <w:bCs/>
              </w:rPr>
            </w:pPr>
          </w:p>
          <w:p w14:paraId="0068B6C7" w14:textId="77777777" w:rsidR="00D46E1A" w:rsidRDefault="00D46E1A" w:rsidP="00A96D07">
            <w:pPr>
              <w:rPr>
                <w:rFonts w:ascii="Arial" w:hAnsi="Arial" w:cs="Arial"/>
                <w:b/>
                <w:bCs/>
              </w:rPr>
            </w:pPr>
          </w:p>
          <w:p w14:paraId="35AA3A53" w14:textId="77777777" w:rsidR="00D46E1A" w:rsidRDefault="00D46E1A" w:rsidP="00A96D07">
            <w:pPr>
              <w:rPr>
                <w:rFonts w:ascii="Arial" w:hAnsi="Arial" w:cs="Arial"/>
                <w:b/>
                <w:bCs/>
              </w:rPr>
            </w:pPr>
          </w:p>
          <w:p w14:paraId="48A97CD8" w14:textId="77777777" w:rsidR="00D46E1A" w:rsidRDefault="00D46E1A" w:rsidP="00A96D07">
            <w:pPr>
              <w:rPr>
                <w:rFonts w:ascii="Arial" w:hAnsi="Arial" w:cs="Arial"/>
                <w:b/>
                <w:bCs/>
              </w:rPr>
            </w:pPr>
          </w:p>
          <w:p w14:paraId="61B6A4E8" w14:textId="77777777" w:rsidR="00D46E1A" w:rsidRDefault="00D46E1A" w:rsidP="00A96D07">
            <w:pPr>
              <w:rPr>
                <w:rFonts w:ascii="Arial" w:hAnsi="Arial" w:cs="Arial"/>
                <w:b/>
                <w:bCs/>
              </w:rPr>
            </w:pPr>
          </w:p>
          <w:p w14:paraId="78BF9BC2" w14:textId="77777777" w:rsidR="00D46E1A" w:rsidRDefault="00D46E1A" w:rsidP="00A96D07">
            <w:pPr>
              <w:rPr>
                <w:rFonts w:ascii="Arial" w:hAnsi="Arial" w:cs="Arial"/>
                <w:b/>
                <w:bCs/>
              </w:rPr>
            </w:pPr>
          </w:p>
          <w:p w14:paraId="1F34F665" w14:textId="77777777" w:rsidR="00D46E1A" w:rsidRDefault="00D46E1A" w:rsidP="00A96D07">
            <w:pPr>
              <w:rPr>
                <w:rFonts w:ascii="Arial" w:hAnsi="Arial" w:cs="Arial"/>
                <w:b/>
                <w:bCs/>
              </w:rPr>
            </w:pPr>
          </w:p>
          <w:p w14:paraId="3AF8FDDA" w14:textId="77777777" w:rsidR="00D46E1A" w:rsidRDefault="00D46E1A" w:rsidP="00A96D07">
            <w:pPr>
              <w:rPr>
                <w:rFonts w:ascii="Arial" w:hAnsi="Arial" w:cs="Arial"/>
                <w:b/>
                <w:bCs/>
              </w:rPr>
            </w:pPr>
          </w:p>
          <w:p w14:paraId="2074B73F" w14:textId="77777777" w:rsidR="00D46E1A" w:rsidRDefault="00D46E1A" w:rsidP="00A96D07">
            <w:pPr>
              <w:rPr>
                <w:rFonts w:ascii="Arial" w:hAnsi="Arial" w:cs="Arial"/>
                <w:b/>
                <w:bCs/>
              </w:rPr>
            </w:pPr>
          </w:p>
          <w:p w14:paraId="6ADAC8DA" w14:textId="77777777" w:rsidR="00D46E1A" w:rsidRDefault="00D46E1A" w:rsidP="00A96D07">
            <w:pPr>
              <w:rPr>
                <w:rFonts w:ascii="Arial" w:hAnsi="Arial" w:cs="Arial"/>
                <w:b/>
                <w:bCs/>
              </w:rPr>
            </w:pPr>
          </w:p>
          <w:p w14:paraId="63735998" w14:textId="77777777" w:rsidR="00D46E1A" w:rsidRDefault="00D46E1A" w:rsidP="00A96D07">
            <w:pPr>
              <w:rPr>
                <w:rFonts w:ascii="Arial" w:hAnsi="Arial" w:cs="Arial"/>
                <w:b/>
                <w:bCs/>
              </w:rPr>
            </w:pPr>
          </w:p>
          <w:p w14:paraId="43078BCE" w14:textId="77777777" w:rsidR="00D46E1A" w:rsidRDefault="00D46E1A" w:rsidP="00A96D07">
            <w:pPr>
              <w:rPr>
                <w:rFonts w:ascii="Arial" w:hAnsi="Arial" w:cs="Arial"/>
                <w:b/>
                <w:bCs/>
              </w:rPr>
            </w:pPr>
            <w:r>
              <w:rPr>
                <w:rFonts w:ascii="Arial" w:hAnsi="Arial" w:cs="Arial"/>
                <w:b/>
                <w:bCs/>
              </w:rPr>
              <w:lastRenderedPageBreak/>
              <w:t>Action</w:t>
            </w:r>
          </w:p>
          <w:p w14:paraId="5C1AD997" w14:textId="77777777" w:rsidR="00D46E1A" w:rsidRDefault="00D46E1A" w:rsidP="00A96D07">
            <w:pPr>
              <w:rPr>
                <w:rFonts w:ascii="Arial" w:hAnsi="Arial" w:cs="Arial"/>
                <w:b/>
                <w:bCs/>
              </w:rPr>
            </w:pPr>
          </w:p>
          <w:p w14:paraId="490DC7B1" w14:textId="77777777" w:rsidR="00D46E1A" w:rsidRDefault="00D46E1A" w:rsidP="00A96D07">
            <w:pPr>
              <w:rPr>
                <w:rFonts w:ascii="Arial" w:hAnsi="Arial" w:cs="Arial"/>
                <w:b/>
                <w:bCs/>
              </w:rPr>
            </w:pPr>
          </w:p>
          <w:p w14:paraId="53A6BB5E" w14:textId="77777777" w:rsidR="00D46E1A" w:rsidRDefault="00D46E1A" w:rsidP="00A96D07">
            <w:pPr>
              <w:rPr>
                <w:rFonts w:ascii="Arial" w:hAnsi="Arial" w:cs="Arial"/>
                <w:b/>
                <w:bCs/>
              </w:rPr>
            </w:pPr>
          </w:p>
          <w:p w14:paraId="3EDA9CAB" w14:textId="77777777" w:rsidR="00D46E1A" w:rsidRDefault="00D46E1A" w:rsidP="00A96D07">
            <w:pPr>
              <w:rPr>
                <w:rFonts w:ascii="Arial" w:hAnsi="Arial" w:cs="Arial"/>
                <w:b/>
                <w:bCs/>
              </w:rPr>
            </w:pPr>
          </w:p>
          <w:p w14:paraId="5068263F" w14:textId="77777777" w:rsidR="00D46E1A" w:rsidRDefault="00D46E1A" w:rsidP="00A96D07">
            <w:pPr>
              <w:rPr>
                <w:rFonts w:ascii="Arial" w:hAnsi="Arial" w:cs="Arial"/>
                <w:b/>
                <w:bCs/>
              </w:rPr>
            </w:pPr>
          </w:p>
          <w:p w14:paraId="21E61FAD" w14:textId="77777777" w:rsidR="00D46E1A" w:rsidRDefault="00D46E1A" w:rsidP="00A96D07">
            <w:pPr>
              <w:rPr>
                <w:rFonts w:ascii="Arial" w:hAnsi="Arial" w:cs="Arial"/>
                <w:b/>
                <w:bCs/>
              </w:rPr>
            </w:pPr>
          </w:p>
          <w:p w14:paraId="57AC363D" w14:textId="77777777" w:rsidR="00D46E1A" w:rsidRDefault="00D46E1A" w:rsidP="00A96D07">
            <w:pPr>
              <w:rPr>
                <w:rFonts w:ascii="Arial" w:hAnsi="Arial" w:cs="Arial"/>
                <w:b/>
                <w:bCs/>
              </w:rPr>
            </w:pPr>
          </w:p>
          <w:p w14:paraId="78E6C846" w14:textId="77777777" w:rsidR="00D46E1A" w:rsidRDefault="00D46E1A" w:rsidP="00A96D07">
            <w:pPr>
              <w:rPr>
                <w:rFonts w:ascii="Arial" w:hAnsi="Arial" w:cs="Arial"/>
                <w:b/>
                <w:bCs/>
              </w:rPr>
            </w:pPr>
          </w:p>
          <w:p w14:paraId="74EB970C" w14:textId="77777777" w:rsidR="00D46E1A" w:rsidRDefault="00D46E1A" w:rsidP="00A96D07">
            <w:pPr>
              <w:rPr>
                <w:rFonts w:ascii="Arial" w:hAnsi="Arial" w:cs="Arial"/>
                <w:b/>
                <w:bCs/>
              </w:rPr>
            </w:pPr>
          </w:p>
          <w:p w14:paraId="02765CB9" w14:textId="77777777" w:rsidR="00D46E1A" w:rsidRDefault="00D46E1A" w:rsidP="00A96D07">
            <w:pPr>
              <w:rPr>
                <w:rFonts w:ascii="Arial" w:hAnsi="Arial" w:cs="Arial"/>
                <w:b/>
                <w:bCs/>
              </w:rPr>
            </w:pPr>
          </w:p>
          <w:p w14:paraId="6B2640DD" w14:textId="77777777" w:rsidR="00D46E1A" w:rsidRDefault="00D46E1A" w:rsidP="00A96D07">
            <w:pPr>
              <w:rPr>
                <w:rFonts w:ascii="Arial" w:hAnsi="Arial" w:cs="Arial"/>
                <w:b/>
                <w:bCs/>
              </w:rPr>
            </w:pPr>
          </w:p>
          <w:p w14:paraId="6CF0E8F4" w14:textId="77777777" w:rsidR="00D46E1A" w:rsidRDefault="00D46E1A" w:rsidP="00A96D07">
            <w:pPr>
              <w:rPr>
                <w:rFonts w:ascii="Arial" w:hAnsi="Arial" w:cs="Arial"/>
                <w:b/>
                <w:bCs/>
              </w:rPr>
            </w:pPr>
          </w:p>
          <w:p w14:paraId="532AD1BB" w14:textId="77777777" w:rsidR="00D46E1A" w:rsidRDefault="00D46E1A" w:rsidP="00A96D07">
            <w:pPr>
              <w:rPr>
                <w:rFonts w:ascii="Arial" w:hAnsi="Arial" w:cs="Arial"/>
                <w:b/>
                <w:bCs/>
              </w:rPr>
            </w:pPr>
          </w:p>
          <w:p w14:paraId="3F37DE07" w14:textId="3F6F473F" w:rsidR="00D46E1A" w:rsidRPr="00D46E1A" w:rsidRDefault="00D46E1A" w:rsidP="00A96D07">
            <w:pPr>
              <w:rPr>
                <w:rFonts w:ascii="Arial" w:hAnsi="Arial" w:cs="Arial"/>
                <w:b/>
                <w:bCs/>
              </w:rPr>
            </w:pPr>
            <w:r>
              <w:rPr>
                <w:rFonts w:ascii="Arial" w:hAnsi="Arial" w:cs="Arial"/>
                <w:b/>
                <w:bCs/>
              </w:rPr>
              <w:t>T/DCC</w:t>
            </w:r>
          </w:p>
        </w:tc>
      </w:tr>
      <w:tr w:rsidR="006322C7" w14:paraId="7D6EB8B7" w14:textId="77777777" w:rsidTr="006322C7">
        <w:tc>
          <w:tcPr>
            <w:tcW w:w="562" w:type="dxa"/>
          </w:tcPr>
          <w:p w14:paraId="00B3B870" w14:textId="13C51DA0" w:rsidR="006322C7" w:rsidRPr="006322C7" w:rsidRDefault="006322C7" w:rsidP="00A96D07">
            <w:pPr>
              <w:rPr>
                <w:rFonts w:ascii="Arial" w:hAnsi="Arial" w:cs="Arial"/>
              </w:rPr>
            </w:pPr>
            <w:r w:rsidRPr="006322C7">
              <w:rPr>
                <w:rFonts w:ascii="Arial" w:hAnsi="Arial" w:cs="Arial"/>
              </w:rPr>
              <w:lastRenderedPageBreak/>
              <w:t>e</w:t>
            </w:r>
          </w:p>
        </w:tc>
        <w:tc>
          <w:tcPr>
            <w:tcW w:w="7230" w:type="dxa"/>
          </w:tcPr>
          <w:p w14:paraId="65162BFD" w14:textId="2B8F0CD6" w:rsidR="006322C7" w:rsidRDefault="006322C7" w:rsidP="00A96D07">
            <w:pPr>
              <w:rPr>
                <w:rFonts w:ascii="Arial" w:hAnsi="Arial" w:cs="Arial"/>
                <w:b/>
                <w:bCs/>
                <w:color w:val="000000"/>
                <w:u w:val="single"/>
              </w:rPr>
            </w:pPr>
            <w:r w:rsidRPr="004662A7">
              <w:rPr>
                <w:rFonts w:ascii="Arial" w:hAnsi="Arial" w:cs="Arial"/>
                <w:b/>
                <w:bCs/>
                <w:color w:val="000000"/>
                <w:u w:val="single"/>
              </w:rPr>
              <w:t>STRATEGIC EQUALITY PLAN ANNUAL REPORT</w:t>
            </w:r>
          </w:p>
          <w:p w14:paraId="5596A072" w14:textId="538AF094" w:rsidR="00297D24" w:rsidRPr="00C35B6C" w:rsidRDefault="003756E8" w:rsidP="00297D24">
            <w:pPr>
              <w:spacing w:after="160" w:line="259" w:lineRule="auto"/>
              <w:rPr>
                <w:rFonts w:ascii="Arial" w:hAnsi="Arial" w:cs="Arial"/>
              </w:rPr>
            </w:pPr>
            <w:r>
              <w:br/>
            </w:r>
            <w:r w:rsidR="00297D24" w:rsidRPr="00C35B6C">
              <w:rPr>
                <w:rFonts w:ascii="Arial" w:hAnsi="Arial" w:cs="Arial"/>
              </w:rPr>
              <w:t>The PCC introduced the Strategic Equality Plan</w:t>
            </w:r>
            <w:r>
              <w:rPr>
                <w:rFonts w:ascii="Arial" w:hAnsi="Arial" w:cs="Arial"/>
              </w:rPr>
              <w:t xml:space="preserve"> (SEP)</w:t>
            </w:r>
            <w:r w:rsidR="00297D24" w:rsidRPr="00C35B6C">
              <w:rPr>
                <w:rFonts w:ascii="Arial" w:hAnsi="Arial" w:cs="Arial"/>
              </w:rPr>
              <w:t xml:space="preserve"> Annual Report, and welcomed its content. They described it as a comprehensive and helpful report, noting the significant amount of work being undertaken across the organisation to deliver </w:t>
            </w:r>
            <w:r>
              <w:rPr>
                <w:rFonts w:ascii="Arial" w:hAnsi="Arial" w:cs="Arial"/>
              </w:rPr>
              <w:t>it</w:t>
            </w:r>
            <w:r w:rsidR="00297D24" w:rsidRPr="00C35B6C">
              <w:rPr>
                <w:rFonts w:ascii="Arial" w:hAnsi="Arial" w:cs="Arial"/>
              </w:rPr>
              <w:t>. The PCC highlighted the positive feedback regarding the development of cultural competence across the force, which they felt was particularly encouraging.</w:t>
            </w:r>
          </w:p>
          <w:p w14:paraId="0E9614A7" w14:textId="418333FF" w:rsidR="00297D24" w:rsidRPr="00C35B6C" w:rsidRDefault="00297D24" w:rsidP="00297D24">
            <w:pPr>
              <w:spacing w:after="160" w:line="259" w:lineRule="auto"/>
              <w:rPr>
                <w:rFonts w:ascii="Arial" w:hAnsi="Arial" w:cs="Arial"/>
              </w:rPr>
            </w:pPr>
            <w:r w:rsidRPr="00C35B6C">
              <w:rPr>
                <w:rFonts w:ascii="Arial" w:hAnsi="Arial" w:cs="Arial"/>
              </w:rPr>
              <w:t xml:space="preserve">The PCC asked what key concerns and risks had been identified in relation to the delivery of the </w:t>
            </w:r>
            <w:r w:rsidR="00604105">
              <w:rPr>
                <w:rFonts w:ascii="Arial" w:hAnsi="Arial" w:cs="Arial"/>
              </w:rPr>
              <w:t>SEP</w:t>
            </w:r>
            <w:r w:rsidRPr="00C35B6C">
              <w:rPr>
                <w:rFonts w:ascii="Arial" w:hAnsi="Arial" w:cs="Arial"/>
              </w:rPr>
              <w:t>, whether arising from external influences or internal factors.</w:t>
            </w:r>
          </w:p>
          <w:p w14:paraId="2EA2F8FA" w14:textId="1171FFED" w:rsidR="00297D24" w:rsidRPr="00C35B6C" w:rsidRDefault="00297D24" w:rsidP="00297D24">
            <w:pPr>
              <w:spacing w:after="160" w:line="259" w:lineRule="auto"/>
              <w:rPr>
                <w:rFonts w:ascii="Arial" w:hAnsi="Arial" w:cs="Arial"/>
              </w:rPr>
            </w:pPr>
            <w:r w:rsidRPr="00C35B6C">
              <w:rPr>
                <w:rFonts w:ascii="Arial" w:hAnsi="Arial" w:cs="Arial"/>
              </w:rPr>
              <w:t>The CC identified key concerns and risks</w:t>
            </w:r>
            <w:r w:rsidR="00604105">
              <w:rPr>
                <w:rFonts w:ascii="Arial" w:hAnsi="Arial" w:cs="Arial"/>
              </w:rPr>
              <w:t xml:space="preserve">, </w:t>
            </w:r>
            <w:r w:rsidRPr="00C35B6C">
              <w:rPr>
                <w:rFonts w:ascii="Arial" w:hAnsi="Arial" w:cs="Arial"/>
              </w:rPr>
              <w:t>noting that rapidly evolving global and national events were having a local impact</w:t>
            </w:r>
            <w:r w:rsidRPr="00297D24">
              <w:rPr>
                <w:rFonts w:ascii="Arial" w:hAnsi="Arial" w:cs="Arial"/>
              </w:rPr>
              <w:t xml:space="preserve"> </w:t>
            </w:r>
            <w:r w:rsidRPr="00C35B6C">
              <w:rPr>
                <w:rFonts w:ascii="Arial" w:hAnsi="Arial" w:cs="Arial"/>
              </w:rPr>
              <w:t xml:space="preserve">both on workforce confidence and within communities. </w:t>
            </w:r>
            <w:r w:rsidR="00604105">
              <w:rPr>
                <w:rFonts w:ascii="Arial" w:hAnsi="Arial" w:cs="Arial"/>
              </w:rPr>
              <w:t>This had</w:t>
            </w:r>
            <w:r w:rsidRPr="00C35B6C">
              <w:rPr>
                <w:rFonts w:ascii="Arial" w:hAnsi="Arial" w:cs="Arial"/>
              </w:rPr>
              <w:t xml:space="preserve"> implications for community confidence and the broader principles of policing, including effective reporting and response to various offences. These issues were directly linked to the organisation’s trust and confidence principles and its mission statement.</w:t>
            </w:r>
          </w:p>
          <w:p w14:paraId="3D364C0A" w14:textId="41E1395E" w:rsidR="00297D24" w:rsidRPr="00C35B6C" w:rsidRDefault="00297D24" w:rsidP="00297D24">
            <w:pPr>
              <w:spacing w:after="160" w:line="259" w:lineRule="auto"/>
              <w:rPr>
                <w:rFonts w:ascii="Arial" w:hAnsi="Arial" w:cs="Arial"/>
              </w:rPr>
            </w:pPr>
            <w:r w:rsidRPr="00C35B6C">
              <w:rPr>
                <w:rFonts w:ascii="Arial" w:hAnsi="Arial" w:cs="Arial"/>
              </w:rPr>
              <w:t>The</w:t>
            </w:r>
            <w:r w:rsidR="00604105">
              <w:rPr>
                <w:rFonts w:ascii="Arial" w:hAnsi="Arial" w:cs="Arial"/>
              </w:rPr>
              <w:t xml:space="preserve"> CC</w:t>
            </w:r>
            <w:r w:rsidRPr="00C35B6C">
              <w:rPr>
                <w:rFonts w:ascii="Arial" w:hAnsi="Arial" w:cs="Arial"/>
              </w:rPr>
              <w:t xml:space="preserve"> expressed a desire to progress further</w:t>
            </w:r>
            <w:r w:rsidR="00604105">
              <w:rPr>
                <w:rFonts w:ascii="Arial" w:hAnsi="Arial" w:cs="Arial"/>
              </w:rPr>
              <w:t xml:space="preserve"> with the SEP</w:t>
            </w:r>
            <w:r w:rsidRPr="00C35B6C">
              <w:rPr>
                <w:rFonts w:ascii="Arial" w:hAnsi="Arial" w:cs="Arial"/>
              </w:rPr>
              <w:t>, which would likely require additional investment in resourcing the force’s Equality, Diversity and Inclusion (EDI) function. Currently a small department, the CC emphasised the need to embed EDI principles across the entire organisation, rather than relying on a single team. They stressed that EDI should be integral to every staff member’s thinking and decision-making.</w:t>
            </w:r>
          </w:p>
          <w:p w14:paraId="670FDE77" w14:textId="148B6579" w:rsidR="00297D24" w:rsidRPr="00297D24" w:rsidRDefault="00297D24" w:rsidP="00297D24">
            <w:pPr>
              <w:rPr>
                <w:rFonts w:ascii="Arial" w:hAnsi="Arial" w:cs="Arial"/>
              </w:rPr>
            </w:pPr>
            <w:r w:rsidRPr="00C35B6C">
              <w:rPr>
                <w:rFonts w:ascii="Arial" w:hAnsi="Arial" w:cs="Arial"/>
              </w:rPr>
              <w:t xml:space="preserve">The CC outlined aspirations for the organisation to engage in educational work, including developing a force-wide understanding of institutional racism. They believed it was important for senior leaders to make informed, evidence-based statements on such issues, supported by a well-informed </w:t>
            </w:r>
            <w:r w:rsidRPr="00C35B6C">
              <w:rPr>
                <w:rFonts w:ascii="Arial" w:hAnsi="Arial" w:cs="Arial"/>
              </w:rPr>
              <w:lastRenderedPageBreak/>
              <w:t>workforce and community. The CC noted that this approach should extend to all protected characteristics and acknowledged the understandable concerns within communities. They emphasised the need for Gwent Police to clearly demonstrate its position and direction, independent of external political or technological influences. The CC concluded by reaffirming their commitment to enhancing and developing this work further.</w:t>
            </w:r>
          </w:p>
          <w:p w14:paraId="66D67C54" w14:textId="0CD700B9" w:rsidR="00297D24" w:rsidRPr="0083545D" w:rsidRDefault="00297D24" w:rsidP="00297D24">
            <w:pPr>
              <w:spacing w:after="160" w:line="259" w:lineRule="auto"/>
              <w:rPr>
                <w:rFonts w:ascii="Arial" w:hAnsi="Arial" w:cs="Arial"/>
              </w:rPr>
            </w:pPr>
            <w:r w:rsidRPr="0083545D">
              <w:rPr>
                <w:rFonts w:ascii="Arial" w:hAnsi="Arial" w:cs="Arial"/>
              </w:rPr>
              <w:t>The PCC welcomed the CC’s comments and referred to the mention of an educational journey within the organisation. Building on this, the PCC asked whether any internal resistance had been encountered in implementing changes, such as the inclusion of EDI objectives within P</w:t>
            </w:r>
            <w:r w:rsidR="00F64894">
              <w:rPr>
                <w:rFonts w:ascii="Arial" w:hAnsi="Arial" w:cs="Arial"/>
              </w:rPr>
              <w:t>erformance Development Review (P</w:t>
            </w:r>
            <w:r w:rsidRPr="0083545D">
              <w:rPr>
                <w:rFonts w:ascii="Arial" w:hAnsi="Arial" w:cs="Arial"/>
              </w:rPr>
              <w:t>DR</w:t>
            </w:r>
            <w:r w:rsidR="00F64894">
              <w:rPr>
                <w:rFonts w:ascii="Arial" w:hAnsi="Arial" w:cs="Arial"/>
              </w:rPr>
              <w:t>)</w:t>
            </w:r>
            <w:r w:rsidRPr="0083545D">
              <w:rPr>
                <w:rFonts w:ascii="Arial" w:hAnsi="Arial" w:cs="Arial"/>
              </w:rPr>
              <w:t>s.</w:t>
            </w:r>
          </w:p>
          <w:p w14:paraId="4D6CA172" w14:textId="651117A6" w:rsidR="00297D24" w:rsidRPr="0083545D" w:rsidRDefault="00297D24" w:rsidP="00297D24">
            <w:pPr>
              <w:spacing w:after="160" w:line="259" w:lineRule="auto"/>
              <w:rPr>
                <w:rFonts w:ascii="Arial" w:hAnsi="Arial" w:cs="Arial"/>
              </w:rPr>
            </w:pPr>
            <w:r w:rsidRPr="0083545D">
              <w:rPr>
                <w:rFonts w:ascii="Arial" w:hAnsi="Arial" w:cs="Arial"/>
              </w:rPr>
              <w:t>The CC responded that no formal or overt resistance had been observed. However, they acknowledged that it would be naïve to assume there were no staff members questioning the value of such changes</w:t>
            </w:r>
            <w:r w:rsidR="00237780">
              <w:rPr>
                <w:rFonts w:ascii="Arial" w:hAnsi="Arial" w:cs="Arial"/>
              </w:rPr>
              <w:t xml:space="preserve"> on occasion</w:t>
            </w:r>
            <w:r w:rsidRPr="0083545D">
              <w:rPr>
                <w:rFonts w:ascii="Arial" w:hAnsi="Arial" w:cs="Arial"/>
              </w:rPr>
              <w:t xml:space="preserve">. </w:t>
            </w:r>
            <w:r w:rsidR="00595370">
              <w:rPr>
                <w:rFonts w:ascii="Arial" w:hAnsi="Arial" w:cs="Arial"/>
              </w:rPr>
              <w:t xml:space="preserve">They </w:t>
            </w:r>
            <w:r w:rsidRPr="0083545D">
              <w:rPr>
                <w:rFonts w:ascii="Arial" w:hAnsi="Arial" w:cs="Arial"/>
              </w:rPr>
              <w:t>explained</w:t>
            </w:r>
            <w:r w:rsidR="00595370">
              <w:rPr>
                <w:rFonts w:ascii="Arial" w:hAnsi="Arial" w:cs="Arial"/>
              </w:rPr>
              <w:t xml:space="preserve"> this </w:t>
            </w:r>
            <w:r w:rsidRPr="0083545D">
              <w:rPr>
                <w:rFonts w:ascii="Arial" w:hAnsi="Arial" w:cs="Arial"/>
              </w:rPr>
              <w:t>underscored the importance of ongoing education and embedding EDI considerations into all aspects of organisational communication</w:t>
            </w:r>
            <w:r w:rsidR="00595370">
              <w:rPr>
                <w:rFonts w:ascii="Arial" w:hAnsi="Arial" w:cs="Arial"/>
              </w:rPr>
              <w:t xml:space="preserve"> and </w:t>
            </w:r>
            <w:r w:rsidRPr="0083545D">
              <w:rPr>
                <w:rFonts w:ascii="Arial" w:hAnsi="Arial" w:cs="Arial"/>
              </w:rPr>
              <w:t>whether related to engagement, operational effectiveness, or other areas</w:t>
            </w:r>
            <w:r w:rsidR="00904B06">
              <w:rPr>
                <w:rFonts w:ascii="Arial" w:hAnsi="Arial" w:cs="Arial"/>
              </w:rPr>
              <w:t xml:space="preserve"> </w:t>
            </w:r>
            <w:r w:rsidRPr="0083545D">
              <w:rPr>
                <w:rFonts w:ascii="Arial" w:hAnsi="Arial" w:cs="Arial"/>
              </w:rPr>
              <w:t>to maintain momentum.</w:t>
            </w:r>
          </w:p>
          <w:p w14:paraId="5B7A60B6" w14:textId="77777777" w:rsidR="00297D24" w:rsidRPr="0083545D" w:rsidRDefault="00297D24" w:rsidP="00297D24">
            <w:pPr>
              <w:spacing w:after="160" w:line="259" w:lineRule="auto"/>
              <w:rPr>
                <w:rFonts w:ascii="Arial" w:hAnsi="Arial" w:cs="Arial"/>
              </w:rPr>
            </w:pPr>
            <w:r w:rsidRPr="0083545D">
              <w:rPr>
                <w:rFonts w:ascii="Arial" w:hAnsi="Arial" w:cs="Arial"/>
              </w:rPr>
              <w:t>The CC also referenced recent challenges in policing, including the Panorama programme’s exposure of serious failings within the Metropolitan Police. They noted that Gwent Police, along with fellow Welsh forces, had taken action to address local concerns. These developments reinforced the need to keep culture as a live issue on the force’s risk register and maintain it as a constant focus.</w:t>
            </w:r>
          </w:p>
          <w:p w14:paraId="00DD1F35" w14:textId="0D5DA796" w:rsidR="00297D24" w:rsidRPr="0083545D" w:rsidRDefault="00297D24" w:rsidP="00297D24">
            <w:pPr>
              <w:spacing w:after="160" w:line="259" w:lineRule="auto"/>
              <w:rPr>
                <w:rFonts w:ascii="Arial" w:hAnsi="Arial" w:cs="Arial"/>
              </w:rPr>
            </w:pPr>
            <w:r w:rsidRPr="0083545D">
              <w:rPr>
                <w:rFonts w:ascii="Arial" w:hAnsi="Arial" w:cs="Arial"/>
              </w:rPr>
              <w:t>The CC highlighted upcoming initiatives, including the first cohort of 300 staff participating in training at the University of South Wales Hydra Suite</w:t>
            </w:r>
            <w:r w:rsidR="000754C9">
              <w:rPr>
                <w:rFonts w:ascii="Arial" w:hAnsi="Arial" w:cs="Arial"/>
              </w:rPr>
              <w:t xml:space="preserve"> which was </w:t>
            </w:r>
            <w:r w:rsidR="000754C9" w:rsidRPr="000754C9">
              <w:rPr>
                <w:rFonts w:ascii="Arial" w:hAnsi="Arial" w:cs="Arial"/>
              </w:rPr>
              <w:t>used to conduct immersive simulated scenarios</w:t>
            </w:r>
            <w:r w:rsidRPr="0083545D">
              <w:rPr>
                <w:rFonts w:ascii="Arial" w:hAnsi="Arial" w:cs="Arial"/>
              </w:rPr>
              <w:t>. They stated that such programmes would contribute to long-term cultural improvement and help embed EDI principles more deeply across the organisation.</w:t>
            </w:r>
          </w:p>
          <w:p w14:paraId="3E02D5BF" w14:textId="77777777" w:rsidR="00297D24" w:rsidRPr="00297D24" w:rsidRDefault="00297D24" w:rsidP="00297D24">
            <w:pPr>
              <w:spacing w:after="160" w:line="259" w:lineRule="auto"/>
              <w:rPr>
                <w:rFonts w:ascii="Arial" w:hAnsi="Arial" w:cs="Arial"/>
              </w:rPr>
            </w:pPr>
            <w:r w:rsidRPr="00297D24">
              <w:rPr>
                <w:rFonts w:ascii="Arial" w:hAnsi="Arial" w:cs="Arial"/>
              </w:rPr>
              <w:t>The PCC emphasised the importance of addressing institutional issues and commended the community engagement and support provided during periods of tension. They noted that while the report referenced this work, it did not fully reflect its depth or impact. The PCC highlighted the value of ongoing dialogue with residents and community groups, particularly in vulnerable moments, and stressed the importance of these relationships in serving Gwent’s diverse communities and building trust and confidence.</w:t>
            </w:r>
          </w:p>
          <w:p w14:paraId="0DCEE1A6" w14:textId="77777777" w:rsidR="00297D24" w:rsidRPr="00C35B6C" w:rsidRDefault="00297D24" w:rsidP="00297D24">
            <w:pPr>
              <w:spacing w:after="160" w:line="259" w:lineRule="auto"/>
              <w:rPr>
                <w:rFonts w:ascii="Arial" w:hAnsi="Arial" w:cs="Arial"/>
              </w:rPr>
            </w:pPr>
            <w:r w:rsidRPr="00297D24">
              <w:rPr>
                <w:rFonts w:ascii="Arial" w:hAnsi="Arial" w:cs="Arial"/>
              </w:rPr>
              <w:lastRenderedPageBreak/>
              <w:t>The PCC noted the positive feedback regarding the representation of LGBT+ individuals within Gwent Police’s workforce and welcomed this as a promising development. They asked whether any further work had been undertaken to better understand the underlying factors contributing to this representation. Specifically, they queried whether the data reflected successful recruitment initiatives, increased confidence among officers and staff to share personal information with the organisation, or a combination of both. The PCC asked if any analysis had been carried out to explore this in greater depth.</w:t>
            </w:r>
          </w:p>
          <w:p w14:paraId="54B35367" w14:textId="52C9FFC0" w:rsidR="00297D24" w:rsidRPr="006155E9" w:rsidRDefault="00297D24" w:rsidP="00297D24">
            <w:pPr>
              <w:spacing w:after="160" w:line="259" w:lineRule="auto"/>
              <w:rPr>
                <w:rFonts w:ascii="Arial" w:hAnsi="Arial" w:cs="Arial"/>
              </w:rPr>
            </w:pPr>
            <w:r w:rsidRPr="006155E9">
              <w:rPr>
                <w:rFonts w:ascii="Arial" w:hAnsi="Arial" w:cs="Arial"/>
              </w:rPr>
              <w:t>In response to the PCC’s question, the CC stated that their instinct was that the positive representation of LGBT+ individuals within the workforce was likely due to both successful recruitment initiatives and increased confidence among staff to share personal information. However, they acknowledged that this could not be confirmed with complete certainty without supporting data. The CC expressed a belief that Gwent Police was an inclusive organisation where individuals felt comfortable being themselves, which contributed to both staff wellbeing and organisational effectiveness. They confirmed that further work would be undertaken to explore this area in more detail.</w:t>
            </w:r>
            <w:r w:rsidR="00B62C6E">
              <w:rPr>
                <w:rFonts w:ascii="Arial" w:hAnsi="Arial" w:cs="Arial"/>
              </w:rPr>
              <w:t xml:space="preserve"> </w:t>
            </w:r>
          </w:p>
          <w:p w14:paraId="7E9375CC" w14:textId="33CF94D7" w:rsidR="00297D24" w:rsidRPr="006155E9" w:rsidRDefault="00297D24" w:rsidP="00297D24">
            <w:pPr>
              <w:spacing w:after="160" w:line="259" w:lineRule="auto"/>
              <w:rPr>
                <w:rFonts w:ascii="Arial" w:hAnsi="Arial" w:cs="Arial"/>
              </w:rPr>
            </w:pPr>
            <w:r w:rsidRPr="006155E9">
              <w:rPr>
                <w:rFonts w:ascii="Arial" w:hAnsi="Arial" w:cs="Arial"/>
              </w:rPr>
              <w:t xml:space="preserve">The </w:t>
            </w:r>
            <w:r w:rsidR="000754C9">
              <w:rPr>
                <w:rFonts w:ascii="Arial" w:hAnsi="Arial" w:cs="Arial"/>
              </w:rPr>
              <w:t>T/</w:t>
            </w:r>
            <w:r w:rsidRPr="006155E9">
              <w:rPr>
                <w:rFonts w:ascii="Arial" w:hAnsi="Arial" w:cs="Arial"/>
              </w:rPr>
              <w:t>DCC added that the force responded quickly to national events</w:t>
            </w:r>
            <w:r w:rsidR="000754C9">
              <w:rPr>
                <w:rFonts w:ascii="Arial" w:hAnsi="Arial" w:cs="Arial"/>
              </w:rPr>
              <w:t xml:space="preserve"> </w:t>
            </w:r>
            <w:r w:rsidRPr="006155E9">
              <w:rPr>
                <w:rFonts w:ascii="Arial" w:hAnsi="Arial" w:cs="Arial"/>
              </w:rPr>
              <w:t>by issuing supportive internal communications to reassure staff. They noted that having designated Chief Officer leads for areas such as mentoring and guidance had helped establish a clear structure and support network. The</w:t>
            </w:r>
            <w:r w:rsidR="000754C9">
              <w:rPr>
                <w:rFonts w:ascii="Arial" w:hAnsi="Arial" w:cs="Arial"/>
              </w:rPr>
              <w:t>y</w:t>
            </w:r>
            <w:r w:rsidRPr="006155E9">
              <w:rPr>
                <w:rFonts w:ascii="Arial" w:hAnsi="Arial" w:cs="Arial"/>
              </w:rPr>
              <w:t xml:space="preserve"> emphasised that timely messaging and visible leadership were key to maintaining a positive and inclusive environment.</w:t>
            </w:r>
          </w:p>
          <w:p w14:paraId="7A1B1C13" w14:textId="77777777" w:rsidR="00297D24" w:rsidRPr="002E42BC" w:rsidRDefault="00297D24" w:rsidP="00297D24">
            <w:pPr>
              <w:spacing w:after="160" w:line="259" w:lineRule="auto"/>
              <w:rPr>
                <w:rFonts w:ascii="Arial" w:hAnsi="Arial" w:cs="Arial"/>
              </w:rPr>
            </w:pPr>
            <w:r w:rsidRPr="002E42BC">
              <w:rPr>
                <w:rFonts w:ascii="Arial" w:hAnsi="Arial" w:cs="Arial"/>
              </w:rPr>
              <w:t>The PCC raised the topic of hate crime, acknowledging the positive progress made in internal scrutiny and expressing pride in Gwent Police’s approach. They asked what mechanisms would be put in place to ensure the sustainability and effectiveness of the Hate Crime Support Officer role, given the strong local commitment.</w:t>
            </w:r>
          </w:p>
          <w:p w14:paraId="7D11069A" w14:textId="77777777" w:rsidR="00297D24" w:rsidRPr="002E42BC" w:rsidRDefault="00297D24" w:rsidP="00297D24">
            <w:pPr>
              <w:spacing w:after="160" w:line="259" w:lineRule="auto"/>
              <w:rPr>
                <w:rFonts w:ascii="Arial" w:hAnsi="Arial" w:cs="Arial"/>
              </w:rPr>
            </w:pPr>
            <w:r w:rsidRPr="002E42BC">
              <w:rPr>
                <w:rFonts w:ascii="Arial" w:hAnsi="Arial" w:cs="Arial"/>
              </w:rPr>
              <w:t>The CC confirmed that the role would be retained and embedded within the responsibilities of a Chief Inspector as part of a forthcoming change in tactical leadership. They acknowledged the importance of supporting victims of hate crime and noted concerns around underreporting, particularly among disabled individuals. The CC emphasised that the Hate Crime Support Officer played a vital role in building community confidence and ensuring the delivery of a high-quality service.</w:t>
            </w:r>
          </w:p>
          <w:p w14:paraId="11372BF9" w14:textId="4ADBFC7E" w:rsidR="00297D24" w:rsidRPr="002E42BC" w:rsidRDefault="00297D24" w:rsidP="00297D24">
            <w:pPr>
              <w:spacing w:after="160" w:line="259" w:lineRule="auto"/>
              <w:rPr>
                <w:rFonts w:ascii="Arial" w:hAnsi="Arial" w:cs="Arial"/>
              </w:rPr>
            </w:pPr>
            <w:r w:rsidRPr="002E42BC">
              <w:rPr>
                <w:rFonts w:ascii="Arial" w:hAnsi="Arial" w:cs="Arial"/>
              </w:rPr>
              <w:t xml:space="preserve">The </w:t>
            </w:r>
            <w:r w:rsidRPr="00297D24">
              <w:rPr>
                <w:rFonts w:ascii="Arial" w:hAnsi="Arial" w:cs="Arial"/>
              </w:rPr>
              <w:t>PFC</w:t>
            </w:r>
            <w:r w:rsidRPr="002E42BC">
              <w:rPr>
                <w:rFonts w:ascii="Arial" w:hAnsi="Arial" w:cs="Arial"/>
              </w:rPr>
              <w:t xml:space="preserve">M reported that hate crime had been discussed at the recent Victim Support contract management meeting. They noted </w:t>
            </w:r>
            <w:r w:rsidRPr="002E42BC">
              <w:rPr>
                <w:rFonts w:ascii="Arial" w:hAnsi="Arial" w:cs="Arial"/>
              </w:rPr>
              <w:lastRenderedPageBreak/>
              <w:t>that the low number of hate crime referrals to the Wales Hate Crime service</w:t>
            </w:r>
            <w:r>
              <w:rPr>
                <w:rFonts w:ascii="Arial" w:hAnsi="Arial" w:cs="Arial"/>
              </w:rPr>
              <w:t xml:space="preserve">, </w:t>
            </w:r>
            <w:r w:rsidRPr="002E42BC">
              <w:rPr>
                <w:rFonts w:ascii="Arial" w:hAnsi="Arial" w:cs="Arial"/>
              </w:rPr>
              <w:t>despite significant government funding</w:t>
            </w:r>
            <w:r>
              <w:rPr>
                <w:rFonts w:ascii="Arial" w:hAnsi="Arial" w:cs="Arial"/>
              </w:rPr>
              <w:t xml:space="preserve">, </w:t>
            </w:r>
            <w:r w:rsidRPr="002E42BC">
              <w:rPr>
                <w:rFonts w:ascii="Arial" w:hAnsi="Arial" w:cs="Arial"/>
              </w:rPr>
              <w:t xml:space="preserve">had been flagged as a risk for some time. It was confirmed that this issue had been added to the risk register and that action had been assigned to a named individual to follow up. The </w:t>
            </w:r>
            <w:r w:rsidRPr="00297D24">
              <w:rPr>
                <w:rFonts w:ascii="Arial" w:hAnsi="Arial" w:cs="Arial"/>
              </w:rPr>
              <w:t>PFC</w:t>
            </w:r>
            <w:r w:rsidRPr="002E42BC">
              <w:rPr>
                <w:rFonts w:ascii="Arial" w:hAnsi="Arial" w:cs="Arial"/>
              </w:rPr>
              <w:t xml:space="preserve">M suggested that this should continue to be monitored, particularly given the low referral rates in comparison to other Welsh forces. They emphasised the importance of ensuring that individuals requiring support </w:t>
            </w:r>
            <w:r w:rsidR="005E3B8D">
              <w:rPr>
                <w:rFonts w:ascii="Arial" w:hAnsi="Arial" w:cs="Arial"/>
              </w:rPr>
              <w:t>were</w:t>
            </w:r>
            <w:r w:rsidRPr="002E42BC">
              <w:rPr>
                <w:rFonts w:ascii="Arial" w:hAnsi="Arial" w:cs="Arial"/>
              </w:rPr>
              <w:t xml:space="preserve"> identified and referred appropriately.</w:t>
            </w:r>
          </w:p>
          <w:p w14:paraId="09B742C9" w14:textId="79B553EC" w:rsidR="006322C7" w:rsidRDefault="00297D24" w:rsidP="00297D24">
            <w:pPr>
              <w:spacing w:after="160" w:line="259" w:lineRule="auto"/>
            </w:pPr>
            <w:r w:rsidRPr="002E42BC">
              <w:rPr>
                <w:rFonts w:ascii="Arial" w:hAnsi="Arial" w:cs="Arial"/>
              </w:rPr>
              <w:t>The CC agreed, stating that the issue was critical, especially given the potential for hate crime incidents to escalate. They supported the need for continued scrutiny and action to ensure victims receive the support they need.</w:t>
            </w:r>
          </w:p>
        </w:tc>
        <w:tc>
          <w:tcPr>
            <w:tcW w:w="1224" w:type="dxa"/>
          </w:tcPr>
          <w:p w14:paraId="33BD9FF6" w14:textId="77777777" w:rsidR="006322C7" w:rsidRDefault="006322C7" w:rsidP="00A96D07">
            <w:pPr>
              <w:rPr>
                <w:rFonts w:ascii="Arial" w:hAnsi="Arial" w:cs="Arial"/>
                <w:b/>
                <w:bCs/>
              </w:rPr>
            </w:pPr>
          </w:p>
          <w:p w14:paraId="18C1C0E6" w14:textId="77777777" w:rsidR="00D46E1A" w:rsidRDefault="00D46E1A" w:rsidP="00A96D07">
            <w:pPr>
              <w:rPr>
                <w:rFonts w:ascii="Arial" w:hAnsi="Arial" w:cs="Arial"/>
                <w:b/>
                <w:bCs/>
              </w:rPr>
            </w:pPr>
          </w:p>
          <w:p w14:paraId="396381B2" w14:textId="77777777" w:rsidR="00D46E1A" w:rsidRDefault="00D46E1A" w:rsidP="00A96D07">
            <w:pPr>
              <w:rPr>
                <w:rFonts w:ascii="Arial" w:hAnsi="Arial" w:cs="Arial"/>
                <w:b/>
                <w:bCs/>
              </w:rPr>
            </w:pPr>
          </w:p>
          <w:p w14:paraId="19D727E2" w14:textId="77777777" w:rsidR="00D46E1A" w:rsidRDefault="00D46E1A" w:rsidP="00A96D07">
            <w:pPr>
              <w:rPr>
                <w:rFonts w:ascii="Arial" w:hAnsi="Arial" w:cs="Arial"/>
                <w:b/>
                <w:bCs/>
              </w:rPr>
            </w:pPr>
          </w:p>
          <w:p w14:paraId="22A4E4E7" w14:textId="77777777" w:rsidR="00D46E1A" w:rsidRDefault="00D46E1A" w:rsidP="00A96D07">
            <w:pPr>
              <w:rPr>
                <w:rFonts w:ascii="Arial" w:hAnsi="Arial" w:cs="Arial"/>
                <w:b/>
                <w:bCs/>
              </w:rPr>
            </w:pPr>
          </w:p>
          <w:p w14:paraId="0CFAE6EB" w14:textId="77777777" w:rsidR="00D46E1A" w:rsidRDefault="00D46E1A" w:rsidP="00A96D07">
            <w:pPr>
              <w:rPr>
                <w:rFonts w:ascii="Arial" w:hAnsi="Arial" w:cs="Arial"/>
                <w:b/>
                <w:bCs/>
              </w:rPr>
            </w:pPr>
          </w:p>
          <w:p w14:paraId="20B61C24" w14:textId="77777777" w:rsidR="00D46E1A" w:rsidRDefault="00D46E1A" w:rsidP="00A96D07">
            <w:pPr>
              <w:rPr>
                <w:rFonts w:ascii="Arial" w:hAnsi="Arial" w:cs="Arial"/>
                <w:b/>
                <w:bCs/>
              </w:rPr>
            </w:pPr>
          </w:p>
          <w:p w14:paraId="2A259CA2" w14:textId="77777777" w:rsidR="00D46E1A" w:rsidRDefault="00D46E1A" w:rsidP="00A96D07">
            <w:pPr>
              <w:rPr>
                <w:rFonts w:ascii="Arial" w:hAnsi="Arial" w:cs="Arial"/>
                <w:b/>
                <w:bCs/>
              </w:rPr>
            </w:pPr>
          </w:p>
          <w:p w14:paraId="37C74E9D" w14:textId="77777777" w:rsidR="00D46E1A" w:rsidRDefault="00D46E1A" w:rsidP="00A96D07">
            <w:pPr>
              <w:rPr>
                <w:rFonts w:ascii="Arial" w:hAnsi="Arial" w:cs="Arial"/>
                <w:b/>
                <w:bCs/>
              </w:rPr>
            </w:pPr>
          </w:p>
          <w:p w14:paraId="0063F94B" w14:textId="77777777" w:rsidR="00D46E1A" w:rsidRDefault="00D46E1A" w:rsidP="00A96D07">
            <w:pPr>
              <w:rPr>
                <w:rFonts w:ascii="Arial" w:hAnsi="Arial" w:cs="Arial"/>
                <w:b/>
                <w:bCs/>
              </w:rPr>
            </w:pPr>
          </w:p>
          <w:p w14:paraId="623359E2" w14:textId="77777777" w:rsidR="00D46E1A" w:rsidRDefault="00D46E1A" w:rsidP="00A96D07">
            <w:pPr>
              <w:rPr>
                <w:rFonts w:ascii="Arial" w:hAnsi="Arial" w:cs="Arial"/>
                <w:b/>
                <w:bCs/>
              </w:rPr>
            </w:pPr>
          </w:p>
          <w:p w14:paraId="55FC4064" w14:textId="77777777" w:rsidR="00D46E1A" w:rsidRDefault="00D46E1A" w:rsidP="00A96D07">
            <w:pPr>
              <w:rPr>
                <w:rFonts w:ascii="Arial" w:hAnsi="Arial" w:cs="Arial"/>
                <w:b/>
                <w:bCs/>
              </w:rPr>
            </w:pPr>
          </w:p>
          <w:p w14:paraId="166D0856" w14:textId="77777777" w:rsidR="00D46E1A" w:rsidRDefault="00D46E1A" w:rsidP="00A96D07">
            <w:pPr>
              <w:rPr>
                <w:rFonts w:ascii="Arial" w:hAnsi="Arial" w:cs="Arial"/>
                <w:b/>
                <w:bCs/>
              </w:rPr>
            </w:pPr>
          </w:p>
          <w:p w14:paraId="53B3B993" w14:textId="77777777" w:rsidR="00D46E1A" w:rsidRDefault="00D46E1A" w:rsidP="00A96D07">
            <w:pPr>
              <w:rPr>
                <w:rFonts w:ascii="Arial" w:hAnsi="Arial" w:cs="Arial"/>
                <w:b/>
                <w:bCs/>
              </w:rPr>
            </w:pPr>
          </w:p>
          <w:p w14:paraId="12605FA1" w14:textId="77777777" w:rsidR="00D46E1A" w:rsidRDefault="00D46E1A" w:rsidP="00A96D07">
            <w:pPr>
              <w:rPr>
                <w:rFonts w:ascii="Arial" w:hAnsi="Arial" w:cs="Arial"/>
                <w:b/>
                <w:bCs/>
              </w:rPr>
            </w:pPr>
          </w:p>
          <w:p w14:paraId="6691F24B" w14:textId="77777777" w:rsidR="00D46E1A" w:rsidRDefault="00D46E1A" w:rsidP="00A96D07">
            <w:pPr>
              <w:rPr>
                <w:rFonts w:ascii="Arial" w:hAnsi="Arial" w:cs="Arial"/>
                <w:b/>
                <w:bCs/>
              </w:rPr>
            </w:pPr>
          </w:p>
          <w:p w14:paraId="5F4A1A55" w14:textId="77777777" w:rsidR="00D46E1A" w:rsidRDefault="00D46E1A" w:rsidP="00A96D07">
            <w:pPr>
              <w:rPr>
                <w:rFonts w:ascii="Arial" w:hAnsi="Arial" w:cs="Arial"/>
                <w:b/>
                <w:bCs/>
              </w:rPr>
            </w:pPr>
          </w:p>
          <w:p w14:paraId="2CDBC3B9" w14:textId="77777777" w:rsidR="00D46E1A" w:rsidRDefault="00D46E1A" w:rsidP="00A96D07">
            <w:pPr>
              <w:rPr>
                <w:rFonts w:ascii="Arial" w:hAnsi="Arial" w:cs="Arial"/>
                <w:b/>
                <w:bCs/>
              </w:rPr>
            </w:pPr>
          </w:p>
          <w:p w14:paraId="714F74FB" w14:textId="77777777" w:rsidR="00D46E1A" w:rsidRDefault="00D46E1A" w:rsidP="00A96D07">
            <w:pPr>
              <w:rPr>
                <w:rFonts w:ascii="Arial" w:hAnsi="Arial" w:cs="Arial"/>
                <w:b/>
                <w:bCs/>
              </w:rPr>
            </w:pPr>
          </w:p>
          <w:p w14:paraId="2851ED10" w14:textId="77777777" w:rsidR="00D46E1A" w:rsidRDefault="00D46E1A" w:rsidP="00A96D07">
            <w:pPr>
              <w:rPr>
                <w:rFonts w:ascii="Arial" w:hAnsi="Arial" w:cs="Arial"/>
                <w:b/>
                <w:bCs/>
              </w:rPr>
            </w:pPr>
          </w:p>
          <w:p w14:paraId="2887052A" w14:textId="77777777" w:rsidR="00D46E1A" w:rsidRDefault="00D46E1A" w:rsidP="00A96D07">
            <w:pPr>
              <w:rPr>
                <w:rFonts w:ascii="Arial" w:hAnsi="Arial" w:cs="Arial"/>
                <w:b/>
                <w:bCs/>
              </w:rPr>
            </w:pPr>
          </w:p>
          <w:p w14:paraId="0017FE38" w14:textId="77777777" w:rsidR="00D46E1A" w:rsidRDefault="00D46E1A" w:rsidP="00A96D07">
            <w:pPr>
              <w:rPr>
                <w:rFonts w:ascii="Arial" w:hAnsi="Arial" w:cs="Arial"/>
                <w:b/>
                <w:bCs/>
              </w:rPr>
            </w:pPr>
          </w:p>
          <w:p w14:paraId="60FA97AC" w14:textId="77777777" w:rsidR="00D46E1A" w:rsidRDefault="00D46E1A" w:rsidP="00A96D07">
            <w:pPr>
              <w:rPr>
                <w:rFonts w:ascii="Arial" w:hAnsi="Arial" w:cs="Arial"/>
                <w:b/>
                <w:bCs/>
              </w:rPr>
            </w:pPr>
          </w:p>
          <w:p w14:paraId="070263F4" w14:textId="77777777" w:rsidR="00D46E1A" w:rsidRDefault="00D46E1A" w:rsidP="00A96D07">
            <w:pPr>
              <w:rPr>
                <w:rFonts w:ascii="Arial" w:hAnsi="Arial" w:cs="Arial"/>
                <w:b/>
                <w:bCs/>
              </w:rPr>
            </w:pPr>
          </w:p>
          <w:p w14:paraId="6B5F3294" w14:textId="77777777" w:rsidR="00D46E1A" w:rsidRDefault="00D46E1A" w:rsidP="00A96D07">
            <w:pPr>
              <w:rPr>
                <w:rFonts w:ascii="Arial" w:hAnsi="Arial" w:cs="Arial"/>
                <w:b/>
                <w:bCs/>
              </w:rPr>
            </w:pPr>
          </w:p>
          <w:p w14:paraId="120ADC76" w14:textId="77777777" w:rsidR="00D46E1A" w:rsidRDefault="00D46E1A" w:rsidP="00A96D07">
            <w:pPr>
              <w:rPr>
                <w:rFonts w:ascii="Arial" w:hAnsi="Arial" w:cs="Arial"/>
                <w:b/>
                <w:bCs/>
              </w:rPr>
            </w:pPr>
          </w:p>
          <w:p w14:paraId="4B0CB2DB" w14:textId="77777777" w:rsidR="00D46E1A" w:rsidRDefault="00D46E1A" w:rsidP="00A96D07">
            <w:pPr>
              <w:rPr>
                <w:rFonts w:ascii="Arial" w:hAnsi="Arial" w:cs="Arial"/>
                <w:b/>
                <w:bCs/>
              </w:rPr>
            </w:pPr>
          </w:p>
          <w:p w14:paraId="5C8B1AD2" w14:textId="77777777" w:rsidR="00D46E1A" w:rsidRDefault="00D46E1A" w:rsidP="00A96D07">
            <w:pPr>
              <w:rPr>
                <w:rFonts w:ascii="Arial" w:hAnsi="Arial" w:cs="Arial"/>
                <w:b/>
                <w:bCs/>
              </w:rPr>
            </w:pPr>
          </w:p>
          <w:p w14:paraId="511CC803" w14:textId="77777777" w:rsidR="00D46E1A" w:rsidRDefault="00D46E1A" w:rsidP="00A96D07">
            <w:pPr>
              <w:rPr>
                <w:rFonts w:ascii="Arial" w:hAnsi="Arial" w:cs="Arial"/>
                <w:b/>
                <w:bCs/>
              </w:rPr>
            </w:pPr>
          </w:p>
          <w:p w14:paraId="0F7FC0C8" w14:textId="77777777" w:rsidR="00D46E1A" w:rsidRDefault="00D46E1A" w:rsidP="00A96D07">
            <w:pPr>
              <w:rPr>
                <w:rFonts w:ascii="Arial" w:hAnsi="Arial" w:cs="Arial"/>
                <w:b/>
                <w:bCs/>
              </w:rPr>
            </w:pPr>
          </w:p>
          <w:p w14:paraId="0E2D633D" w14:textId="77777777" w:rsidR="00D46E1A" w:rsidRDefault="00D46E1A" w:rsidP="00A96D07">
            <w:pPr>
              <w:rPr>
                <w:rFonts w:ascii="Arial" w:hAnsi="Arial" w:cs="Arial"/>
                <w:b/>
                <w:bCs/>
              </w:rPr>
            </w:pPr>
          </w:p>
          <w:p w14:paraId="313F2ECF" w14:textId="77777777" w:rsidR="00D46E1A" w:rsidRDefault="00D46E1A" w:rsidP="00A96D07">
            <w:pPr>
              <w:rPr>
                <w:rFonts w:ascii="Arial" w:hAnsi="Arial" w:cs="Arial"/>
                <w:b/>
                <w:bCs/>
              </w:rPr>
            </w:pPr>
          </w:p>
          <w:p w14:paraId="1E533630" w14:textId="77777777" w:rsidR="00D46E1A" w:rsidRDefault="00D46E1A" w:rsidP="00A96D07">
            <w:pPr>
              <w:rPr>
                <w:rFonts w:ascii="Arial" w:hAnsi="Arial" w:cs="Arial"/>
                <w:b/>
                <w:bCs/>
              </w:rPr>
            </w:pPr>
          </w:p>
          <w:p w14:paraId="465BCA7E" w14:textId="77777777" w:rsidR="00D46E1A" w:rsidRDefault="00D46E1A" w:rsidP="00A96D07">
            <w:pPr>
              <w:rPr>
                <w:rFonts w:ascii="Arial" w:hAnsi="Arial" w:cs="Arial"/>
                <w:b/>
                <w:bCs/>
              </w:rPr>
            </w:pPr>
          </w:p>
          <w:p w14:paraId="659DAAD0" w14:textId="77777777" w:rsidR="00D46E1A" w:rsidRDefault="00D46E1A" w:rsidP="00A96D07">
            <w:pPr>
              <w:rPr>
                <w:rFonts w:ascii="Arial" w:hAnsi="Arial" w:cs="Arial"/>
                <w:b/>
                <w:bCs/>
              </w:rPr>
            </w:pPr>
          </w:p>
          <w:p w14:paraId="47824C85" w14:textId="77777777" w:rsidR="00A401CB" w:rsidRDefault="00A401CB" w:rsidP="00A401CB">
            <w:pPr>
              <w:rPr>
                <w:rFonts w:ascii="Arial" w:hAnsi="Arial" w:cs="Arial"/>
                <w:b/>
                <w:bCs/>
              </w:rPr>
            </w:pPr>
            <w:r w:rsidRPr="00D46E1A">
              <w:rPr>
                <w:rFonts w:ascii="Arial" w:hAnsi="Arial" w:cs="Arial"/>
                <w:b/>
                <w:bCs/>
              </w:rPr>
              <w:lastRenderedPageBreak/>
              <w:t>Action</w:t>
            </w:r>
          </w:p>
          <w:p w14:paraId="0DBEEB8F" w14:textId="77777777" w:rsidR="00D46E1A" w:rsidRDefault="00D46E1A" w:rsidP="00A96D07">
            <w:pPr>
              <w:rPr>
                <w:rFonts w:ascii="Arial" w:hAnsi="Arial" w:cs="Arial"/>
                <w:b/>
                <w:bCs/>
              </w:rPr>
            </w:pPr>
          </w:p>
          <w:p w14:paraId="1D07CDAA" w14:textId="77777777" w:rsidR="00D46E1A" w:rsidRDefault="00D46E1A" w:rsidP="00A96D07">
            <w:pPr>
              <w:rPr>
                <w:rFonts w:ascii="Arial" w:hAnsi="Arial" w:cs="Arial"/>
                <w:b/>
                <w:bCs/>
              </w:rPr>
            </w:pPr>
          </w:p>
          <w:p w14:paraId="273CEDE1" w14:textId="77777777" w:rsidR="00D46E1A" w:rsidRDefault="00D46E1A" w:rsidP="00A96D07">
            <w:pPr>
              <w:rPr>
                <w:rFonts w:ascii="Arial" w:hAnsi="Arial" w:cs="Arial"/>
                <w:b/>
                <w:bCs/>
              </w:rPr>
            </w:pPr>
          </w:p>
          <w:p w14:paraId="7E43A563" w14:textId="77777777" w:rsidR="00D46E1A" w:rsidRDefault="00D46E1A" w:rsidP="00A96D07">
            <w:pPr>
              <w:rPr>
                <w:rFonts w:ascii="Arial" w:hAnsi="Arial" w:cs="Arial"/>
                <w:b/>
                <w:bCs/>
              </w:rPr>
            </w:pPr>
          </w:p>
          <w:p w14:paraId="44071832" w14:textId="77777777" w:rsidR="00D46E1A" w:rsidRDefault="00D46E1A" w:rsidP="00A96D07">
            <w:pPr>
              <w:rPr>
                <w:rFonts w:ascii="Arial" w:hAnsi="Arial" w:cs="Arial"/>
                <w:b/>
                <w:bCs/>
              </w:rPr>
            </w:pPr>
          </w:p>
          <w:p w14:paraId="06B651ED" w14:textId="77777777" w:rsidR="00D46E1A" w:rsidRDefault="00D46E1A" w:rsidP="00A96D07">
            <w:pPr>
              <w:rPr>
                <w:rFonts w:ascii="Arial" w:hAnsi="Arial" w:cs="Arial"/>
                <w:b/>
                <w:bCs/>
              </w:rPr>
            </w:pPr>
          </w:p>
          <w:p w14:paraId="6F92E64A" w14:textId="77777777" w:rsidR="00D46E1A" w:rsidRDefault="00D46E1A" w:rsidP="00A96D07">
            <w:pPr>
              <w:rPr>
                <w:rFonts w:ascii="Arial" w:hAnsi="Arial" w:cs="Arial"/>
                <w:b/>
                <w:bCs/>
              </w:rPr>
            </w:pPr>
          </w:p>
          <w:p w14:paraId="2E003315" w14:textId="77777777" w:rsidR="00D46E1A" w:rsidRDefault="00D46E1A" w:rsidP="00A96D07">
            <w:pPr>
              <w:rPr>
                <w:rFonts w:ascii="Arial" w:hAnsi="Arial" w:cs="Arial"/>
                <w:b/>
                <w:bCs/>
              </w:rPr>
            </w:pPr>
          </w:p>
          <w:p w14:paraId="200201FE" w14:textId="77777777" w:rsidR="00D46E1A" w:rsidRDefault="00D46E1A" w:rsidP="00A96D07">
            <w:pPr>
              <w:rPr>
                <w:rFonts w:ascii="Arial" w:hAnsi="Arial" w:cs="Arial"/>
                <w:b/>
                <w:bCs/>
              </w:rPr>
            </w:pPr>
          </w:p>
          <w:p w14:paraId="64295166" w14:textId="77777777" w:rsidR="00D46E1A" w:rsidRDefault="00D46E1A" w:rsidP="00A96D07">
            <w:pPr>
              <w:rPr>
                <w:rFonts w:ascii="Arial" w:hAnsi="Arial" w:cs="Arial"/>
                <w:b/>
                <w:bCs/>
              </w:rPr>
            </w:pPr>
          </w:p>
          <w:p w14:paraId="3806FAF7" w14:textId="77777777" w:rsidR="00D46E1A" w:rsidRDefault="00D46E1A" w:rsidP="00A96D07">
            <w:pPr>
              <w:rPr>
                <w:rFonts w:ascii="Arial" w:hAnsi="Arial" w:cs="Arial"/>
                <w:b/>
                <w:bCs/>
              </w:rPr>
            </w:pPr>
          </w:p>
          <w:p w14:paraId="0B0F1D40" w14:textId="77777777" w:rsidR="00D46E1A" w:rsidRDefault="00D46E1A" w:rsidP="00A96D07">
            <w:pPr>
              <w:rPr>
                <w:rFonts w:ascii="Arial" w:hAnsi="Arial" w:cs="Arial"/>
                <w:b/>
                <w:bCs/>
              </w:rPr>
            </w:pPr>
          </w:p>
          <w:p w14:paraId="3E9DB48C" w14:textId="77777777" w:rsidR="00D46E1A" w:rsidRDefault="00D46E1A" w:rsidP="00A96D07">
            <w:pPr>
              <w:rPr>
                <w:rFonts w:ascii="Arial" w:hAnsi="Arial" w:cs="Arial"/>
                <w:b/>
                <w:bCs/>
              </w:rPr>
            </w:pPr>
          </w:p>
          <w:p w14:paraId="61942632" w14:textId="77777777" w:rsidR="00D46E1A" w:rsidRDefault="00D46E1A" w:rsidP="00A96D07">
            <w:pPr>
              <w:rPr>
                <w:rFonts w:ascii="Arial" w:hAnsi="Arial" w:cs="Arial"/>
                <w:b/>
                <w:bCs/>
              </w:rPr>
            </w:pPr>
          </w:p>
          <w:p w14:paraId="4F95B261" w14:textId="77777777" w:rsidR="00D46E1A" w:rsidRDefault="00D46E1A" w:rsidP="00A96D07">
            <w:pPr>
              <w:rPr>
                <w:rFonts w:ascii="Arial" w:hAnsi="Arial" w:cs="Arial"/>
                <w:b/>
                <w:bCs/>
              </w:rPr>
            </w:pPr>
          </w:p>
          <w:p w14:paraId="51B36070" w14:textId="77777777" w:rsidR="00D46E1A" w:rsidRDefault="00D46E1A" w:rsidP="00A96D07">
            <w:pPr>
              <w:rPr>
                <w:rFonts w:ascii="Arial" w:hAnsi="Arial" w:cs="Arial"/>
                <w:b/>
                <w:bCs/>
              </w:rPr>
            </w:pPr>
          </w:p>
          <w:p w14:paraId="128F99B6" w14:textId="77777777" w:rsidR="00D46E1A" w:rsidRDefault="00D46E1A" w:rsidP="00A96D07">
            <w:pPr>
              <w:rPr>
                <w:rFonts w:ascii="Arial" w:hAnsi="Arial" w:cs="Arial"/>
                <w:b/>
                <w:bCs/>
              </w:rPr>
            </w:pPr>
          </w:p>
          <w:p w14:paraId="28CE46CD" w14:textId="77777777" w:rsidR="00D46E1A" w:rsidRDefault="00D46E1A" w:rsidP="00A96D07">
            <w:pPr>
              <w:rPr>
                <w:rFonts w:ascii="Arial" w:hAnsi="Arial" w:cs="Arial"/>
                <w:b/>
                <w:bCs/>
              </w:rPr>
            </w:pPr>
          </w:p>
          <w:p w14:paraId="7D6FE36C" w14:textId="77777777" w:rsidR="00D46E1A" w:rsidRDefault="00D46E1A" w:rsidP="00A96D07">
            <w:pPr>
              <w:rPr>
                <w:rFonts w:ascii="Arial" w:hAnsi="Arial" w:cs="Arial"/>
                <w:b/>
                <w:bCs/>
              </w:rPr>
            </w:pPr>
          </w:p>
          <w:p w14:paraId="3F249CCC" w14:textId="77777777" w:rsidR="00D46E1A" w:rsidRDefault="00D46E1A" w:rsidP="00A96D07">
            <w:pPr>
              <w:rPr>
                <w:rFonts w:ascii="Arial" w:hAnsi="Arial" w:cs="Arial"/>
                <w:b/>
                <w:bCs/>
              </w:rPr>
            </w:pPr>
          </w:p>
          <w:p w14:paraId="67E697ED" w14:textId="77777777" w:rsidR="00D46E1A" w:rsidRDefault="00D46E1A" w:rsidP="00A96D07">
            <w:pPr>
              <w:rPr>
                <w:rFonts w:ascii="Arial" w:hAnsi="Arial" w:cs="Arial"/>
                <w:b/>
                <w:bCs/>
              </w:rPr>
            </w:pPr>
          </w:p>
          <w:p w14:paraId="264B8783" w14:textId="77777777" w:rsidR="00D46E1A" w:rsidRDefault="00D46E1A" w:rsidP="00A96D07">
            <w:pPr>
              <w:rPr>
                <w:rFonts w:ascii="Arial" w:hAnsi="Arial" w:cs="Arial"/>
                <w:b/>
                <w:bCs/>
              </w:rPr>
            </w:pPr>
          </w:p>
          <w:p w14:paraId="54C24007" w14:textId="77777777" w:rsidR="00D46E1A" w:rsidRDefault="00D46E1A" w:rsidP="00A96D07">
            <w:pPr>
              <w:rPr>
                <w:rFonts w:ascii="Arial" w:hAnsi="Arial" w:cs="Arial"/>
                <w:b/>
                <w:bCs/>
              </w:rPr>
            </w:pPr>
          </w:p>
          <w:p w14:paraId="38BF24DB" w14:textId="77777777" w:rsidR="00D46E1A" w:rsidRDefault="00D46E1A" w:rsidP="00A96D07">
            <w:pPr>
              <w:rPr>
                <w:rFonts w:ascii="Arial" w:hAnsi="Arial" w:cs="Arial"/>
                <w:b/>
                <w:bCs/>
              </w:rPr>
            </w:pPr>
          </w:p>
          <w:p w14:paraId="48524E05" w14:textId="77777777" w:rsidR="00D46E1A" w:rsidRDefault="00D46E1A" w:rsidP="00A96D07">
            <w:pPr>
              <w:rPr>
                <w:rFonts w:ascii="Arial" w:hAnsi="Arial" w:cs="Arial"/>
                <w:b/>
                <w:bCs/>
              </w:rPr>
            </w:pPr>
          </w:p>
          <w:p w14:paraId="35042F0B" w14:textId="77777777" w:rsidR="00D46E1A" w:rsidRDefault="00D46E1A" w:rsidP="00A96D07">
            <w:pPr>
              <w:rPr>
                <w:rFonts w:ascii="Arial" w:hAnsi="Arial" w:cs="Arial"/>
                <w:b/>
                <w:bCs/>
              </w:rPr>
            </w:pPr>
          </w:p>
          <w:p w14:paraId="5F6C2039" w14:textId="77777777" w:rsidR="00D46E1A" w:rsidRDefault="00D46E1A" w:rsidP="00A96D07">
            <w:pPr>
              <w:rPr>
                <w:rFonts w:ascii="Arial" w:hAnsi="Arial" w:cs="Arial"/>
                <w:b/>
                <w:bCs/>
              </w:rPr>
            </w:pPr>
          </w:p>
          <w:p w14:paraId="3E723E76" w14:textId="77777777" w:rsidR="00D46E1A" w:rsidRDefault="00D46E1A" w:rsidP="00A96D07">
            <w:pPr>
              <w:rPr>
                <w:rFonts w:ascii="Arial" w:hAnsi="Arial" w:cs="Arial"/>
                <w:b/>
                <w:bCs/>
              </w:rPr>
            </w:pPr>
          </w:p>
          <w:p w14:paraId="2074B595" w14:textId="77777777" w:rsidR="00D46E1A" w:rsidRDefault="00D46E1A" w:rsidP="00A96D07">
            <w:pPr>
              <w:rPr>
                <w:rFonts w:ascii="Arial" w:hAnsi="Arial" w:cs="Arial"/>
                <w:b/>
                <w:bCs/>
              </w:rPr>
            </w:pPr>
          </w:p>
          <w:p w14:paraId="5B1C291E" w14:textId="77777777" w:rsidR="00D46E1A" w:rsidRDefault="00D46E1A" w:rsidP="00A96D07">
            <w:pPr>
              <w:rPr>
                <w:rFonts w:ascii="Arial" w:hAnsi="Arial" w:cs="Arial"/>
                <w:b/>
                <w:bCs/>
              </w:rPr>
            </w:pPr>
          </w:p>
          <w:p w14:paraId="6DB38FA8" w14:textId="77777777" w:rsidR="00D46E1A" w:rsidRDefault="00D46E1A" w:rsidP="00A96D07">
            <w:pPr>
              <w:rPr>
                <w:rFonts w:ascii="Arial" w:hAnsi="Arial" w:cs="Arial"/>
                <w:b/>
                <w:bCs/>
              </w:rPr>
            </w:pPr>
          </w:p>
          <w:p w14:paraId="05BD74B8" w14:textId="77777777" w:rsidR="00D46E1A" w:rsidRDefault="00D46E1A" w:rsidP="00A96D07">
            <w:pPr>
              <w:rPr>
                <w:rFonts w:ascii="Arial" w:hAnsi="Arial" w:cs="Arial"/>
                <w:b/>
                <w:bCs/>
              </w:rPr>
            </w:pPr>
          </w:p>
          <w:p w14:paraId="62319E8D" w14:textId="77777777" w:rsidR="00D46E1A" w:rsidRDefault="00D46E1A" w:rsidP="00A96D07">
            <w:pPr>
              <w:rPr>
                <w:rFonts w:ascii="Arial" w:hAnsi="Arial" w:cs="Arial"/>
                <w:b/>
                <w:bCs/>
              </w:rPr>
            </w:pPr>
          </w:p>
          <w:p w14:paraId="20133FAA" w14:textId="77777777" w:rsidR="00D46E1A" w:rsidRDefault="00D46E1A" w:rsidP="00A96D07">
            <w:pPr>
              <w:rPr>
                <w:rFonts w:ascii="Arial" w:hAnsi="Arial" w:cs="Arial"/>
                <w:b/>
                <w:bCs/>
              </w:rPr>
            </w:pPr>
          </w:p>
          <w:p w14:paraId="0C3E1190" w14:textId="77777777" w:rsidR="00D46E1A" w:rsidRDefault="00D46E1A" w:rsidP="00A96D07">
            <w:pPr>
              <w:rPr>
                <w:rFonts w:ascii="Arial" w:hAnsi="Arial" w:cs="Arial"/>
                <w:b/>
                <w:bCs/>
              </w:rPr>
            </w:pPr>
          </w:p>
          <w:p w14:paraId="2A99A4C1" w14:textId="77777777" w:rsidR="00D46E1A" w:rsidRDefault="00D46E1A" w:rsidP="00A96D07">
            <w:pPr>
              <w:rPr>
                <w:rFonts w:ascii="Arial" w:hAnsi="Arial" w:cs="Arial"/>
                <w:b/>
                <w:bCs/>
              </w:rPr>
            </w:pPr>
          </w:p>
          <w:p w14:paraId="6993D456" w14:textId="77777777" w:rsidR="00D46E1A" w:rsidRDefault="00D46E1A" w:rsidP="00A96D07">
            <w:pPr>
              <w:rPr>
                <w:rFonts w:ascii="Arial" w:hAnsi="Arial" w:cs="Arial"/>
                <w:b/>
                <w:bCs/>
              </w:rPr>
            </w:pPr>
          </w:p>
          <w:p w14:paraId="7D06D207" w14:textId="77777777" w:rsidR="00D46E1A" w:rsidRDefault="00D46E1A" w:rsidP="00A96D07">
            <w:pPr>
              <w:rPr>
                <w:rFonts w:ascii="Arial" w:hAnsi="Arial" w:cs="Arial"/>
                <w:b/>
                <w:bCs/>
              </w:rPr>
            </w:pPr>
          </w:p>
          <w:p w14:paraId="63B06EE4" w14:textId="77777777" w:rsidR="00D46E1A" w:rsidRDefault="00D46E1A" w:rsidP="00A96D07">
            <w:pPr>
              <w:rPr>
                <w:rFonts w:ascii="Arial" w:hAnsi="Arial" w:cs="Arial"/>
                <w:b/>
                <w:bCs/>
              </w:rPr>
            </w:pPr>
          </w:p>
          <w:p w14:paraId="12693770" w14:textId="77777777" w:rsidR="00D46E1A" w:rsidRDefault="00D46E1A" w:rsidP="00A96D07">
            <w:pPr>
              <w:rPr>
                <w:rFonts w:ascii="Arial" w:hAnsi="Arial" w:cs="Arial"/>
                <w:b/>
                <w:bCs/>
              </w:rPr>
            </w:pPr>
          </w:p>
          <w:p w14:paraId="013A457F" w14:textId="77777777" w:rsidR="00D46E1A" w:rsidRDefault="00D46E1A" w:rsidP="00A96D07">
            <w:pPr>
              <w:rPr>
                <w:rFonts w:ascii="Arial" w:hAnsi="Arial" w:cs="Arial"/>
                <w:b/>
                <w:bCs/>
              </w:rPr>
            </w:pPr>
          </w:p>
          <w:p w14:paraId="219A3AA9" w14:textId="77777777" w:rsidR="00D46E1A" w:rsidRDefault="00D46E1A" w:rsidP="00A96D07">
            <w:pPr>
              <w:rPr>
                <w:rFonts w:ascii="Arial" w:hAnsi="Arial" w:cs="Arial"/>
                <w:b/>
                <w:bCs/>
              </w:rPr>
            </w:pPr>
          </w:p>
          <w:p w14:paraId="231DB57D" w14:textId="77777777" w:rsidR="00D46E1A" w:rsidRDefault="00D46E1A" w:rsidP="00A96D07">
            <w:pPr>
              <w:rPr>
                <w:rFonts w:ascii="Arial" w:hAnsi="Arial" w:cs="Arial"/>
                <w:b/>
                <w:bCs/>
              </w:rPr>
            </w:pPr>
          </w:p>
          <w:p w14:paraId="30DCBFC8" w14:textId="77777777" w:rsidR="00D46E1A" w:rsidRDefault="00D46E1A" w:rsidP="00A96D07">
            <w:pPr>
              <w:rPr>
                <w:rFonts w:ascii="Arial" w:hAnsi="Arial" w:cs="Arial"/>
                <w:b/>
                <w:bCs/>
              </w:rPr>
            </w:pPr>
          </w:p>
          <w:p w14:paraId="2B4C0507" w14:textId="77777777" w:rsidR="00D46E1A" w:rsidRDefault="00D46E1A" w:rsidP="00A96D07">
            <w:pPr>
              <w:rPr>
                <w:rFonts w:ascii="Arial" w:hAnsi="Arial" w:cs="Arial"/>
                <w:b/>
                <w:bCs/>
              </w:rPr>
            </w:pPr>
          </w:p>
          <w:p w14:paraId="55A7BF10" w14:textId="77777777" w:rsidR="00D46E1A" w:rsidRDefault="00D46E1A" w:rsidP="00A96D07">
            <w:pPr>
              <w:rPr>
                <w:rFonts w:ascii="Arial" w:hAnsi="Arial" w:cs="Arial"/>
                <w:b/>
                <w:bCs/>
              </w:rPr>
            </w:pPr>
          </w:p>
          <w:p w14:paraId="4C1819F8" w14:textId="77777777" w:rsidR="00D46E1A" w:rsidRDefault="00D46E1A" w:rsidP="00A96D07">
            <w:pPr>
              <w:rPr>
                <w:rFonts w:ascii="Arial" w:hAnsi="Arial" w:cs="Arial"/>
                <w:b/>
                <w:bCs/>
              </w:rPr>
            </w:pPr>
          </w:p>
          <w:p w14:paraId="5CA95B73" w14:textId="77777777" w:rsidR="00D46E1A" w:rsidRDefault="00D46E1A" w:rsidP="00A96D07">
            <w:pPr>
              <w:rPr>
                <w:rFonts w:ascii="Arial" w:hAnsi="Arial" w:cs="Arial"/>
                <w:b/>
                <w:bCs/>
              </w:rPr>
            </w:pPr>
          </w:p>
          <w:p w14:paraId="1EAA4148" w14:textId="77777777" w:rsidR="00D46E1A" w:rsidRDefault="00D46E1A" w:rsidP="00A96D07">
            <w:pPr>
              <w:rPr>
                <w:rFonts w:ascii="Arial" w:hAnsi="Arial" w:cs="Arial"/>
                <w:b/>
                <w:bCs/>
              </w:rPr>
            </w:pPr>
          </w:p>
          <w:p w14:paraId="6CBE6820" w14:textId="77777777" w:rsidR="00A401CB" w:rsidRDefault="00A401CB" w:rsidP="00A401CB">
            <w:pPr>
              <w:rPr>
                <w:rFonts w:ascii="Arial" w:hAnsi="Arial" w:cs="Arial"/>
                <w:b/>
                <w:bCs/>
              </w:rPr>
            </w:pPr>
            <w:r w:rsidRPr="00D46E1A">
              <w:rPr>
                <w:rFonts w:ascii="Arial" w:hAnsi="Arial" w:cs="Arial"/>
                <w:b/>
                <w:bCs/>
              </w:rPr>
              <w:lastRenderedPageBreak/>
              <w:t>Action</w:t>
            </w:r>
          </w:p>
          <w:p w14:paraId="378600C1" w14:textId="77777777" w:rsidR="00D46E1A" w:rsidRDefault="00D46E1A" w:rsidP="00A96D07">
            <w:pPr>
              <w:rPr>
                <w:rFonts w:ascii="Arial" w:hAnsi="Arial" w:cs="Arial"/>
                <w:b/>
                <w:bCs/>
              </w:rPr>
            </w:pPr>
          </w:p>
          <w:p w14:paraId="2EBE8242" w14:textId="77777777" w:rsidR="00D46E1A" w:rsidRDefault="00D46E1A" w:rsidP="00A96D07">
            <w:pPr>
              <w:rPr>
                <w:rFonts w:ascii="Arial" w:hAnsi="Arial" w:cs="Arial"/>
                <w:b/>
                <w:bCs/>
              </w:rPr>
            </w:pPr>
          </w:p>
          <w:p w14:paraId="29F0FFC3" w14:textId="77777777" w:rsidR="00D46E1A" w:rsidRDefault="00D46E1A" w:rsidP="00A96D07">
            <w:pPr>
              <w:rPr>
                <w:rFonts w:ascii="Arial" w:hAnsi="Arial" w:cs="Arial"/>
                <w:b/>
                <w:bCs/>
              </w:rPr>
            </w:pPr>
          </w:p>
          <w:p w14:paraId="535488DB" w14:textId="77777777" w:rsidR="00D46E1A" w:rsidRDefault="00D46E1A" w:rsidP="00A96D07">
            <w:pPr>
              <w:rPr>
                <w:rFonts w:ascii="Arial" w:hAnsi="Arial" w:cs="Arial"/>
                <w:b/>
                <w:bCs/>
              </w:rPr>
            </w:pPr>
          </w:p>
          <w:p w14:paraId="127F8357" w14:textId="77777777" w:rsidR="00D46E1A" w:rsidRDefault="00D46E1A" w:rsidP="00A96D07">
            <w:pPr>
              <w:rPr>
                <w:rFonts w:ascii="Arial" w:hAnsi="Arial" w:cs="Arial"/>
                <w:b/>
                <w:bCs/>
              </w:rPr>
            </w:pPr>
          </w:p>
          <w:p w14:paraId="2AD6CC1D" w14:textId="77777777" w:rsidR="00D46E1A" w:rsidRDefault="00D46E1A" w:rsidP="00A96D07">
            <w:pPr>
              <w:rPr>
                <w:rFonts w:ascii="Arial" w:hAnsi="Arial" w:cs="Arial"/>
                <w:b/>
                <w:bCs/>
              </w:rPr>
            </w:pPr>
          </w:p>
          <w:p w14:paraId="68C38DA6" w14:textId="77777777" w:rsidR="00D46E1A" w:rsidRDefault="00D46E1A" w:rsidP="00A96D07">
            <w:pPr>
              <w:rPr>
                <w:rFonts w:ascii="Arial" w:hAnsi="Arial" w:cs="Arial"/>
                <w:b/>
                <w:bCs/>
              </w:rPr>
            </w:pPr>
          </w:p>
          <w:p w14:paraId="68473E9B" w14:textId="77777777" w:rsidR="00D46E1A" w:rsidRDefault="00D46E1A" w:rsidP="00A96D07">
            <w:pPr>
              <w:rPr>
                <w:rFonts w:ascii="Arial" w:hAnsi="Arial" w:cs="Arial"/>
                <w:b/>
                <w:bCs/>
              </w:rPr>
            </w:pPr>
          </w:p>
          <w:p w14:paraId="11A9BE21" w14:textId="77777777" w:rsidR="00D46E1A" w:rsidRDefault="00D46E1A" w:rsidP="00A96D07">
            <w:pPr>
              <w:rPr>
                <w:rFonts w:ascii="Arial" w:hAnsi="Arial" w:cs="Arial"/>
                <w:b/>
                <w:bCs/>
              </w:rPr>
            </w:pPr>
          </w:p>
          <w:p w14:paraId="00A30521" w14:textId="77777777" w:rsidR="00D46E1A" w:rsidRDefault="00D46E1A" w:rsidP="00A96D07">
            <w:pPr>
              <w:rPr>
                <w:rFonts w:ascii="Arial" w:hAnsi="Arial" w:cs="Arial"/>
                <w:b/>
                <w:bCs/>
              </w:rPr>
            </w:pPr>
          </w:p>
          <w:p w14:paraId="26AF6E25" w14:textId="77777777" w:rsidR="00D46E1A" w:rsidRDefault="00D46E1A" w:rsidP="00A96D07">
            <w:pPr>
              <w:rPr>
                <w:rFonts w:ascii="Arial" w:hAnsi="Arial" w:cs="Arial"/>
                <w:b/>
                <w:bCs/>
              </w:rPr>
            </w:pPr>
          </w:p>
          <w:p w14:paraId="1E29E3C3" w14:textId="77777777" w:rsidR="00D46E1A" w:rsidRDefault="00D46E1A" w:rsidP="00A96D07">
            <w:pPr>
              <w:rPr>
                <w:rFonts w:ascii="Arial" w:hAnsi="Arial" w:cs="Arial"/>
                <w:b/>
                <w:bCs/>
              </w:rPr>
            </w:pPr>
          </w:p>
          <w:p w14:paraId="2DA31BD5" w14:textId="77777777" w:rsidR="00D46E1A" w:rsidRDefault="00D46E1A" w:rsidP="00A96D07">
            <w:pPr>
              <w:rPr>
                <w:rFonts w:ascii="Arial" w:hAnsi="Arial" w:cs="Arial"/>
                <w:b/>
                <w:bCs/>
              </w:rPr>
            </w:pPr>
          </w:p>
          <w:p w14:paraId="02C72ED7" w14:textId="77777777" w:rsidR="00D46E1A" w:rsidRDefault="00D46E1A" w:rsidP="00A96D07">
            <w:pPr>
              <w:rPr>
                <w:rFonts w:ascii="Arial" w:hAnsi="Arial" w:cs="Arial"/>
                <w:b/>
                <w:bCs/>
              </w:rPr>
            </w:pPr>
          </w:p>
          <w:p w14:paraId="3450700D" w14:textId="77777777" w:rsidR="00D46E1A" w:rsidRDefault="00D46E1A" w:rsidP="00A96D07">
            <w:pPr>
              <w:rPr>
                <w:rFonts w:ascii="Arial" w:hAnsi="Arial" w:cs="Arial"/>
                <w:b/>
                <w:bCs/>
              </w:rPr>
            </w:pPr>
          </w:p>
          <w:p w14:paraId="08459D37" w14:textId="77777777" w:rsidR="003527AB" w:rsidRDefault="003527AB" w:rsidP="00A96D07">
            <w:pPr>
              <w:rPr>
                <w:rFonts w:ascii="Arial" w:hAnsi="Arial" w:cs="Arial"/>
                <w:b/>
                <w:bCs/>
              </w:rPr>
            </w:pPr>
          </w:p>
          <w:p w14:paraId="132E1665" w14:textId="77777777" w:rsidR="003527AB" w:rsidRDefault="003527AB" w:rsidP="00A96D07">
            <w:pPr>
              <w:rPr>
                <w:rFonts w:ascii="Arial" w:hAnsi="Arial" w:cs="Arial"/>
                <w:b/>
                <w:bCs/>
              </w:rPr>
            </w:pPr>
          </w:p>
          <w:p w14:paraId="181EA7BD" w14:textId="77777777" w:rsidR="003527AB" w:rsidRDefault="003527AB" w:rsidP="00A96D07">
            <w:pPr>
              <w:rPr>
                <w:rFonts w:ascii="Arial" w:hAnsi="Arial" w:cs="Arial"/>
                <w:b/>
                <w:bCs/>
              </w:rPr>
            </w:pPr>
          </w:p>
          <w:p w14:paraId="3EB169EA" w14:textId="77777777" w:rsidR="003527AB" w:rsidRDefault="003527AB" w:rsidP="00A96D07">
            <w:pPr>
              <w:rPr>
                <w:rFonts w:ascii="Arial" w:hAnsi="Arial" w:cs="Arial"/>
                <w:b/>
                <w:bCs/>
              </w:rPr>
            </w:pPr>
          </w:p>
          <w:p w14:paraId="247AB9FD" w14:textId="77777777" w:rsidR="003527AB" w:rsidRDefault="003527AB" w:rsidP="00A96D07">
            <w:pPr>
              <w:rPr>
                <w:rFonts w:ascii="Arial" w:hAnsi="Arial" w:cs="Arial"/>
                <w:b/>
                <w:bCs/>
              </w:rPr>
            </w:pPr>
          </w:p>
          <w:p w14:paraId="464CAB2C" w14:textId="77777777" w:rsidR="003527AB" w:rsidRDefault="003527AB" w:rsidP="00A96D07">
            <w:pPr>
              <w:rPr>
                <w:rFonts w:ascii="Arial" w:hAnsi="Arial" w:cs="Arial"/>
                <w:b/>
                <w:bCs/>
              </w:rPr>
            </w:pPr>
          </w:p>
          <w:p w14:paraId="334059AC" w14:textId="5A5B7FFA" w:rsidR="003527AB" w:rsidRDefault="003527AB" w:rsidP="00A96D07">
            <w:pPr>
              <w:rPr>
                <w:rFonts w:ascii="Arial" w:hAnsi="Arial" w:cs="Arial"/>
                <w:b/>
                <w:bCs/>
              </w:rPr>
            </w:pPr>
            <w:r>
              <w:rPr>
                <w:rFonts w:ascii="Arial" w:hAnsi="Arial" w:cs="Arial"/>
                <w:b/>
                <w:bCs/>
              </w:rPr>
              <w:t>CC</w:t>
            </w:r>
          </w:p>
          <w:p w14:paraId="27B3B136" w14:textId="77777777" w:rsidR="00D46E1A" w:rsidRDefault="00D46E1A" w:rsidP="00A96D07">
            <w:pPr>
              <w:rPr>
                <w:rFonts w:ascii="Arial" w:hAnsi="Arial" w:cs="Arial"/>
                <w:b/>
                <w:bCs/>
              </w:rPr>
            </w:pPr>
          </w:p>
          <w:p w14:paraId="6E7D0BA0" w14:textId="77777777" w:rsidR="00D46E1A" w:rsidRDefault="00D46E1A" w:rsidP="00A96D07">
            <w:pPr>
              <w:rPr>
                <w:rFonts w:ascii="Arial" w:hAnsi="Arial" w:cs="Arial"/>
                <w:b/>
                <w:bCs/>
              </w:rPr>
            </w:pPr>
          </w:p>
          <w:p w14:paraId="3B6997D5" w14:textId="77777777" w:rsidR="00D46E1A" w:rsidRDefault="00D46E1A" w:rsidP="00A96D07">
            <w:pPr>
              <w:rPr>
                <w:rFonts w:ascii="Arial" w:hAnsi="Arial" w:cs="Arial"/>
                <w:b/>
                <w:bCs/>
              </w:rPr>
            </w:pPr>
          </w:p>
          <w:p w14:paraId="61024CA5" w14:textId="77777777" w:rsidR="00D46E1A" w:rsidRDefault="00D46E1A" w:rsidP="00A96D07">
            <w:pPr>
              <w:rPr>
                <w:rFonts w:ascii="Arial" w:hAnsi="Arial" w:cs="Arial"/>
                <w:b/>
                <w:bCs/>
              </w:rPr>
            </w:pPr>
          </w:p>
          <w:p w14:paraId="21134936" w14:textId="77777777" w:rsidR="00D46E1A" w:rsidRDefault="00D46E1A" w:rsidP="00A96D07">
            <w:pPr>
              <w:rPr>
                <w:rFonts w:ascii="Arial" w:hAnsi="Arial" w:cs="Arial"/>
                <w:b/>
                <w:bCs/>
              </w:rPr>
            </w:pPr>
          </w:p>
          <w:p w14:paraId="377EC2AF" w14:textId="77777777" w:rsidR="00D46E1A" w:rsidRDefault="00D46E1A" w:rsidP="00A96D07">
            <w:pPr>
              <w:rPr>
                <w:rFonts w:ascii="Arial" w:hAnsi="Arial" w:cs="Arial"/>
                <w:b/>
                <w:bCs/>
              </w:rPr>
            </w:pPr>
          </w:p>
          <w:p w14:paraId="28A7DDCA" w14:textId="77777777" w:rsidR="003527AB" w:rsidRDefault="003527AB" w:rsidP="00A96D07">
            <w:pPr>
              <w:rPr>
                <w:rFonts w:ascii="Arial" w:hAnsi="Arial" w:cs="Arial"/>
                <w:b/>
                <w:bCs/>
              </w:rPr>
            </w:pPr>
          </w:p>
          <w:p w14:paraId="1D6EC2F5" w14:textId="77777777" w:rsidR="003527AB" w:rsidRDefault="003527AB" w:rsidP="00A96D07">
            <w:pPr>
              <w:rPr>
                <w:rFonts w:ascii="Arial" w:hAnsi="Arial" w:cs="Arial"/>
                <w:b/>
                <w:bCs/>
              </w:rPr>
            </w:pPr>
          </w:p>
          <w:p w14:paraId="75A23EF1" w14:textId="77777777" w:rsidR="003527AB" w:rsidRDefault="003527AB" w:rsidP="00A96D07">
            <w:pPr>
              <w:rPr>
                <w:rFonts w:ascii="Arial" w:hAnsi="Arial" w:cs="Arial"/>
                <w:b/>
                <w:bCs/>
              </w:rPr>
            </w:pPr>
          </w:p>
          <w:p w14:paraId="2A4D2DE6" w14:textId="77777777" w:rsidR="003527AB" w:rsidRDefault="003527AB" w:rsidP="00A96D07">
            <w:pPr>
              <w:rPr>
                <w:rFonts w:ascii="Arial" w:hAnsi="Arial" w:cs="Arial"/>
                <w:b/>
                <w:bCs/>
              </w:rPr>
            </w:pPr>
          </w:p>
          <w:p w14:paraId="3FE272E3" w14:textId="77777777" w:rsidR="003527AB" w:rsidRDefault="003527AB" w:rsidP="00A96D07">
            <w:pPr>
              <w:rPr>
                <w:rFonts w:ascii="Arial" w:hAnsi="Arial" w:cs="Arial"/>
                <w:b/>
                <w:bCs/>
              </w:rPr>
            </w:pPr>
          </w:p>
          <w:p w14:paraId="568F986B" w14:textId="77777777" w:rsidR="003527AB" w:rsidRDefault="003527AB" w:rsidP="00A96D07">
            <w:pPr>
              <w:rPr>
                <w:rFonts w:ascii="Arial" w:hAnsi="Arial" w:cs="Arial"/>
                <w:b/>
                <w:bCs/>
              </w:rPr>
            </w:pPr>
          </w:p>
          <w:p w14:paraId="225BF071" w14:textId="77777777" w:rsidR="003527AB" w:rsidRDefault="003527AB" w:rsidP="00A96D07">
            <w:pPr>
              <w:rPr>
                <w:rFonts w:ascii="Arial" w:hAnsi="Arial" w:cs="Arial"/>
                <w:b/>
                <w:bCs/>
              </w:rPr>
            </w:pPr>
          </w:p>
          <w:p w14:paraId="4AAE58E6" w14:textId="77777777" w:rsidR="003527AB" w:rsidRDefault="003527AB" w:rsidP="00A96D07">
            <w:pPr>
              <w:rPr>
                <w:rFonts w:ascii="Arial" w:hAnsi="Arial" w:cs="Arial"/>
                <w:b/>
                <w:bCs/>
              </w:rPr>
            </w:pPr>
          </w:p>
          <w:p w14:paraId="011C912A" w14:textId="77777777" w:rsidR="003527AB" w:rsidRDefault="003527AB" w:rsidP="00A96D07">
            <w:pPr>
              <w:rPr>
                <w:rFonts w:ascii="Arial" w:hAnsi="Arial" w:cs="Arial"/>
                <w:b/>
                <w:bCs/>
              </w:rPr>
            </w:pPr>
          </w:p>
          <w:p w14:paraId="66D3ED43" w14:textId="77777777" w:rsidR="003527AB" w:rsidRDefault="003527AB" w:rsidP="00A96D07">
            <w:pPr>
              <w:rPr>
                <w:rFonts w:ascii="Arial" w:hAnsi="Arial" w:cs="Arial"/>
                <w:b/>
                <w:bCs/>
              </w:rPr>
            </w:pPr>
          </w:p>
          <w:p w14:paraId="6254C8EF" w14:textId="77777777" w:rsidR="003527AB" w:rsidRDefault="003527AB" w:rsidP="00A96D07">
            <w:pPr>
              <w:rPr>
                <w:rFonts w:ascii="Arial" w:hAnsi="Arial" w:cs="Arial"/>
                <w:b/>
                <w:bCs/>
              </w:rPr>
            </w:pPr>
          </w:p>
          <w:p w14:paraId="3DAFE2BC" w14:textId="77777777" w:rsidR="003527AB" w:rsidRDefault="003527AB" w:rsidP="00A96D07">
            <w:pPr>
              <w:rPr>
                <w:rFonts w:ascii="Arial" w:hAnsi="Arial" w:cs="Arial"/>
                <w:b/>
                <w:bCs/>
              </w:rPr>
            </w:pPr>
          </w:p>
          <w:p w14:paraId="761D7867" w14:textId="77777777" w:rsidR="003527AB" w:rsidRDefault="003527AB" w:rsidP="00A96D07">
            <w:pPr>
              <w:rPr>
                <w:rFonts w:ascii="Arial" w:hAnsi="Arial" w:cs="Arial"/>
                <w:b/>
                <w:bCs/>
              </w:rPr>
            </w:pPr>
          </w:p>
          <w:p w14:paraId="31A8C7CA" w14:textId="77777777" w:rsidR="003527AB" w:rsidRDefault="003527AB" w:rsidP="00A96D07">
            <w:pPr>
              <w:rPr>
                <w:rFonts w:ascii="Arial" w:hAnsi="Arial" w:cs="Arial"/>
                <w:b/>
                <w:bCs/>
              </w:rPr>
            </w:pPr>
          </w:p>
          <w:p w14:paraId="6EF19F19" w14:textId="77777777" w:rsidR="003527AB" w:rsidRDefault="003527AB" w:rsidP="00A96D07">
            <w:pPr>
              <w:rPr>
                <w:rFonts w:ascii="Arial" w:hAnsi="Arial" w:cs="Arial"/>
                <w:b/>
                <w:bCs/>
              </w:rPr>
            </w:pPr>
          </w:p>
          <w:p w14:paraId="06D4936B" w14:textId="77777777" w:rsidR="003527AB" w:rsidRDefault="003527AB" w:rsidP="00A96D07">
            <w:pPr>
              <w:rPr>
                <w:rFonts w:ascii="Arial" w:hAnsi="Arial" w:cs="Arial"/>
                <w:b/>
                <w:bCs/>
              </w:rPr>
            </w:pPr>
          </w:p>
          <w:p w14:paraId="320F0872" w14:textId="77777777" w:rsidR="003527AB" w:rsidRDefault="003527AB" w:rsidP="00A96D07">
            <w:pPr>
              <w:rPr>
                <w:rFonts w:ascii="Arial" w:hAnsi="Arial" w:cs="Arial"/>
                <w:b/>
                <w:bCs/>
              </w:rPr>
            </w:pPr>
          </w:p>
          <w:p w14:paraId="442B9589" w14:textId="77777777" w:rsidR="003527AB" w:rsidRDefault="003527AB" w:rsidP="00A96D07">
            <w:pPr>
              <w:rPr>
                <w:rFonts w:ascii="Arial" w:hAnsi="Arial" w:cs="Arial"/>
                <w:b/>
                <w:bCs/>
              </w:rPr>
            </w:pPr>
          </w:p>
          <w:p w14:paraId="4ACEF63B" w14:textId="77777777" w:rsidR="003527AB" w:rsidRDefault="003527AB" w:rsidP="00A96D07">
            <w:pPr>
              <w:rPr>
                <w:rFonts w:ascii="Arial" w:hAnsi="Arial" w:cs="Arial"/>
                <w:b/>
                <w:bCs/>
              </w:rPr>
            </w:pPr>
          </w:p>
          <w:p w14:paraId="1DAEA490" w14:textId="77777777" w:rsidR="003527AB" w:rsidRDefault="003527AB" w:rsidP="00A96D07">
            <w:pPr>
              <w:rPr>
                <w:rFonts w:ascii="Arial" w:hAnsi="Arial" w:cs="Arial"/>
                <w:b/>
                <w:bCs/>
              </w:rPr>
            </w:pPr>
          </w:p>
          <w:p w14:paraId="28A32BCE" w14:textId="77777777" w:rsidR="00A401CB" w:rsidRDefault="00A401CB" w:rsidP="00A96D07">
            <w:pPr>
              <w:rPr>
                <w:rFonts w:ascii="Arial" w:hAnsi="Arial" w:cs="Arial"/>
                <w:b/>
                <w:bCs/>
              </w:rPr>
            </w:pPr>
          </w:p>
          <w:p w14:paraId="16D43848" w14:textId="77777777" w:rsidR="00A401CB" w:rsidRDefault="00A401CB" w:rsidP="00A401CB">
            <w:pPr>
              <w:rPr>
                <w:rFonts w:ascii="Arial" w:hAnsi="Arial" w:cs="Arial"/>
                <w:b/>
                <w:bCs/>
              </w:rPr>
            </w:pPr>
            <w:r w:rsidRPr="00D46E1A">
              <w:rPr>
                <w:rFonts w:ascii="Arial" w:hAnsi="Arial" w:cs="Arial"/>
                <w:b/>
                <w:bCs/>
              </w:rPr>
              <w:lastRenderedPageBreak/>
              <w:t>Action</w:t>
            </w:r>
          </w:p>
          <w:p w14:paraId="5689BEEF" w14:textId="32351EBF" w:rsidR="00A401CB" w:rsidRPr="00D46E1A" w:rsidRDefault="00A401CB" w:rsidP="00A96D07">
            <w:pPr>
              <w:rPr>
                <w:rFonts w:ascii="Arial" w:hAnsi="Arial" w:cs="Arial"/>
                <w:b/>
                <w:bCs/>
              </w:rPr>
            </w:pPr>
          </w:p>
        </w:tc>
      </w:tr>
      <w:tr w:rsidR="006322C7" w14:paraId="753787E7" w14:textId="77777777" w:rsidTr="006322C7">
        <w:tc>
          <w:tcPr>
            <w:tcW w:w="562" w:type="dxa"/>
          </w:tcPr>
          <w:p w14:paraId="1BB13D91" w14:textId="0C0E2D17" w:rsidR="006322C7" w:rsidRPr="006322C7" w:rsidRDefault="006322C7" w:rsidP="00A96D07">
            <w:pPr>
              <w:rPr>
                <w:rFonts w:ascii="Arial" w:hAnsi="Arial" w:cs="Arial"/>
              </w:rPr>
            </w:pPr>
            <w:r w:rsidRPr="006322C7">
              <w:rPr>
                <w:rFonts w:ascii="Arial" w:hAnsi="Arial" w:cs="Arial"/>
              </w:rPr>
              <w:lastRenderedPageBreak/>
              <w:t>f</w:t>
            </w:r>
          </w:p>
        </w:tc>
        <w:tc>
          <w:tcPr>
            <w:tcW w:w="7230" w:type="dxa"/>
          </w:tcPr>
          <w:p w14:paraId="364C4CD4" w14:textId="77777777" w:rsidR="003273A6" w:rsidRDefault="006322C7" w:rsidP="003273A6">
            <w:pPr>
              <w:rPr>
                <w:rFonts w:ascii="Arial" w:hAnsi="Arial" w:cs="Arial"/>
                <w:b/>
                <w:color w:val="000000"/>
                <w:u w:val="single"/>
              </w:rPr>
            </w:pPr>
            <w:r w:rsidRPr="004662A7">
              <w:rPr>
                <w:rFonts w:ascii="Arial" w:hAnsi="Arial" w:cs="Arial"/>
                <w:b/>
                <w:color w:val="000000"/>
                <w:u w:val="single"/>
              </w:rPr>
              <w:t>INFORMATION SERVICES ANNUAL COMPLIANCE REPORT</w:t>
            </w:r>
          </w:p>
          <w:p w14:paraId="403D1EE0" w14:textId="77777777" w:rsidR="003273A6" w:rsidRDefault="003273A6" w:rsidP="003273A6"/>
          <w:p w14:paraId="65FE227E" w14:textId="7D37CBD4" w:rsidR="003273A6" w:rsidRDefault="003273A6" w:rsidP="003273A6">
            <w:pPr>
              <w:rPr>
                <w:rFonts w:ascii="Arial" w:hAnsi="Arial" w:cs="Arial"/>
              </w:rPr>
            </w:pPr>
            <w:r w:rsidRPr="002E42BC">
              <w:rPr>
                <w:rFonts w:ascii="Arial" w:hAnsi="Arial" w:cs="Arial"/>
              </w:rPr>
              <w:t xml:space="preserve">The PCC </w:t>
            </w:r>
            <w:r w:rsidR="00711BBA">
              <w:rPr>
                <w:rFonts w:ascii="Arial" w:hAnsi="Arial" w:cs="Arial"/>
              </w:rPr>
              <w:t>received</w:t>
            </w:r>
            <w:r w:rsidR="00711BBA" w:rsidRPr="002E42BC">
              <w:rPr>
                <w:rFonts w:ascii="Arial" w:hAnsi="Arial" w:cs="Arial"/>
              </w:rPr>
              <w:t xml:space="preserve"> </w:t>
            </w:r>
            <w:r w:rsidRPr="002E42BC">
              <w:rPr>
                <w:rFonts w:ascii="Arial" w:hAnsi="Arial" w:cs="Arial"/>
              </w:rPr>
              <w:t>the Information Services Annual Compliance Report and commended the significant improvement in timeliness and compliance regarding Freedom of Information</w:t>
            </w:r>
            <w:r w:rsidR="00C5522D">
              <w:rPr>
                <w:rFonts w:ascii="Arial" w:hAnsi="Arial" w:cs="Arial"/>
              </w:rPr>
              <w:t xml:space="preserve"> (FOI)</w:t>
            </w:r>
            <w:r w:rsidRPr="002E42BC">
              <w:rPr>
                <w:rFonts w:ascii="Arial" w:hAnsi="Arial" w:cs="Arial"/>
              </w:rPr>
              <w:t xml:space="preserve"> and Subject Access Requests</w:t>
            </w:r>
            <w:r w:rsidR="00C5522D">
              <w:rPr>
                <w:rFonts w:ascii="Arial" w:hAnsi="Arial" w:cs="Arial"/>
              </w:rPr>
              <w:t xml:space="preserve"> (SAR)</w:t>
            </w:r>
            <w:r w:rsidRPr="002E42BC">
              <w:rPr>
                <w:rFonts w:ascii="Arial" w:hAnsi="Arial" w:cs="Arial"/>
              </w:rPr>
              <w:t>. They highlighted the progress as noteworthy and formally recognised the good work undertaken in this area.</w:t>
            </w:r>
          </w:p>
          <w:p w14:paraId="1DDBB82A" w14:textId="77777777" w:rsidR="003273A6" w:rsidRPr="002E42BC" w:rsidRDefault="003273A6" w:rsidP="003273A6">
            <w:pPr>
              <w:rPr>
                <w:rFonts w:ascii="Arial" w:hAnsi="Arial" w:cs="Arial"/>
              </w:rPr>
            </w:pPr>
          </w:p>
          <w:p w14:paraId="6BFC0C01" w14:textId="47990F59" w:rsidR="003273A6" w:rsidRPr="00222810" w:rsidRDefault="003273A6" w:rsidP="00222810">
            <w:pPr>
              <w:spacing w:after="160" w:line="259" w:lineRule="auto"/>
              <w:rPr>
                <w:rFonts w:ascii="Arial" w:hAnsi="Arial" w:cs="Arial"/>
              </w:rPr>
            </w:pPr>
            <w:r w:rsidRPr="002E42BC">
              <w:rPr>
                <w:rFonts w:ascii="Arial" w:hAnsi="Arial" w:cs="Arial"/>
              </w:rPr>
              <w:t xml:space="preserve">The PCC raised a concern regarding the </w:t>
            </w:r>
            <w:r w:rsidR="006C3941">
              <w:rPr>
                <w:rFonts w:ascii="Arial" w:hAnsi="Arial" w:cs="Arial"/>
              </w:rPr>
              <w:t>lack of information available on the force website links to the information classes in the</w:t>
            </w:r>
            <w:r w:rsidR="008E3999">
              <w:rPr>
                <w:rFonts w:ascii="Arial" w:hAnsi="Arial" w:cs="Arial"/>
              </w:rPr>
              <w:t xml:space="preserve"> </w:t>
            </w:r>
            <w:r w:rsidR="00237780">
              <w:rPr>
                <w:rFonts w:ascii="Arial" w:hAnsi="Arial" w:cs="Arial"/>
              </w:rPr>
              <w:t xml:space="preserve">Publication Scheme as </w:t>
            </w:r>
            <w:r w:rsidRPr="002E42BC">
              <w:rPr>
                <w:rFonts w:ascii="Arial" w:hAnsi="Arial" w:cs="Arial"/>
              </w:rPr>
              <w:t>required by the Information Commissioner’s Office</w:t>
            </w:r>
            <w:r w:rsidR="00C5522D">
              <w:rPr>
                <w:rFonts w:ascii="Arial" w:hAnsi="Arial" w:cs="Arial"/>
              </w:rPr>
              <w:t xml:space="preserve"> (ICO)</w:t>
            </w:r>
            <w:r w:rsidR="006C3941">
              <w:rPr>
                <w:rFonts w:ascii="Arial" w:hAnsi="Arial" w:cs="Arial"/>
              </w:rPr>
              <w:t>.  There was detailed information available relating to the disclosure of information requested under FOI however</w:t>
            </w:r>
            <w:r w:rsidRPr="002E42BC">
              <w:rPr>
                <w:rFonts w:ascii="Arial" w:hAnsi="Arial" w:cs="Arial"/>
              </w:rPr>
              <w:t xml:space="preserve"> there were still gaps in making </w:t>
            </w:r>
            <w:r w:rsidR="006C3941">
              <w:rPr>
                <w:rFonts w:ascii="Arial" w:hAnsi="Arial" w:cs="Arial"/>
              </w:rPr>
              <w:t xml:space="preserve">it </w:t>
            </w:r>
            <w:r w:rsidRPr="002E42BC">
              <w:rPr>
                <w:rFonts w:ascii="Arial" w:hAnsi="Arial" w:cs="Arial"/>
              </w:rPr>
              <w:t xml:space="preserve">publicly available. They referenced previous discussions at the </w:t>
            </w:r>
            <w:r w:rsidR="00C5522D">
              <w:rPr>
                <w:rFonts w:ascii="Arial" w:hAnsi="Arial" w:cs="Arial"/>
              </w:rPr>
              <w:t xml:space="preserve">AAB </w:t>
            </w:r>
            <w:r w:rsidRPr="002E42BC">
              <w:rPr>
                <w:rFonts w:ascii="Arial" w:hAnsi="Arial" w:cs="Arial"/>
              </w:rPr>
              <w:t xml:space="preserve">and requested that this be followed up to ensure </w:t>
            </w:r>
            <w:r w:rsidR="006C3941">
              <w:rPr>
                <w:rFonts w:ascii="Arial" w:hAnsi="Arial" w:cs="Arial"/>
              </w:rPr>
              <w:t xml:space="preserve">that a proactive approach be taken and </w:t>
            </w:r>
            <w:r w:rsidRPr="002E42BC">
              <w:rPr>
                <w:rFonts w:ascii="Arial" w:hAnsi="Arial" w:cs="Arial"/>
              </w:rPr>
              <w:t xml:space="preserve">the appropriate information </w:t>
            </w:r>
            <w:r w:rsidR="006C3941">
              <w:rPr>
                <w:rFonts w:ascii="Arial" w:hAnsi="Arial" w:cs="Arial"/>
              </w:rPr>
              <w:t>added to links which are</w:t>
            </w:r>
            <w:r w:rsidRPr="002E42BC">
              <w:rPr>
                <w:rFonts w:ascii="Arial" w:hAnsi="Arial" w:cs="Arial"/>
              </w:rPr>
              <w:t xml:space="preserve"> accessible to the public.</w:t>
            </w:r>
            <w:r w:rsidR="00222810">
              <w:rPr>
                <w:rFonts w:ascii="Arial" w:hAnsi="Arial" w:cs="Arial"/>
              </w:rPr>
              <w:t xml:space="preserve"> </w:t>
            </w:r>
            <w:r w:rsidRPr="002E42BC">
              <w:rPr>
                <w:rFonts w:ascii="Arial" w:hAnsi="Arial" w:cs="Arial"/>
              </w:rPr>
              <w:t>The CC confirmed that this action would be taken forward.</w:t>
            </w:r>
            <w:r w:rsidRPr="003273A6">
              <w:rPr>
                <w:rFonts w:ascii="Arial" w:hAnsi="Arial" w:cs="Arial"/>
              </w:rPr>
              <w:t xml:space="preserve"> </w:t>
            </w:r>
          </w:p>
          <w:p w14:paraId="01D8486D" w14:textId="16F1A64A" w:rsidR="003273A6" w:rsidRPr="00E603A5" w:rsidRDefault="003273A6" w:rsidP="003273A6">
            <w:pPr>
              <w:rPr>
                <w:rFonts w:ascii="Arial" w:hAnsi="Arial" w:cs="Arial"/>
              </w:rPr>
            </w:pPr>
            <w:r w:rsidRPr="00E603A5">
              <w:rPr>
                <w:rFonts w:ascii="Arial" w:hAnsi="Arial" w:cs="Arial"/>
              </w:rPr>
              <w:t>The PCC raised a further query regarding data breaches, referencing recent media coverage of another police force that had paid out £46,000 in compensation over the past six years. They noted that this could be a wider issue affecting police forces across England and Wales and asked whether Gwent Police had paid any compensation in relation to data breaches.</w:t>
            </w:r>
            <w:r w:rsidR="003D1041">
              <w:rPr>
                <w:rFonts w:ascii="Arial" w:hAnsi="Arial" w:cs="Arial"/>
              </w:rPr>
              <w:t xml:space="preserve"> </w:t>
            </w:r>
            <w:r w:rsidRPr="00E603A5">
              <w:rPr>
                <w:rFonts w:ascii="Arial" w:hAnsi="Arial" w:cs="Arial"/>
              </w:rPr>
              <w:t>The CC responded that they could not confirm this information at the time but would look into the matter and provide an update.</w:t>
            </w:r>
            <w:r w:rsidR="003D1041">
              <w:rPr>
                <w:rFonts w:ascii="Arial" w:hAnsi="Arial" w:cs="Arial"/>
              </w:rPr>
              <w:t xml:space="preserve"> </w:t>
            </w:r>
          </w:p>
          <w:p w14:paraId="7993AB87" w14:textId="77777777" w:rsidR="006322C7" w:rsidRDefault="006322C7" w:rsidP="00A96D07"/>
        </w:tc>
        <w:tc>
          <w:tcPr>
            <w:tcW w:w="1224" w:type="dxa"/>
          </w:tcPr>
          <w:p w14:paraId="1855079A" w14:textId="77777777" w:rsidR="006322C7" w:rsidRDefault="006322C7" w:rsidP="00A96D07">
            <w:pPr>
              <w:rPr>
                <w:rFonts w:ascii="Arial" w:hAnsi="Arial" w:cs="Arial"/>
                <w:b/>
                <w:bCs/>
              </w:rPr>
            </w:pPr>
          </w:p>
          <w:p w14:paraId="62D870C8" w14:textId="77777777" w:rsidR="003527AB" w:rsidRDefault="003527AB" w:rsidP="00A96D07">
            <w:pPr>
              <w:rPr>
                <w:rFonts w:ascii="Arial" w:hAnsi="Arial" w:cs="Arial"/>
                <w:b/>
                <w:bCs/>
              </w:rPr>
            </w:pPr>
          </w:p>
          <w:p w14:paraId="4D2380AB" w14:textId="77777777" w:rsidR="003527AB" w:rsidRDefault="003527AB" w:rsidP="00A96D07">
            <w:pPr>
              <w:rPr>
                <w:rFonts w:ascii="Arial" w:hAnsi="Arial" w:cs="Arial"/>
                <w:b/>
                <w:bCs/>
              </w:rPr>
            </w:pPr>
          </w:p>
          <w:p w14:paraId="75055E16" w14:textId="77777777" w:rsidR="003527AB" w:rsidRDefault="003527AB" w:rsidP="00A96D07">
            <w:pPr>
              <w:rPr>
                <w:rFonts w:ascii="Arial" w:hAnsi="Arial" w:cs="Arial"/>
                <w:b/>
                <w:bCs/>
              </w:rPr>
            </w:pPr>
          </w:p>
          <w:p w14:paraId="5529B6CE" w14:textId="77777777" w:rsidR="003527AB" w:rsidRDefault="003527AB" w:rsidP="00A96D07">
            <w:pPr>
              <w:rPr>
                <w:rFonts w:ascii="Arial" w:hAnsi="Arial" w:cs="Arial"/>
                <w:b/>
                <w:bCs/>
              </w:rPr>
            </w:pPr>
          </w:p>
          <w:p w14:paraId="6DDD7555" w14:textId="77777777" w:rsidR="003527AB" w:rsidRDefault="003527AB" w:rsidP="00A96D07">
            <w:pPr>
              <w:rPr>
                <w:rFonts w:ascii="Arial" w:hAnsi="Arial" w:cs="Arial"/>
                <w:b/>
                <w:bCs/>
              </w:rPr>
            </w:pPr>
          </w:p>
          <w:p w14:paraId="7C8121F0" w14:textId="77777777" w:rsidR="003527AB" w:rsidRDefault="003527AB" w:rsidP="00A96D07">
            <w:pPr>
              <w:rPr>
                <w:rFonts w:ascii="Arial" w:hAnsi="Arial" w:cs="Arial"/>
                <w:b/>
                <w:bCs/>
              </w:rPr>
            </w:pPr>
          </w:p>
          <w:p w14:paraId="77FE9EAC" w14:textId="77777777" w:rsidR="003527AB" w:rsidRDefault="003527AB" w:rsidP="00A96D07">
            <w:pPr>
              <w:rPr>
                <w:rFonts w:ascii="Arial" w:hAnsi="Arial" w:cs="Arial"/>
                <w:b/>
                <w:bCs/>
              </w:rPr>
            </w:pPr>
          </w:p>
          <w:p w14:paraId="4D849566" w14:textId="77777777" w:rsidR="003527AB" w:rsidRDefault="003527AB" w:rsidP="00A96D07">
            <w:pPr>
              <w:rPr>
                <w:rFonts w:ascii="Arial" w:hAnsi="Arial" w:cs="Arial"/>
                <w:b/>
                <w:bCs/>
              </w:rPr>
            </w:pPr>
          </w:p>
          <w:p w14:paraId="0AAD43F4" w14:textId="77777777" w:rsidR="003527AB" w:rsidRDefault="003527AB" w:rsidP="00A96D07">
            <w:pPr>
              <w:rPr>
                <w:rFonts w:ascii="Arial" w:hAnsi="Arial" w:cs="Arial"/>
                <w:b/>
                <w:bCs/>
              </w:rPr>
            </w:pPr>
          </w:p>
          <w:p w14:paraId="17AC0743" w14:textId="77777777" w:rsidR="003527AB" w:rsidRDefault="003527AB" w:rsidP="00A96D07">
            <w:pPr>
              <w:rPr>
                <w:rFonts w:ascii="Arial" w:hAnsi="Arial" w:cs="Arial"/>
                <w:b/>
                <w:bCs/>
              </w:rPr>
            </w:pPr>
          </w:p>
          <w:p w14:paraId="2188994F" w14:textId="77777777" w:rsidR="003527AB" w:rsidRDefault="003527AB" w:rsidP="00A96D07">
            <w:pPr>
              <w:rPr>
                <w:rFonts w:ascii="Arial" w:hAnsi="Arial" w:cs="Arial"/>
                <w:b/>
                <w:bCs/>
              </w:rPr>
            </w:pPr>
          </w:p>
          <w:p w14:paraId="6DD6BA30" w14:textId="77777777" w:rsidR="003527AB" w:rsidRDefault="003527AB" w:rsidP="00A96D07">
            <w:pPr>
              <w:rPr>
                <w:rFonts w:ascii="Arial" w:hAnsi="Arial" w:cs="Arial"/>
                <w:b/>
                <w:bCs/>
              </w:rPr>
            </w:pPr>
          </w:p>
          <w:p w14:paraId="7802267B" w14:textId="77777777" w:rsidR="003527AB" w:rsidRDefault="003527AB" w:rsidP="00A96D07">
            <w:pPr>
              <w:rPr>
                <w:rFonts w:ascii="Arial" w:hAnsi="Arial" w:cs="Arial"/>
                <w:b/>
                <w:bCs/>
              </w:rPr>
            </w:pPr>
          </w:p>
          <w:p w14:paraId="4AC27597" w14:textId="77777777" w:rsidR="003527AB" w:rsidRDefault="003527AB" w:rsidP="00A96D07">
            <w:pPr>
              <w:rPr>
                <w:rFonts w:ascii="Arial" w:hAnsi="Arial" w:cs="Arial"/>
                <w:b/>
                <w:bCs/>
              </w:rPr>
            </w:pPr>
          </w:p>
          <w:p w14:paraId="6735946D" w14:textId="77777777" w:rsidR="006C3941" w:rsidRDefault="006C3941" w:rsidP="00A96D07">
            <w:pPr>
              <w:rPr>
                <w:rFonts w:ascii="Arial" w:hAnsi="Arial" w:cs="Arial"/>
                <w:b/>
                <w:bCs/>
              </w:rPr>
            </w:pPr>
          </w:p>
          <w:p w14:paraId="4C7A27B4" w14:textId="34036115" w:rsidR="003527AB" w:rsidRDefault="003527AB" w:rsidP="00A96D07">
            <w:pPr>
              <w:rPr>
                <w:rFonts w:ascii="Arial" w:hAnsi="Arial" w:cs="Arial"/>
                <w:b/>
                <w:bCs/>
              </w:rPr>
            </w:pPr>
            <w:r>
              <w:rPr>
                <w:rFonts w:ascii="Arial" w:hAnsi="Arial" w:cs="Arial"/>
                <w:b/>
                <w:bCs/>
              </w:rPr>
              <w:t>CC</w:t>
            </w:r>
          </w:p>
          <w:p w14:paraId="4F80826B" w14:textId="77777777" w:rsidR="003527AB" w:rsidRDefault="003527AB" w:rsidP="00A96D07">
            <w:pPr>
              <w:rPr>
                <w:rFonts w:ascii="Arial" w:hAnsi="Arial" w:cs="Arial"/>
                <w:b/>
                <w:bCs/>
              </w:rPr>
            </w:pPr>
          </w:p>
          <w:p w14:paraId="289D1026" w14:textId="75F6C507" w:rsidR="003527AB" w:rsidRDefault="003527AB" w:rsidP="00A96D07">
            <w:pPr>
              <w:rPr>
                <w:rFonts w:ascii="Arial" w:hAnsi="Arial" w:cs="Arial"/>
                <w:b/>
                <w:bCs/>
              </w:rPr>
            </w:pPr>
            <w:r>
              <w:rPr>
                <w:rFonts w:ascii="Arial" w:hAnsi="Arial" w:cs="Arial"/>
                <w:b/>
                <w:bCs/>
              </w:rPr>
              <w:t>CC</w:t>
            </w:r>
          </w:p>
          <w:p w14:paraId="2BAAD012" w14:textId="77777777" w:rsidR="003527AB" w:rsidRDefault="003527AB" w:rsidP="00A96D07">
            <w:pPr>
              <w:rPr>
                <w:rFonts w:ascii="Arial" w:hAnsi="Arial" w:cs="Arial"/>
                <w:b/>
                <w:bCs/>
              </w:rPr>
            </w:pPr>
          </w:p>
          <w:p w14:paraId="312861AA" w14:textId="77777777" w:rsidR="003527AB" w:rsidRPr="00D46E1A" w:rsidRDefault="003527AB" w:rsidP="00A96D07">
            <w:pPr>
              <w:rPr>
                <w:rFonts w:ascii="Arial" w:hAnsi="Arial" w:cs="Arial"/>
                <w:b/>
                <w:bCs/>
              </w:rPr>
            </w:pPr>
          </w:p>
        </w:tc>
      </w:tr>
      <w:tr w:rsidR="006322C7" w14:paraId="412D0775" w14:textId="77777777" w:rsidTr="006322C7">
        <w:tc>
          <w:tcPr>
            <w:tcW w:w="562" w:type="dxa"/>
          </w:tcPr>
          <w:p w14:paraId="6E659E41" w14:textId="16E4740B" w:rsidR="006322C7" w:rsidRPr="006322C7" w:rsidRDefault="006322C7" w:rsidP="00A96D07">
            <w:pPr>
              <w:rPr>
                <w:rFonts w:ascii="Arial" w:hAnsi="Arial" w:cs="Arial"/>
              </w:rPr>
            </w:pPr>
            <w:r w:rsidRPr="006322C7">
              <w:rPr>
                <w:rFonts w:ascii="Arial" w:hAnsi="Arial" w:cs="Arial"/>
              </w:rPr>
              <w:t>g</w:t>
            </w:r>
          </w:p>
        </w:tc>
        <w:tc>
          <w:tcPr>
            <w:tcW w:w="7230" w:type="dxa"/>
          </w:tcPr>
          <w:p w14:paraId="09752D80" w14:textId="5AE21834" w:rsidR="006322C7" w:rsidRDefault="006322C7" w:rsidP="00A96D07">
            <w:r w:rsidRPr="004662A7">
              <w:rPr>
                <w:rFonts w:ascii="Arial" w:hAnsi="Arial" w:cs="Arial"/>
                <w:b/>
                <w:bCs/>
                <w:color w:val="000000"/>
                <w:u w:val="single"/>
              </w:rPr>
              <w:t>GWENT  POLICE WELSH LANGUAGE STANDARDS ANNUAL   REPORT</w:t>
            </w:r>
          </w:p>
          <w:p w14:paraId="39EDEAA0" w14:textId="77777777" w:rsidR="006322C7" w:rsidRDefault="006322C7" w:rsidP="00A96D07"/>
          <w:p w14:paraId="0FA2E7F8" w14:textId="5E2C9B36" w:rsidR="003273A6" w:rsidRPr="00E603A5" w:rsidRDefault="003273A6" w:rsidP="003273A6">
            <w:pPr>
              <w:spacing w:after="160" w:line="259" w:lineRule="auto"/>
              <w:rPr>
                <w:rFonts w:ascii="Arial" w:hAnsi="Arial" w:cs="Arial"/>
              </w:rPr>
            </w:pPr>
            <w:r w:rsidRPr="00E603A5">
              <w:rPr>
                <w:rFonts w:ascii="Arial" w:hAnsi="Arial" w:cs="Arial"/>
              </w:rPr>
              <w:lastRenderedPageBreak/>
              <w:t>The PCC provided comments on the Welsh Language Standards Annual Report, noting the language capabilities within the force and welcoming the ongoing work to improve Welsh language availability across systems. They also highlighted the absence of complaints relating to Welsh language provision during the year, describing this as an excellent outcome for a public body.</w:t>
            </w:r>
          </w:p>
          <w:p w14:paraId="77A9BCE1" w14:textId="6637360E" w:rsidR="003273A6" w:rsidRPr="00E603A5" w:rsidRDefault="003273A6" w:rsidP="003273A6">
            <w:pPr>
              <w:spacing w:after="160" w:line="259" w:lineRule="auto"/>
              <w:rPr>
                <w:rFonts w:ascii="Arial" w:hAnsi="Arial" w:cs="Arial"/>
              </w:rPr>
            </w:pPr>
            <w:r w:rsidRPr="00E603A5">
              <w:rPr>
                <w:rFonts w:ascii="Arial" w:hAnsi="Arial" w:cs="Arial"/>
              </w:rPr>
              <w:t xml:space="preserve">The PCC </w:t>
            </w:r>
            <w:r w:rsidR="00C251B2">
              <w:rPr>
                <w:rFonts w:ascii="Arial" w:hAnsi="Arial" w:cs="Arial"/>
              </w:rPr>
              <w:t>queried</w:t>
            </w:r>
            <w:r w:rsidRPr="00E603A5">
              <w:rPr>
                <w:rFonts w:ascii="Arial" w:hAnsi="Arial" w:cs="Arial"/>
              </w:rPr>
              <w:t xml:space="preserve"> whether the current balance of resources committed to promoting the Welsh language across Gwent Police was appropriate, and whether the results reflected that investment effectively.</w:t>
            </w:r>
          </w:p>
          <w:p w14:paraId="45BFEEE3" w14:textId="5CFF62B8" w:rsidR="003273A6" w:rsidRPr="00E603A5" w:rsidRDefault="003273A6" w:rsidP="003273A6">
            <w:pPr>
              <w:spacing w:after="160" w:line="259" w:lineRule="auto"/>
              <w:rPr>
                <w:rFonts w:ascii="Arial" w:hAnsi="Arial" w:cs="Arial"/>
              </w:rPr>
            </w:pPr>
            <w:r w:rsidRPr="00E603A5">
              <w:rPr>
                <w:rFonts w:ascii="Arial" w:hAnsi="Arial" w:cs="Arial"/>
              </w:rPr>
              <w:t xml:space="preserve">The </w:t>
            </w:r>
            <w:r w:rsidR="00C251B2">
              <w:rPr>
                <w:rFonts w:ascii="Arial" w:hAnsi="Arial" w:cs="Arial"/>
              </w:rPr>
              <w:t>T/</w:t>
            </w:r>
            <w:r w:rsidRPr="00E603A5">
              <w:rPr>
                <w:rFonts w:ascii="Arial" w:hAnsi="Arial" w:cs="Arial"/>
              </w:rPr>
              <w:t>DCC stated that the force was in a much stronger position regarding Welsh language standards than it had been in previous years, though acknowledged that there was still room for improvement. They noted that Welsh language considerations were now more actively embedded in recruitment processes, with greater emphasis on attracting Welsh-speaking candidates.</w:t>
            </w:r>
          </w:p>
          <w:p w14:paraId="6F3C4AB6" w14:textId="5E1FA17A" w:rsidR="003273A6" w:rsidRPr="00E603A5" w:rsidRDefault="003273A6" w:rsidP="003273A6">
            <w:pPr>
              <w:spacing w:after="160" w:line="259" w:lineRule="auto"/>
              <w:rPr>
                <w:rFonts w:ascii="Arial" w:hAnsi="Arial" w:cs="Arial"/>
              </w:rPr>
            </w:pPr>
            <w:r w:rsidRPr="00E603A5">
              <w:rPr>
                <w:rFonts w:ascii="Arial" w:hAnsi="Arial" w:cs="Arial"/>
              </w:rPr>
              <w:t xml:space="preserve">The </w:t>
            </w:r>
            <w:r w:rsidR="00C251B2">
              <w:rPr>
                <w:rFonts w:ascii="Arial" w:hAnsi="Arial" w:cs="Arial"/>
              </w:rPr>
              <w:t>T/</w:t>
            </w:r>
            <w:r w:rsidRPr="00E603A5">
              <w:rPr>
                <w:rFonts w:ascii="Arial" w:hAnsi="Arial" w:cs="Arial"/>
              </w:rPr>
              <w:t>DCC credited the progress reflected in the report to the dedicated work of the Welsh language team. They recalled that two to three years ago, the force had faced significant challenges in this area, and it had previously featured on the force’s risk register. While navigating Welsh language standards remained complex, the DCC emphasised that the current level of promotion and integration</w:t>
            </w:r>
            <w:r w:rsidRPr="003273A6">
              <w:rPr>
                <w:rFonts w:ascii="Arial" w:hAnsi="Arial" w:cs="Arial"/>
              </w:rPr>
              <w:t xml:space="preserve"> </w:t>
            </w:r>
            <w:r w:rsidRPr="00E603A5">
              <w:rPr>
                <w:rFonts w:ascii="Arial" w:hAnsi="Arial" w:cs="Arial"/>
              </w:rPr>
              <w:t>especially within recruitment</w:t>
            </w:r>
            <w:r w:rsidR="00C251B2">
              <w:rPr>
                <w:rFonts w:ascii="Arial" w:hAnsi="Arial" w:cs="Arial"/>
              </w:rPr>
              <w:t>,</w:t>
            </w:r>
            <w:r w:rsidRPr="003273A6">
              <w:rPr>
                <w:rFonts w:ascii="Arial" w:hAnsi="Arial" w:cs="Arial"/>
              </w:rPr>
              <w:t xml:space="preserve"> </w:t>
            </w:r>
            <w:r w:rsidRPr="00E603A5">
              <w:rPr>
                <w:rFonts w:ascii="Arial" w:hAnsi="Arial" w:cs="Arial"/>
              </w:rPr>
              <w:t>represented a marked improvement.</w:t>
            </w:r>
          </w:p>
          <w:p w14:paraId="770B168F" w14:textId="7D188EF0" w:rsidR="003273A6" w:rsidRPr="00E603A5" w:rsidRDefault="003273A6" w:rsidP="003273A6">
            <w:pPr>
              <w:spacing w:after="160" w:line="259" w:lineRule="auto"/>
              <w:rPr>
                <w:rFonts w:ascii="Arial" w:hAnsi="Arial" w:cs="Arial"/>
              </w:rPr>
            </w:pPr>
            <w:r w:rsidRPr="00E603A5">
              <w:rPr>
                <w:rFonts w:ascii="Arial" w:hAnsi="Arial" w:cs="Arial"/>
              </w:rPr>
              <w:t xml:space="preserve">The CC confirmed that Welsh language standards were no longer listed on the force’s risk register, reflecting the improvements made. They aligned with the PCC’s observations and noted that </w:t>
            </w:r>
            <w:r w:rsidR="00C251B2">
              <w:rPr>
                <w:rFonts w:ascii="Arial" w:hAnsi="Arial" w:cs="Arial"/>
              </w:rPr>
              <w:t>the North Wales Police Chief Constable</w:t>
            </w:r>
            <w:r w:rsidRPr="00E603A5">
              <w:rPr>
                <w:rFonts w:ascii="Arial" w:hAnsi="Arial" w:cs="Arial"/>
              </w:rPr>
              <w:t xml:space="preserve">, as the Welsh </w:t>
            </w:r>
            <w:r w:rsidR="00C251B2">
              <w:rPr>
                <w:rFonts w:ascii="Arial" w:hAnsi="Arial" w:cs="Arial"/>
              </w:rPr>
              <w:t xml:space="preserve">Language Chief </w:t>
            </w:r>
            <w:r w:rsidRPr="00E603A5">
              <w:rPr>
                <w:rFonts w:ascii="Arial" w:hAnsi="Arial" w:cs="Arial"/>
              </w:rPr>
              <w:t>Officer Lead, had been engaging with the College of Policing to explore the feasibility of conducting assessment centres in Welsh. While this was technically achievable, it was acknowledged that the associated costs were substantial.</w:t>
            </w:r>
          </w:p>
          <w:p w14:paraId="7F6D6242" w14:textId="1E63D350" w:rsidR="003273A6" w:rsidRPr="00E603A5" w:rsidRDefault="003273A6" w:rsidP="003273A6">
            <w:pPr>
              <w:spacing w:after="160" w:line="259" w:lineRule="auto"/>
              <w:rPr>
                <w:rFonts w:ascii="Arial" w:hAnsi="Arial" w:cs="Arial"/>
              </w:rPr>
            </w:pPr>
            <w:r w:rsidRPr="00E603A5">
              <w:rPr>
                <w:rFonts w:ascii="Arial" w:hAnsi="Arial" w:cs="Arial"/>
              </w:rPr>
              <w:t xml:space="preserve">The CC explained that alternative approaches were being considered, including the possibility of delivering assessments internally to meet the required standards more cost-effectively. Regardless of the method, the CC emphasised that this work was essential and must progress, reiterating that Welsh </w:t>
            </w:r>
            <w:r w:rsidR="002E70B6">
              <w:rPr>
                <w:rFonts w:ascii="Arial" w:hAnsi="Arial" w:cs="Arial"/>
              </w:rPr>
              <w:t>was</w:t>
            </w:r>
            <w:r w:rsidRPr="00E603A5">
              <w:rPr>
                <w:rFonts w:ascii="Arial" w:hAnsi="Arial" w:cs="Arial"/>
              </w:rPr>
              <w:t xml:space="preserve"> not an optional language but a core principle and the primary language of Wales</w:t>
            </w:r>
            <w:r w:rsidR="00222810">
              <w:rPr>
                <w:rFonts w:ascii="Arial" w:hAnsi="Arial" w:cs="Arial"/>
              </w:rPr>
              <w:t xml:space="preserve">, </w:t>
            </w:r>
            <w:r w:rsidRPr="00E603A5">
              <w:rPr>
                <w:rFonts w:ascii="Arial" w:hAnsi="Arial" w:cs="Arial"/>
              </w:rPr>
              <w:t>something often misunderstood outside the country.</w:t>
            </w:r>
          </w:p>
          <w:p w14:paraId="4B750ED6" w14:textId="0DCCC747" w:rsidR="00D24F8C" w:rsidRPr="003273A6" w:rsidRDefault="003273A6" w:rsidP="003273A6">
            <w:pPr>
              <w:spacing w:after="160" w:line="259" w:lineRule="auto"/>
              <w:rPr>
                <w:rFonts w:ascii="Arial" w:hAnsi="Arial" w:cs="Arial"/>
              </w:rPr>
            </w:pPr>
            <w:r w:rsidRPr="00E603A5">
              <w:rPr>
                <w:rFonts w:ascii="Arial" w:hAnsi="Arial" w:cs="Arial"/>
              </w:rPr>
              <w:t>They expressed optimism about future developments and noted that such efforts could help attract more Welsh-speaking recruits. The CC acknowledged that challenges remained, including the limited number of Welsh speakers currently available for public-</w:t>
            </w:r>
            <w:r w:rsidRPr="00E603A5">
              <w:rPr>
                <w:rFonts w:ascii="Arial" w:hAnsi="Arial" w:cs="Arial"/>
              </w:rPr>
              <w:lastRenderedPageBreak/>
              <w:t>facing roles such as media engagement. They stressed the importance of continuing to encourage staff to develop their Welsh language skills to improve overall capability across the organisation.</w:t>
            </w:r>
          </w:p>
        </w:tc>
        <w:tc>
          <w:tcPr>
            <w:tcW w:w="1224" w:type="dxa"/>
          </w:tcPr>
          <w:p w14:paraId="42DE723F" w14:textId="77777777" w:rsidR="006322C7" w:rsidRDefault="006322C7" w:rsidP="00A96D07">
            <w:pPr>
              <w:rPr>
                <w:rFonts w:ascii="Arial" w:hAnsi="Arial" w:cs="Arial"/>
                <w:b/>
                <w:bCs/>
              </w:rPr>
            </w:pPr>
          </w:p>
          <w:p w14:paraId="085A28E7" w14:textId="77777777" w:rsidR="003527AB" w:rsidRDefault="003527AB" w:rsidP="00A96D07">
            <w:pPr>
              <w:rPr>
                <w:rFonts w:ascii="Arial" w:hAnsi="Arial" w:cs="Arial"/>
                <w:b/>
                <w:bCs/>
              </w:rPr>
            </w:pPr>
          </w:p>
          <w:p w14:paraId="797B3427" w14:textId="77777777" w:rsidR="003527AB" w:rsidRDefault="003527AB" w:rsidP="00A96D07">
            <w:pPr>
              <w:rPr>
                <w:rFonts w:ascii="Arial" w:hAnsi="Arial" w:cs="Arial"/>
                <w:b/>
                <w:bCs/>
              </w:rPr>
            </w:pPr>
          </w:p>
          <w:p w14:paraId="449A9ADF" w14:textId="77777777" w:rsidR="003527AB" w:rsidRDefault="003527AB" w:rsidP="00A96D07">
            <w:pPr>
              <w:rPr>
                <w:rFonts w:ascii="Arial" w:hAnsi="Arial" w:cs="Arial"/>
                <w:b/>
                <w:bCs/>
              </w:rPr>
            </w:pPr>
          </w:p>
          <w:p w14:paraId="551BCC84" w14:textId="77777777" w:rsidR="00A401CB" w:rsidRDefault="00A401CB" w:rsidP="00A401CB">
            <w:pPr>
              <w:rPr>
                <w:rFonts w:ascii="Arial" w:hAnsi="Arial" w:cs="Arial"/>
                <w:b/>
                <w:bCs/>
              </w:rPr>
            </w:pPr>
            <w:r>
              <w:rPr>
                <w:rFonts w:ascii="Arial" w:hAnsi="Arial" w:cs="Arial"/>
                <w:b/>
                <w:bCs/>
              </w:rPr>
              <w:lastRenderedPageBreak/>
              <w:t>Action</w:t>
            </w:r>
          </w:p>
          <w:p w14:paraId="42316376" w14:textId="77777777" w:rsidR="003527AB" w:rsidRDefault="003527AB" w:rsidP="00A96D07">
            <w:pPr>
              <w:rPr>
                <w:rFonts w:ascii="Arial" w:hAnsi="Arial" w:cs="Arial"/>
                <w:b/>
                <w:bCs/>
              </w:rPr>
            </w:pPr>
          </w:p>
          <w:p w14:paraId="46B2326E" w14:textId="77777777" w:rsidR="003527AB" w:rsidRDefault="003527AB" w:rsidP="00A96D07">
            <w:pPr>
              <w:rPr>
                <w:rFonts w:ascii="Arial" w:hAnsi="Arial" w:cs="Arial"/>
                <w:b/>
                <w:bCs/>
              </w:rPr>
            </w:pPr>
          </w:p>
          <w:p w14:paraId="2DC632D6" w14:textId="77777777" w:rsidR="003527AB" w:rsidRDefault="003527AB" w:rsidP="00A96D07">
            <w:pPr>
              <w:rPr>
                <w:rFonts w:ascii="Arial" w:hAnsi="Arial" w:cs="Arial"/>
                <w:b/>
                <w:bCs/>
              </w:rPr>
            </w:pPr>
          </w:p>
          <w:p w14:paraId="353A19AF" w14:textId="77777777" w:rsidR="003527AB" w:rsidRDefault="003527AB" w:rsidP="00A96D07">
            <w:pPr>
              <w:rPr>
                <w:rFonts w:ascii="Arial" w:hAnsi="Arial" w:cs="Arial"/>
                <w:b/>
                <w:bCs/>
              </w:rPr>
            </w:pPr>
          </w:p>
          <w:p w14:paraId="195051E9" w14:textId="77777777" w:rsidR="003527AB" w:rsidRDefault="003527AB" w:rsidP="00A96D07">
            <w:pPr>
              <w:rPr>
                <w:rFonts w:ascii="Arial" w:hAnsi="Arial" w:cs="Arial"/>
                <w:b/>
                <w:bCs/>
              </w:rPr>
            </w:pPr>
          </w:p>
          <w:p w14:paraId="27E2339C" w14:textId="77777777" w:rsidR="003527AB" w:rsidRDefault="003527AB" w:rsidP="00A96D07">
            <w:pPr>
              <w:rPr>
                <w:rFonts w:ascii="Arial" w:hAnsi="Arial" w:cs="Arial"/>
                <w:b/>
                <w:bCs/>
              </w:rPr>
            </w:pPr>
          </w:p>
          <w:p w14:paraId="2FB74EDB" w14:textId="77777777" w:rsidR="003527AB" w:rsidRDefault="003527AB" w:rsidP="00A96D07">
            <w:pPr>
              <w:rPr>
                <w:rFonts w:ascii="Arial" w:hAnsi="Arial" w:cs="Arial"/>
                <w:b/>
                <w:bCs/>
              </w:rPr>
            </w:pPr>
          </w:p>
          <w:p w14:paraId="3F7AB905" w14:textId="77777777" w:rsidR="003527AB" w:rsidRDefault="003527AB" w:rsidP="00A96D07">
            <w:pPr>
              <w:rPr>
                <w:rFonts w:ascii="Arial" w:hAnsi="Arial" w:cs="Arial"/>
                <w:b/>
                <w:bCs/>
              </w:rPr>
            </w:pPr>
          </w:p>
          <w:p w14:paraId="6D18D090" w14:textId="77777777" w:rsidR="003527AB" w:rsidRDefault="003527AB" w:rsidP="00A96D07">
            <w:pPr>
              <w:rPr>
                <w:rFonts w:ascii="Arial" w:hAnsi="Arial" w:cs="Arial"/>
                <w:b/>
                <w:bCs/>
              </w:rPr>
            </w:pPr>
          </w:p>
          <w:p w14:paraId="401E8B72" w14:textId="77777777" w:rsidR="003527AB" w:rsidRDefault="003527AB" w:rsidP="00A96D07">
            <w:pPr>
              <w:rPr>
                <w:rFonts w:ascii="Arial" w:hAnsi="Arial" w:cs="Arial"/>
                <w:b/>
                <w:bCs/>
              </w:rPr>
            </w:pPr>
          </w:p>
          <w:p w14:paraId="7F584D4D" w14:textId="77777777" w:rsidR="003527AB" w:rsidRDefault="003527AB" w:rsidP="00A96D07">
            <w:pPr>
              <w:rPr>
                <w:rFonts w:ascii="Arial" w:hAnsi="Arial" w:cs="Arial"/>
                <w:b/>
                <w:bCs/>
              </w:rPr>
            </w:pPr>
          </w:p>
          <w:p w14:paraId="35A1BE60" w14:textId="77777777" w:rsidR="003527AB" w:rsidRDefault="003527AB" w:rsidP="00A96D07">
            <w:pPr>
              <w:rPr>
                <w:rFonts w:ascii="Arial" w:hAnsi="Arial" w:cs="Arial"/>
                <w:b/>
                <w:bCs/>
              </w:rPr>
            </w:pPr>
          </w:p>
          <w:p w14:paraId="4364D8BE" w14:textId="77777777" w:rsidR="003527AB" w:rsidRDefault="003527AB" w:rsidP="00A96D07">
            <w:pPr>
              <w:rPr>
                <w:rFonts w:ascii="Arial" w:hAnsi="Arial" w:cs="Arial"/>
                <w:b/>
                <w:bCs/>
              </w:rPr>
            </w:pPr>
          </w:p>
          <w:p w14:paraId="21588E14" w14:textId="77777777" w:rsidR="003527AB" w:rsidRDefault="003527AB" w:rsidP="00A96D07">
            <w:pPr>
              <w:rPr>
                <w:rFonts w:ascii="Arial" w:hAnsi="Arial" w:cs="Arial"/>
                <w:b/>
                <w:bCs/>
              </w:rPr>
            </w:pPr>
          </w:p>
          <w:p w14:paraId="4A0D4000" w14:textId="77777777" w:rsidR="003527AB" w:rsidRDefault="003527AB" w:rsidP="00A96D07">
            <w:pPr>
              <w:rPr>
                <w:rFonts w:ascii="Arial" w:hAnsi="Arial" w:cs="Arial"/>
                <w:b/>
                <w:bCs/>
              </w:rPr>
            </w:pPr>
          </w:p>
          <w:p w14:paraId="0302E6CD" w14:textId="77777777" w:rsidR="003527AB" w:rsidRDefault="003527AB" w:rsidP="00A96D07">
            <w:pPr>
              <w:rPr>
                <w:rFonts w:ascii="Arial" w:hAnsi="Arial" w:cs="Arial"/>
                <w:b/>
                <w:bCs/>
              </w:rPr>
            </w:pPr>
          </w:p>
          <w:p w14:paraId="04E8483C" w14:textId="77777777" w:rsidR="003527AB" w:rsidRDefault="003527AB" w:rsidP="00A96D07">
            <w:pPr>
              <w:rPr>
                <w:rFonts w:ascii="Arial" w:hAnsi="Arial" w:cs="Arial"/>
                <w:b/>
                <w:bCs/>
              </w:rPr>
            </w:pPr>
          </w:p>
          <w:p w14:paraId="39570925" w14:textId="77777777" w:rsidR="003527AB" w:rsidRDefault="003527AB" w:rsidP="00A96D07">
            <w:pPr>
              <w:rPr>
                <w:rFonts w:ascii="Arial" w:hAnsi="Arial" w:cs="Arial"/>
                <w:b/>
                <w:bCs/>
              </w:rPr>
            </w:pPr>
          </w:p>
          <w:p w14:paraId="2AC4F210" w14:textId="77777777" w:rsidR="003527AB" w:rsidRDefault="003527AB" w:rsidP="00A96D07">
            <w:pPr>
              <w:rPr>
                <w:rFonts w:ascii="Arial" w:hAnsi="Arial" w:cs="Arial"/>
                <w:b/>
                <w:bCs/>
              </w:rPr>
            </w:pPr>
          </w:p>
          <w:p w14:paraId="37CF5175" w14:textId="77777777" w:rsidR="003527AB" w:rsidRDefault="003527AB" w:rsidP="00A96D07">
            <w:pPr>
              <w:rPr>
                <w:rFonts w:ascii="Arial" w:hAnsi="Arial" w:cs="Arial"/>
                <w:b/>
                <w:bCs/>
              </w:rPr>
            </w:pPr>
          </w:p>
          <w:p w14:paraId="48DE4226" w14:textId="77777777" w:rsidR="003527AB" w:rsidRDefault="003527AB" w:rsidP="00A96D07">
            <w:pPr>
              <w:rPr>
                <w:rFonts w:ascii="Arial" w:hAnsi="Arial" w:cs="Arial"/>
                <w:b/>
                <w:bCs/>
              </w:rPr>
            </w:pPr>
          </w:p>
          <w:p w14:paraId="3A9AD551" w14:textId="77777777" w:rsidR="003527AB" w:rsidRDefault="003527AB" w:rsidP="00A96D07">
            <w:pPr>
              <w:rPr>
                <w:rFonts w:ascii="Arial" w:hAnsi="Arial" w:cs="Arial"/>
                <w:b/>
                <w:bCs/>
              </w:rPr>
            </w:pPr>
          </w:p>
          <w:p w14:paraId="63B3E918" w14:textId="77777777" w:rsidR="003527AB" w:rsidRDefault="003527AB" w:rsidP="00A96D07">
            <w:pPr>
              <w:rPr>
                <w:rFonts w:ascii="Arial" w:hAnsi="Arial" w:cs="Arial"/>
                <w:b/>
                <w:bCs/>
              </w:rPr>
            </w:pPr>
          </w:p>
          <w:p w14:paraId="5442EFA1" w14:textId="77777777" w:rsidR="003527AB" w:rsidRDefault="003527AB" w:rsidP="00A96D07">
            <w:pPr>
              <w:rPr>
                <w:rFonts w:ascii="Arial" w:hAnsi="Arial" w:cs="Arial"/>
                <w:b/>
                <w:bCs/>
              </w:rPr>
            </w:pPr>
          </w:p>
          <w:p w14:paraId="57D30AA1" w14:textId="77777777" w:rsidR="003527AB" w:rsidRDefault="003527AB" w:rsidP="00A96D07">
            <w:pPr>
              <w:rPr>
                <w:rFonts w:ascii="Arial" w:hAnsi="Arial" w:cs="Arial"/>
                <w:b/>
                <w:bCs/>
              </w:rPr>
            </w:pPr>
          </w:p>
          <w:p w14:paraId="2CBEFF71" w14:textId="77777777" w:rsidR="003527AB" w:rsidRDefault="003527AB" w:rsidP="00A96D07">
            <w:pPr>
              <w:rPr>
                <w:rFonts w:ascii="Arial" w:hAnsi="Arial" w:cs="Arial"/>
                <w:b/>
                <w:bCs/>
              </w:rPr>
            </w:pPr>
          </w:p>
          <w:p w14:paraId="4215A79A" w14:textId="77777777" w:rsidR="003527AB" w:rsidRDefault="003527AB" w:rsidP="00A96D07">
            <w:pPr>
              <w:rPr>
                <w:rFonts w:ascii="Arial" w:hAnsi="Arial" w:cs="Arial"/>
                <w:b/>
                <w:bCs/>
              </w:rPr>
            </w:pPr>
          </w:p>
          <w:p w14:paraId="4280A1E9" w14:textId="77777777" w:rsidR="003527AB" w:rsidRDefault="003527AB" w:rsidP="00A96D07">
            <w:pPr>
              <w:rPr>
                <w:rFonts w:ascii="Arial" w:hAnsi="Arial" w:cs="Arial"/>
                <w:b/>
                <w:bCs/>
              </w:rPr>
            </w:pPr>
          </w:p>
          <w:p w14:paraId="5F0E27FC" w14:textId="77777777" w:rsidR="003527AB" w:rsidRDefault="003527AB" w:rsidP="00A96D07">
            <w:pPr>
              <w:rPr>
                <w:rFonts w:ascii="Arial" w:hAnsi="Arial" w:cs="Arial"/>
                <w:b/>
                <w:bCs/>
              </w:rPr>
            </w:pPr>
          </w:p>
          <w:p w14:paraId="30C50C55" w14:textId="77777777" w:rsidR="003527AB" w:rsidRDefault="003527AB" w:rsidP="00A96D07">
            <w:pPr>
              <w:rPr>
                <w:rFonts w:ascii="Arial" w:hAnsi="Arial" w:cs="Arial"/>
                <w:b/>
                <w:bCs/>
              </w:rPr>
            </w:pPr>
          </w:p>
          <w:p w14:paraId="765904E3" w14:textId="77777777" w:rsidR="003527AB" w:rsidRDefault="003527AB" w:rsidP="00A96D07">
            <w:pPr>
              <w:rPr>
                <w:rFonts w:ascii="Arial" w:hAnsi="Arial" w:cs="Arial"/>
                <w:b/>
                <w:bCs/>
              </w:rPr>
            </w:pPr>
          </w:p>
          <w:p w14:paraId="1335861E" w14:textId="77777777" w:rsidR="003527AB" w:rsidRDefault="003527AB" w:rsidP="00A96D07">
            <w:pPr>
              <w:rPr>
                <w:rFonts w:ascii="Arial" w:hAnsi="Arial" w:cs="Arial"/>
                <w:b/>
                <w:bCs/>
              </w:rPr>
            </w:pPr>
          </w:p>
          <w:p w14:paraId="13AE928A" w14:textId="77777777" w:rsidR="003527AB" w:rsidRDefault="003527AB" w:rsidP="00A96D07">
            <w:pPr>
              <w:rPr>
                <w:rFonts w:ascii="Arial" w:hAnsi="Arial" w:cs="Arial"/>
                <w:b/>
                <w:bCs/>
              </w:rPr>
            </w:pPr>
          </w:p>
          <w:p w14:paraId="2D0102CE" w14:textId="77777777" w:rsidR="003527AB" w:rsidRDefault="003527AB" w:rsidP="00A96D07">
            <w:pPr>
              <w:rPr>
                <w:rFonts w:ascii="Arial" w:hAnsi="Arial" w:cs="Arial"/>
                <w:b/>
                <w:bCs/>
              </w:rPr>
            </w:pPr>
          </w:p>
          <w:p w14:paraId="06AEEA47" w14:textId="77777777" w:rsidR="003527AB" w:rsidRDefault="003527AB" w:rsidP="00A96D07">
            <w:pPr>
              <w:rPr>
                <w:rFonts w:ascii="Arial" w:hAnsi="Arial" w:cs="Arial"/>
                <w:b/>
                <w:bCs/>
              </w:rPr>
            </w:pPr>
          </w:p>
          <w:p w14:paraId="61B8DC0E" w14:textId="77777777" w:rsidR="003527AB" w:rsidRDefault="003527AB" w:rsidP="00A96D07">
            <w:pPr>
              <w:rPr>
                <w:rFonts w:ascii="Arial" w:hAnsi="Arial" w:cs="Arial"/>
                <w:b/>
                <w:bCs/>
              </w:rPr>
            </w:pPr>
          </w:p>
          <w:p w14:paraId="0384D475" w14:textId="77777777" w:rsidR="003527AB" w:rsidRDefault="003527AB" w:rsidP="00A96D07">
            <w:pPr>
              <w:rPr>
                <w:rFonts w:ascii="Arial" w:hAnsi="Arial" w:cs="Arial"/>
                <w:b/>
                <w:bCs/>
              </w:rPr>
            </w:pPr>
          </w:p>
          <w:p w14:paraId="73A6FBDE" w14:textId="77777777" w:rsidR="003527AB" w:rsidRDefault="003527AB" w:rsidP="00A96D07">
            <w:pPr>
              <w:rPr>
                <w:rFonts w:ascii="Arial" w:hAnsi="Arial" w:cs="Arial"/>
                <w:b/>
                <w:bCs/>
              </w:rPr>
            </w:pPr>
          </w:p>
          <w:p w14:paraId="31EBD60D" w14:textId="77777777" w:rsidR="003527AB" w:rsidRDefault="003527AB" w:rsidP="00A96D07">
            <w:pPr>
              <w:rPr>
                <w:rFonts w:ascii="Arial" w:hAnsi="Arial" w:cs="Arial"/>
                <w:b/>
                <w:bCs/>
              </w:rPr>
            </w:pPr>
          </w:p>
          <w:p w14:paraId="16675C5D" w14:textId="77777777" w:rsidR="003527AB" w:rsidRDefault="003527AB" w:rsidP="00A96D07">
            <w:pPr>
              <w:rPr>
                <w:rFonts w:ascii="Arial" w:hAnsi="Arial" w:cs="Arial"/>
                <w:b/>
                <w:bCs/>
              </w:rPr>
            </w:pPr>
          </w:p>
          <w:p w14:paraId="74E08E4A" w14:textId="77777777" w:rsidR="003527AB" w:rsidRDefault="003527AB" w:rsidP="00A96D07">
            <w:pPr>
              <w:rPr>
                <w:rFonts w:ascii="Arial" w:hAnsi="Arial" w:cs="Arial"/>
                <w:b/>
                <w:bCs/>
              </w:rPr>
            </w:pPr>
          </w:p>
          <w:p w14:paraId="0449235D" w14:textId="77777777" w:rsidR="003527AB" w:rsidRDefault="003527AB" w:rsidP="00A96D07">
            <w:pPr>
              <w:rPr>
                <w:rFonts w:ascii="Arial" w:hAnsi="Arial" w:cs="Arial"/>
                <w:b/>
                <w:bCs/>
              </w:rPr>
            </w:pPr>
          </w:p>
          <w:p w14:paraId="5FE93D24" w14:textId="77777777" w:rsidR="003527AB" w:rsidRDefault="003527AB" w:rsidP="00A96D07">
            <w:pPr>
              <w:rPr>
                <w:rFonts w:ascii="Arial" w:hAnsi="Arial" w:cs="Arial"/>
                <w:b/>
                <w:bCs/>
              </w:rPr>
            </w:pPr>
          </w:p>
          <w:p w14:paraId="2C61AF30" w14:textId="77777777" w:rsidR="003527AB" w:rsidRDefault="003527AB" w:rsidP="00A96D07">
            <w:pPr>
              <w:rPr>
                <w:rFonts w:ascii="Arial" w:hAnsi="Arial" w:cs="Arial"/>
                <w:b/>
                <w:bCs/>
              </w:rPr>
            </w:pPr>
          </w:p>
          <w:p w14:paraId="6F4C24FA" w14:textId="77777777" w:rsidR="003527AB" w:rsidRDefault="003527AB" w:rsidP="00A96D07">
            <w:pPr>
              <w:rPr>
                <w:rFonts w:ascii="Arial" w:hAnsi="Arial" w:cs="Arial"/>
                <w:b/>
                <w:bCs/>
              </w:rPr>
            </w:pPr>
          </w:p>
          <w:p w14:paraId="6C5E39E5" w14:textId="77777777" w:rsidR="003527AB" w:rsidRDefault="003527AB" w:rsidP="00A96D07">
            <w:pPr>
              <w:rPr>
                <w:rFonts w:ascii="Arial" w:hAnsi="Arial" w:cs="Arial"/>
                <w:b/>
                <w:bCs/>
              </w:rPr>
            </w:pPr>
          </w:p>
          <w:p w14:paraId="2EF4BBEB" w14:textId="77777777" w:rsidR="003527AB" w:rsidRDefault="003527AB" w:rsidP="00A96D07">
            <w:pPr>
              <w:rPr>
                <w:rFonts w:ascii="Arial" w:hAnsi="Arial" w:cs="Arial"/>
                <w:b/>
                <w:bCs/>
              </w:rPr>
            </w:pPr>
          </w:p>
          <w:p w14:paraId="2E8EF191" w14:textId="77777777" w:rsidR="003527AB" w:rsidRDefault="003527AB" w:rsidP="00A96D07">
            <w:pPr>
              <w:rPr>
                <w:rFonts w:ascii="Arial" w:hAnsi="Arial" w:cs="Arial"/>
                <w:b/>
                <w:bCs/>
              </w:rPr>
            </w:pPr>
          </w:p>
          <w:p w14:paraId="31FB7832" w14:textId="76DB21A2" w:rsidR="003527AB" w:rsidRDefault="003527AB" w:rsidP="00A96D07">
            <w:pPr>
              <w:rPr>
                <w:rFonts w:ascii="Arial" w:hAnsi="Arial" w:cs="Arial"/>
                <w:b/>
                <w:bCs/>
              </w:rPr>
            </w:pPr>
          </w:p>
          <w:p w14:paraId="64C6FEE2" w14:textId="6AA4A2ED" w:rsidR="008E3999" w:rsidRPr="00D46E1A" w:rsidRDefault="008E3999" w:rsidP="00A96D07">
            <w:pPr>
              <w:rPr>
                <w:rFonts w:ascii="Arial" w:hAnsi="Arial" w:cs="Arial"/>
                <w:b/>
                <w:bCs/>
              </w:rPr>
            </w:pPr>
            <w:r>
              <w:rPr>
                <w:rFonts w:ascii="Arial" w:hAnsi="Arial" w:cs="Arial"/>
                <w:b/>
                <w:bCs/>
              </w:rPr>
              <w:lastRenderedPageBreak/>
              <w:t>Action</w:t>
            </w:r>
          </w:p>
        </w:tc>
      </w:tr>
      <w:tr w:rsidR="006322C7" w14:paraId="08A66F51" w14:textId="77777777" w:rsidTr="006322C7">
        <w:tc>
          <w:tcPr>
            <w:tcW w:w="562" w:type="dxa"/>
          </w:tcPr>
          <w:p w14:paraId="7783E7CC" w14:textId="554495AC" w:rsidR="006322C7" w:rsidRPr="006322C7" w:rsidRDefault="006322C7" w:rsidP="00A96D07">
            <w:pPr>
              <w:rPr>
                <w:rFonts w:ascii="Arial" w:hAnsi="Arial" w:cs="Arial"/>
              </w:rPr>
            </w:pPr>
            <w:r w:rsidRPr="006322C7">
              <w:rPr>
                <w:rFonts w:ascii="Arial" w:hAnsi="Arial" w:cs="Arial"/>
              </w:rPr>
              <w:lastRenderedPageBreak/>
              <w:t>h</w:t>
            </w:r>
          </w:p>
        </w:tc>
        <w:tc>
          <w:tcPr>
            <w:tcW w:w="7230" w:type="dxa"/>
          </w:tcPr>
          <w:p w14:paraId="367FB6CD" w14:textId="4E6E1017" w:rsidR="006322C7" w:rsidRDefault="006322C7" w:rsidP="00A96D07">
            <w:pPr>
              <w:rPr>
                <w:rFonts w:ascii="Arial" w:hAnsi="Arial" w:cs="Arial"/>
                <w:b/>
                <w:bCs/>
                <w:color w:val="000000"/>
                <w:u w:val="single"/>
              </w:rPr>
            </w:pPr>
            <w:r>
              <w:rPr>
                <w:rFonts w:ascii="Arial" w:hAnsi="Arial" w:cs="Arial"/>
                <w:b/>
                <w:bCs/>
                <w:color w:val="000000"/>
                <w:u w:val="single"/>
              </w:rPr>
              <w:t>COMPLIANCE WITH THE CODE OF ETHICS ANNUAL REPORT</w:t>
            </w:r>
          </w:p>
          <w:p w14:paraId="47E5EAF5" w14:textId="77777777" w:rsidR="00D24F8C" w:rsidRDefault="00D24F8C" w:rsidP="00A96D07">
            <w:pPr>
              <w:rPr>
                <w:b/>
                <w:bCs/>
                <w:color w:val="000000"/>
                <w:u w:val="single"/>
              </w:rPr>
            </w:pPr>
          </w:p>
          <w:p w14:paraId="1DD6E3C0" w14:textId="58FFD98F" w:rsidR="00250CC5" w:rsidRPr="00F85FB4" w:rsidRDefault="00250CC5" w:rsidP="00250CC5">
            <w:pPr>
              <w:spacing w:after="160" w:line="259" w:lineRule="auto"/>
              <w:rPr>
                <w:rFonts w:ascii="Arial" w:hAnsi="Arial" w:cs="Arial"/>
              </w:rPr>
            </w:pPr>
            <w:r w:rsidRPr="00F85FB4">
              <w:rPr>
                <w:rFonts w:ascii="Arial" w:hAnsi="Arial" w:cs="Arial"/>
              </w:rPr>
              <w:t xml:space="preserve">The PCC raised a query regarding the Code of Ethics compliance report, noting that further work was needed to strengthen the information available. They observed that many agendas included a standing item asking whether any ethical matters required referral to the Ethics </w:t>
            </w:r>
            <w:r w:rsidR="003D1041">
              <w:rPr>
                <w:rFonts w:ascii="Arial" w:hAnsi="Arial" w:cs="Arial"/>
              </w:rPr>
              <w:t>Board</w:t>
            </w:r>
            <w:r w:rsidRPr="00F85FB4">
              <w:rPr>
                <w:rFonts w:ascii="Arial" w:hAnsi="Arial" w:cs="Arial"/>
              </w:rPr>
              <w:t xml:space="preserve"> and asked whether any such referrals had been made over the past year.</w:t>
            </w:r>
          </w:p>
          <w:p w14:paraId="57EBF16C" w14:textId="3826C933" w:rsidR="00250CC5" w:rsidRPr="00F85FB4" w:rsidRDefault="00250CC5" w:rsidP="00250CC5">
            <w:pPr>
              <w:spacing w:after="160" w:line="259" w:lineRule="auto"/>
              <w:rPr>
                <w:rFonts w:ascii="Arial" w:hAnsi="Arial" w:cs="Arial"/>
              </w:rPr>
            </w:pPr>
            <w:r w:rsidRPr="00F85FB4">
              <w:rPr>
                <w:rFonts w:ascii="Arial" w:hAnsi="Arial" w:cs="Arial"/>
              </w:rPr>
              <w:t>The CC confirmed that the Ethics Board had continued to operate and committed to providing details of the agenda items that had been discussed.</w:t>
            </w:r>
            <w:r w:rsidR="00B62C6E">
              <w:rPr>
                <w:rFonts w:ascii="Arial" w:hAnsi="Arial" w:cs="Arial"/>
              </w:rPr>
              <w:t xml:space="preserve"> </w:t>
            </w:r>
          </w:p>
          <w:p w14:paraId="1A606437" w14:textId="68B8FE62" w:rsidR="006322C7" w:rsidRDefault="00250CC5" w:rsidP="00250CC5">
            <w:pPr>
              <w:spacing w:after="160" w:line="259" w:lineRule="auto"/>
            </w:pPr>
            <w:r w:rsidRPr="00F85FB4">
              <w:rPr>
                <w:rFonts w:ascii="Arial" w:hAnsi="Arial" w:cs="Arial"/>
              </w:rPr>
              <w:t xml:space="preserve">The PCC requested that this be added as a standing item on future </w:t>
            </w:r>
            <w:r w:rsidR="00CE2B1E">
              <w:rPr>
                <w:rFonts w:ascii="Arial" w:hAnsi="Arial" w:cs="Arial"/>
              </w:rPr>
              <w:t>AAB</w:t>
            </w:r>
            <w:r w:rsidRPr="00F85FB4">
              <w:rPr>
                <w:rFonts w:ascii="Arial" w:hAnsi="Arial" w:cs="Arial"/>
              </w:rPr>
              <w:t xml:space="preserve"> agendas </w:t>
            </w:r>
            <w:r w:rsidR="00930216">
              <w:rPr>
                <w:rFonts w:ascii="Arial" w:hAnsi="Arial" w:cs="Arial"/>
              </w:rPr>
              <w:t xml:space="preserve"> to consider whether any areas from the meeting could be referred to the Ethics Board for consideration</w:t>
            </w:r>
            <w:r w:rsidRPr="00F85FB4">
              <w:rPr>
                <w:rFonts w:ascii="Arial" w:hAnsi="Arial" w:cs="Arial"/>
              </w:rPr>
              <w:t>.</w:t>
            </w:r>
            <w:r w:rsidRPr="00250CC5">
              <w:rPr>
                <w:rFonts w:ascii="Arial" w:hAnsi="Arial" w:cs="Arial"/>
              </w:rPr>
              <w:t xml:space="preserve"> </w:t>
            </w:r>
          </w:p>
        </w:tc>
        <w:tc>
          <w:tcPr>
            <w:tcW w:w="1224" w:type="dxa"/>
          </w:tcPr>
          <w:p w14:paraId="135C245B" w14:textId="77777777" w:rsidR="006322C7" w:rsidRDefault="006322C7" w:rsidP="00A96D07">
            <w:pPr>
              <w:rPr>
                <w:rFonts w:ascii="Arial" w:hAnsi="Arial" w:cs="Arial"/>
                <w:b/>
                <w:bCs/>
              </w:rPr>
            </w:pPr>
          </w:p>
          <w:p w14:paraId="72ECD53B" w14:textId="77777777" w:rsidR="003527AB" w:rsidRDefault="003527AB" w:rsidP="00A96D07">
            <w:pPr>
              <w:rPr>
                <w:rFonts w:ascii="Arial" w:hAnsi="Arial" w:cs="Arial"/>
                <w:b/>
                <w:bCs/>
              </w:rPr>
            </w:pPr>
          </w:p>
          <w:p w14:paraId="2F3B6216" w14:textId="77777777" w:rsidR="003527AB" w:rsidRDefault="003527AB" w:rsidP="00A96D07">
            <w:pPr>
              <w:rPr>
                <w:rFonts w:ascii="Arial" w:hAnsi="Arial" w:cs="Arial"/>
                <w:b/>
                <w:bCs/>
              </w:rPr>
            </w:pPr>
          </w:p>
          <w:p w14:paraId="5D1B3E3D" w14:textId="77777777" w:rsidR="003527AB" w:rsidRDefault="003527AB" w:rsidP="00A96D07">
            <w:pPr>
              <w:rPr>
                <w:rFonts w:ascii="Arial" w:hAnsi="Arial" w:cs="Arial"/>
                <w:b/>
                <w:bCs/>
              </w:rPr>
            </w:pPr>
          </w:p>
          <w:p w14:paraId="30A271C2" w14:textId="77777777" w:rsidR="003527AB" w:rsidRDefault="003527AB" w:rsidP="00A96D07">
            <w:pPr>
              <w:rPr>
                <w:rFonts w:ascii="Arial" w:hAnsi="Arial" w:cs="Arial"/>
                <w:b/>
                <w:bCs/>
              </w:rPr>
            </w:pPr>
          </w:p>
          <w:p w14:paraId="1B230ED4" w14:textId="77777777" w:rsidR="003527AB" w:rsidRDefault="003527AB" w:rsidP="00A96D07">
            <w:pPr>
              <w:rPr>
                <w:rFonts w:ascii="Arial" w:hAnsi="Arial" w:cs="Arial"/>
                <w:b/>
                <w:bCs/>
              </w:rPr>
            </w:pPr>
          </w:p>
          <w:p w14:paraId="38CD6899" w14:textId="77777777" w:rsidR="003527AB" w:rsidRDefault="003527AB" w:rsidP="00A96D07">
            <w:pPr>
              <w:rPr>
                <w:rFonts w:ascii="Arial" w:hAnsi="Arial" w:cs="Arial"/>
                <w:b/>
                <w:bCs/>
              </w:rPr>
            </w:pPr>
          </w:p>
          <w:p w14:paraId="1C000791" w14:textId="77777777" w:rsidR="003527AB" w:rsidRDefault="003527AB" w:rsidP="00A96D07">
            <w:pPr>
              <w:rPr>
                <w:rFonts w:ascii="Arial" w:hAnsi="Arial" w:cs="Arial"/>
                <w:b/>
                <w:bCs/>
              </w:rPr>
            </w:pPr>
          </w:p>
          <w:p w14:paraId="2D0DD3D4" w14:textId="77777777" w:rsidR="003527AB" w:rsidRDefault="003527AB" w:rsidP="00A96D07">
            <w:pPr>
              <w:rPr>
                <w:rFonts w:ascii="Arial" w:hAnsi="Arial" w:cs="Arial"/>
                <w:b/>
                <w:bCs/>
              </w:rPr>
            </w:pPr>
          </w:p>
          <w:p w14:paraId="1AA6DDAC" w14:textId="77777777" w:rsidR="003527AB" w:rsidRDefault="003527AB" w:rsidP="00A96D07">
            <w:pPr>
              <w:rPr>
                <w:rFonts w:ascii="Arial" w:hAnsi="Arial" w:cs="Arial"/>
                <w:b/>
                <w:bCs/>
              </w:rPr>
            </w:pPr>
          </w:p>
          <w:p w14:paraId="3413D214" w14:textId="77777777" w:rsidR="003527AB" w:rsidRDefault="003527AB" w:rsidP="00A96D07">
            <w:pPr>
              <w:rPr>
                <w:rFonts w:ascii="Arial" w:hAnsi="Arial" w:cs="Arial"/>
                <w:b/>
                <w:bCs/>
              </w:rPr>
            </w:pPr>
          </w:p>
          <w:p w14:paraId="79CE6094" w14:textId="4D630DEE" w:rsidR="003527AB" w:rsidRDefault="003527AB" w:rsidP="00A96D07">
            <w:pPr>
              <w:rPr>
                <w:rFonts w:ascii="Arial" w:hAnsi="Arial" w:cs="Arial"/>
                <w:b/>
                <w:bCs/>
              </w:rPr>
            </w:pPr>
            <w:r>
              <w:rPr>
                <w:rFonts w:ascii="Arial" w:hAnsi="Arial" w:cs="Arial"/>
                <w:b/>
                <w:bCs/>
              </w:rPr>
              <w:t>CC</w:t>
            </w:r>
          </w:p>
          <w:p w14:paraId="45BFC3DE" w14:textId="77777777" w:rsidR="003527AB" w:rsidRDefault="003527AB" w:rsidP="00A96D07">
            <w:pPr>
              <w:rPr>
                <w:rFonts w:ascii="Arial" w:hAnsi="Arial" w:cs="Arial"/>
                <w:b/>
                <w:bCs/>
              </w:rPr>
            </w:pPr>
          </w:p>
          <w:p w14:paraId="28D57753" w14:textId="77777777" w:rsidR="003527AB" w:rsidRDefault="003527AB" w:rsidP="00A96D07">
            <w:pPr>
              <w:rPr>
                <w:rFonts w:ascii="Arial" w:hAnsi="Arial" w:cs="Arial"/>
                <w:b/>
                <w:bCs/>
              </w:rPr>
            </w:pPr>
          </w:p>
          <w:p w14:paraId="2066D2BB" w14:textId="77777777" w:rsidR="003527AB" w:rsidRDefault="003527AB" w:rsidP="00A96D07">
            <w:pPr>
              <w:rPr>
                <w:rFonts w:ascii="Arial" w:hAnsi="Arial" w:cs="Arial"/>
                <w:b/>
                <w:bCs/>
              </w:rPr>
            </w:pPr>
          </w:p>
          <w:p w14:paraId="0EE00544" w14:textId="77829C74" w:rsidR="003527AB" w:rsidRDefault="003527AB" w:rsidP="00A96D07">
            <w:pPr>
              <w:rPr>
                <w:rFonts w:ascii="Arial" w:hAnsi="Arial" w:cs="Arial"/>
                <w:b/>
                <w:bCs/>
              </w:rPr>
            </w:pPr>
            <w:r>
              <w:rPr>
                <w:rFonts w:ascii="Arial" w:hAnsi="Arial" w:cs="Arial"/>
                <w:b/>
                <w:bCs/>
              </w:rPr>
              <w:t>SGO</w:t>
            </w:r>
          </w:p>
          <w:p w14:paraId="4EEAC9E3" w14:textId="77777777" w:rsidR="003527AB" w:rsidRDefault="003527AB" w:rsidP="00A96D07">
            <w:pPr>
              <w:rPr>
                <w:rFonts w:ascii="Arial" w:hAnsi="Arial" w:cs="Arial"/>
                <w:b/>
                <w:bCs/>
              </w:rPr>
            </w:pPr>
          </w:p>
          <w:p w14:paraId="7EF1430E" w14:textId="77777777" w:rsidR="003527AB" w:rsidRPr="00D46E1A" w:rsidRDefault="003527AB" w:rsidP="00A96D07">
            <w:pPr>
              <w:rPr>
                <w:rFonts w:ascii="Arial" w:hAnsi="Arial" w:cs="Arial"/>
                <w:b/>
                <w:bCs/>
              </w:rPr>
            </w:pPr>
          </w:p>
        </w:tc>
      </w:tr>
      <w:tr w:rsidR="006322C7" w14:paraId="76173175" w14:textId="77777777" w:rsidTr="006322C7">
        <w:tc>
          <w:tcPr>
            <w:tcW w:w="562" w:type="dxa"/>
          </w:tcPr>
          <w:p w14:paraId="74093A62" w14:textId="432ED2DB" w:rsidR="006322C7" w:rsidRPr="006322C7" w:rsidRDefault="006322C7" w:rsidP="00A96D07">
            <w:pPr>
              <w:rPr>
                <w:rFonts w:ascii="Arial" w:hAnsi="Arial" w:cs="Arial"/>
              </w:rPr>
            </w:pPr>
            <w:r w:rsidRPr="006322C7">
              <w:rPr>
                <w:rFonts w:ascii="Arial" w:hAnsi="Arial" w:cs="Arial"/>
              </w:rPr>
              <w:t>i</w:t>
            </w:r>
          </w:p>
        </w:tc>
        <w:tc>
          <w:tcPr>
            <w:tcW w:w="7230" w:type="dxa"/>
          </w:tcPr>
          <w:p w14:paraId="4B76EA30" w14:textId="27E6BC5A" w:rsidR="006322C7" w:rsidRDefault="006322C7" w:rsidP="00A96D07">
            <w:pPr>
              <w:rPr>
                <w:rFonts w:ascii="Arial" w:hAnsi="Arial" w:cs="Arial"/>
                <w:b/>
                <w:bCs/>
                <w:color w:val="000000"/>
                <w:u w:val="single"/>
              </w:rPr>
            </w:pPr>
            <w:r>
              <w:rPr>
                <w:rFonts w:ascii="Arial" w:hAnsi="Arial" w:cs="Arial"/>
                <w:b/>
                <w:bCs/>
                <w:color w:val="000000"/>
                <w:u w:val="single"/>
              </w:rPr>
              <w:t>COERCIVE POWERS</w:t>
            </w:r>
          </w:p>
          <w:p w14:paraId="35818DA1" w14:textId="65F9F52C" w:rsidR="004725BA" w:rsidRPr="005C4B3A" w:rsidRDefault="008A4743" w:rsidP="004725BA">
            <w:pPr>
              <w:spacing w:after="160" w:line="259" w:lineRule="auto"/>
              <w:rPr>
                <w:rFonts w:ascii="Arial" w:hAnsi="Arial" w:cs="Arial"/>
              </w:rPr>
            </w:pPr>
            <w:r>
              <w:rPr>
                <w:rFonts w:ascii="Arial" w:hAnsi="Arial" w:cs="Arial"/>
              </w:rPr>
              <w:br/>
            </w:r>
            <w:r w:rsidR="004725BA" w:rsidRPr="005C4B3A">
              <w:rPr>
                <w:rFonts w:ascii="Arial" w:hAnsi="Arial" w:cs="Arial"/>
              </w:rPr>
              <w:t>The PCC welcomed the detailed information in the Coercive Powers Report and raised concerns about the number of stop searches involving children under 18. They asked what had driven the increase over the past year.</w:t>
            </w:r>
          </w:p>
          <w:p w14:paraId="4623337A" w14:textId="5C9DDD3E" w:rsidR="004725BA" w:rsidRPr="005C4B3A" w:rsidRDefault="004725BA" w:rsidP="004725BA">
            <w:pPr>
              <w:spacing w:after="160" w:line="259" w:lineRule="auto"/>
              <w:rPr>
                <w:rFonts w:ascii="Arial" w:hAnsi="Arial" w:cs="Arial"/>
              </w:rPr>
            </w:pPr>
            <w:r w:rsidRPr="005C4B3A">
              <w:rPr>
                <w:rFonts w:ascii="Arial" w:hAnsi="Arial" w:cs="Arial"/>
              </w:rPr>
              <w:t xml:space="preserve">The </w:t>
            </w:r>
            <w:r w:rsidR="008A4743">
              <w:rPr>
                <w:rFonts w:ascii="Arial" w:hAnsi="Arial" w:cs="Arial"/>
              </w:rPr>
              <w:t>T/</w:t>
            </w:r>
            <w:r w:rsidRPr="005C4B3A">
              <w:rPr>
                <w:rFonts w:ascii="Arial" w:hAnsi="Arial" w:cs="Arial"/>
              </w:rPr>
              <w:t xml:space="preserve">DCC explained that the rise was primarily linked to the involvement of younger individuals in organised crime groups, which had become more prevalent in certain areas. Intelligence indicated a concerning drop in the age profile of those involved, prompting increased stop searches. The </w:t>
            </w:r>
            <w:r w:rsidR="008A4743">
              <w:rPr>
                <w:rFonts w:ascii="Arial" w:hAnsi="Arial" w:cs="Arial"/>
              </w:rPr>
              <w:t>T/</w:t>
            </w:r>
            <w:r w:rsidRPr="005C4B3A">
              <w:rPr>
                <w:rFonts w:ascii="Arial" w:hAnsi="Arial" w:cs="Arial"/>
              </w:rPr>
              <w:t>DCC acknowledged the seriousness of the issue and confirmed that it was subject to significant scrutiny both within the force and through external forums such as the Child-Centred Policing Board</w:t>
            </w:r>
            <w:r w:rsidR="00222810">
              <w:rPr>
                <w:rFonts w:ascii="Arial" w:hAnsi="Arial" w:cs="Arial"/>
              </w:rPr>
              <w:t xml:space="preserve"> (CCPB)</w:t>
            </w:r>
            <w:r w:rsidRPr="005C4B3A">
              <w:rPr>
                <w:rFonts w:ascii="Arial" w:hAnsi="Arial" w:cs="Arial"/>
              </w:rPr>
              <w:t xml:space="preserve"> and safeguarding partnerships. They assured the PCC that any concerns raised were addressed promptly .</w:t>
            </w:r>
          </w:p>
          <w:p w14:paraId="3095B19C" w14:textId="461468DA" w:rsidR="004725BA" w:rsidRPr="005C4B3A" w:rsidRDefault="004725BA" w:rsidP="004725BA">
            <w:pPr>
              <w:spacing w:after="160" w:line="259" w:lineRule="auto"/>
              <w:rPr>
                <w:rFonts w:ascii="Arial" w:hAnsi="Arial" w:cs="Arial"/>
              </w:rPr>
            </w:pPr>
            <w:r w:rsidRPr="005C4B3A">
              <w:rPr>
                <w:rFonts w:ascii="Arial" w:hAnsi="Arial" w:cs="Arial"/>
              </w:rPr>
              <w:t xml:space="preserve">The PCC raised concern regarding the report’s reference to five recorded </w:t>
            </w:r>
            <w:r w:rsidR="008A4743">
              <w:rPr>
                <w:rFonts w:ascii="Arial" w:hAnsi="Arial" w:cs="Arial"/>
              </w:rPr>
              <w:t>E</w:t>
            </w:r>
            <w:r w:rsidRPr="005C4B3A">
              <w:rPr>
                <w:rFonts w:ascii="Arial" w:hAnsi="Arial" w:cs="Arial"/>
              </w:rPr>
              <w:t xml:space="preserve">xposure of </w:t>
            </w:r>
            <w:r w:rsidR="008A4743">
              <w:rPr>
                <w:rFonts w:ascii="Arial" w:hAnsi="Arial" w:cs="Arial"/>
              </w:rPr>
              <w:t>I</w:t>
            </w:r>
            <w:r w:rsidRPr="005C4B3A">
              <w:rPr>
                <w:rFonts w:ascii="Arial" w:hAnsi="Arial" w:cs="Arial"/>
              </w:rPr>
              <w:t xml:space="preserve">ntimate </w:t>
            </w:r>
            <w:r w:rsidR="008A4743">
              <w:rPr>
                <w:rFonts w:ascii="Arial" w:hAnsi="Arial" w:cs="Arial"/>
              </w:rPr>
              <w:t>P</w:t>
            </w:r>
            <w:r w:rsidRPr="005C4B3A">
              <w:rPr>
                <w:rFonts w:ascii="Arial" w:hAnsi="Arial" w:cs="Arial"/>
              </w:rPr>
              <w:t>arts (EIP) searches involving children under 18. They acknowledged national concerns around such practices and requested further understanding of the reasons behind these searches.</w:t>
            </w:r>
            <w:r w:rsidR="008A4743">
              <w:rPr>
                <w:rFonts w:ascii="Arial" w:hAnsi="Arial" w:cs="Arial"/>
              </w:rPr>
              <w:t xml:space="preserve">  </w:t>
            </w:r>
            <w:r w:rsidRPr="005C4B3A">
              <w:rPr>
                <w:rFonts w:ascii="Arial" w:hAnsi="Arial" w:cs="Arial"/>
              </w:rPr>
              <w:t xml:space="preserve">The </w:t>
            </w:r>
            <w:r w:rsidR="008A4743">
              <w:rPr>
                <w:rFonts w:ascii="Arial" w:hAnsi="Arial" w:cs="Arial"/>
              </w:rPr>
              <w:t>T/</w:t>
            </w:r>
            <w:r w:rsidRPr="005C4B3A">
              <w:rPr>
                <w:rFonts w:ascii="Arial" w:hAnsi="Arial" w:cs="Arial"/>
              </w:rPr>
              <w:t>DCC responded that the searches were highly likely to have occurred within custody environments, typically where there was a risk to the child’s life</w:t>
            </w:r>
            <w:r w:rsidR="008A4743">
              <w:rPr>
                <w:rFonts w:ascii="Arial" w:hAnsi="Arial" w:cs="Arial"/>
              </w:rPr>
              <w:t>,</w:t>
            </w:r>
            <w:r w:rsidRPr="005C4B3A">
              <w:rPr>
                <w:rFonts w:ascii="Arial" w:hAnsi="Arial" w:cs="Arial"/>
              </w:rPr>
              <w:t xml:space="preserve"> or intelligence suggesting concealment of drugs or other items. </w:t>
            </w:r>
            <w:r w:rsidRPr="005C4B3A">
              <w:rPr>
                <w:rFonts w:ascii="Arial" w:hAnsi="Arial" w:cs="Arial"/>
              </w:rPr>
              <w:lastRenderedPageBreak/>
              <w:t xml:space="preserve">They </w:t>
            </w:r>
            <w:r w:rsidR="008A4743">
              <w:rPr>
                <w:rFonts w:ascii="Arial" w:hAnsi="Arial" w:cs="Arial"/>
              </w:rPr>
              <w:t>provided assurance</w:t>
            </w:r>
            <w:r w:rsidRPr="005C4B3A">
              <w:rPr>
                <w:rFonts w:ascii="Arial" w:hAnsi="Arial" w:cs="Arial"/>
              </w:rPr>
              <w:t xml:space="preserve"> that such searches were subject to strict scrutiny, involved supervisory oversight, and required the presence of an appropriate adult. The </w:t>
            </w:r>
            <w:r w:rsidR="008A4743">
              <w:rPr>
                <w:rFonts w:ascii="Arial" w:hAnsi="Arial" w:cs="Arial"/>
              </w:rPr>
              <w:t>T/</w:t>
            </w:r>
            <w:r w:rsidRPr="005C4B3A">
              <w:rPr>
                <w:rFonts w:ascii="Arial" w:hAnsi="Arial" w:cs="Arial"/>
              </w:rPr>
              <w:t>DCC confirmed that all EIP searches must meet the threshold of being reasonable and necessary, and offered to provide further detail on the specific cases referenced in the report.</w:t>
            </w:r>
            <w:r w:rsidR="00B62C6E">
              <w:rPr>
                <w:rFonts w:ascii="Arial" w:hAnsi="Arial" w:cs="Arial"/>
              </w:rPr>
              <w:t xml:space="preserve"> </w:t>
            </w:r>
          </w:p>
          <w:p w14:paraId="2111B824" w14:textId="3CF62017" w:rsidR="006322C7" w:rsidRDefault="004725BA" w:rsidP="00D26229">
            <w:pPr>
              <w:spacing w:after="160" w:line="259" w:lineRule="auto"/>
            </w:pPr>
            <w:r w:rsidRPr="005C4B3A">
              <w:rPr>
                <w:rFonts w:ascii="Arial" w:hAnsi="Arial" w:cs="Arial"/>
              </w:rPr>
              <w:t xml:space="preserve">The PCC noted the recorded use of Taser on 438 occasions, with 33 instances of discharge, and expressed concern about its use on children under 18. They highlighted that at least 19 children had been subject to Taser use, including discharge, </w:t>
            </w:r>
            <w:r w:rsidR="008A4743">
              <w:rPr>
                <w:rFonts w:ascii="Arial" w:hAnsi="Arial" w:cs="Arial"/>
              </w:rPr>
              <w:t>although they</w:t>
            </w:r>
            <w:r w:rsidRPr="005C4B3A">
              <w:rPr>
                <w:rFonts w:ascii="Arial" w:hAnsi="Arial" w:cs="Arial"/>
              </w:rPr>
              <w:t xml:space="preserve"> acknowledged the necessity of such actions in certain circumstances. The PCC welcomed the development of educational resources aimed at improving understanding and engagement, with the goal of reducing future use.</w:t>
            </w:r>
            <w:r w:rsidR="008A4743">
              <w:rPr>
                <w:rFonts w:ascii="Arial" w:hAnsi="Arial" w:cs="Arial"/>
              </w:rPr>
              <w:t xml:space="preserve">  </w:t>
            </w:r>
            <w:r w:rsidRPr="005C4B3A">
              <w:rPr>
                <w:rFonts w:ascii="Arial" w:hAnsi="Arial" w:cs="Arial"/>
              </w:rPr>
              <w:t xml:space="preserve">The CC responded that while Taser use on children could appear concerning, operational context was critical. Situations often involved individuals at risk of harming themselves or others, including children experiencing acute behavioural disorders. The CC </w:t>
            </w:r>
            <w:r w:rsidR="008A4743">
              <w:rPr>
                <w:rFonts w:ascii="Arial" w:hAnsi="Arial" w:cs="Arial"/>
              </w:rPr>
              <w:t>stated</w:t>
            </w:r>
            <w:r w:rsidR="008A4743" w:rsidRPr="005C4B3A">
              <w:rPr>
                <w:rFonts w:ascii="Arial" w:hAnsi="Arial" w:cs="Arial"/>
              </w:rPr>
              <w:t xml:space="preserve"> </w:t>
            </w:r>
            <w:r w:rsidRPr="005C4B3A">
              <w:rPr>
                <w:rFonts w:ascii="Arial" w:hAnsi="Arial" w:cs="Arial"/>
              </w:rPr>
              <w:t>that officer safety training was comprehensive, with 98% compliance across the force, and that all use of force was subject to rigorous scrutiny, including review by a dedicated panel. They noted that Taser, despite its perception, was often less harmful than other forms of force and served as an effective deterrent. The CC confirmed that Gwent Police did not sit outside national or Welsh norms in terms of proportionality and oversight.</w:t>
            </w:r>
          </w:p>
        </w:tc>
        <w:tc>
          <w:tcPr>
            <w:tcW w:w="1224" w:type="dxa"/>
          </w:tcPr>
          <w:p w14:paraId="05955BEA" w14:textId="77777777" w:rsidR="006322C7" w:rsidRDefault="006322C7" w:rsidP="00A96D07">
            <w:pPr>
              <w:rPr>
                <w:rFonts w:ascii="Arial" w:hAnsi="Arial" w:cs="Arial"/>
                <w:b/>
                <w:bCs/>
              </w:rPr>
            </w:pPr>
          </w:p>
          <w:p w14:paraId="1F32E024" w14:textId="77777777" w:rsidR="003527AB" w:rsidRDefault="003527AB" w:rsidP="00A96D07">
            <w:pPr>
              <w:rPr>
                <w:rFonts w:ascii="Arial" w:hAnsi="Arial" w:cs="Arial"/>
                <w:b/>
                <w:bCs/>
              </w:rPr>
            </w:pPr>
          </w:p>
          <w:p w14:paraId="52AA2250" w14:textId="77777777" w:rsidR="003527AB" w:rsidRDefault="003527AB" w:rsidP="00A96D07">
            <w:pPr>
              <w:rPr>
                <w:rFonts w:ascii="Arial" w:hAnsi="Arial" w:cs="Arial"/>
                <w:b/>
                <w:bCs/>
              </w:rPr>
            </w:pPr>
          </w:p>
          <w:p w14:paraId="03A21FDA" w14:textId="77777777" w:rsidR="003527AB" w:rsidRDefault="003527AB" w:rsidP="00A96D07">
            <w:pPr>
              <w:rPr>
                <w:rFonts w:ascii="Arial" w:hAnsi="Arial" w:cs="Arial"/>
                <w:b/>
                <w:bCs/>
              </w:rPr>
            </w:pPr>
          </w:p>
          <w:p w14:paraId="63EE07B4" w14:textId="77777777" w:rsidR="003527AB" w:rsidRDefault="003527AB" w:rsidP="00A96D07">
            <w:pPr>
              <w:rPr>
                <w:rFonts w:ascii="Arial" w:hAnsi="Arial" w:cs="Arial"/>
                <w:b/>
                <w:bCs/>
              </w:rPr>
            </w:pPr>
          </w:p>
          <w:p w14:paraId="50A518CA" w14:textId="77777777" w:rsidR="003527AB" w:rsidRDefault="003527AB" w:rsidP="00A96D07">
            <w:pPr>
              <w:rPr>
                <w:rFonts w:ascii="Arial" w:hAnsi="Arial" w:cs="Arial"/>
                <w:b/>
                <w:bCs/>
              </w:rPr>
            </w:pPr>
          </w:p>
          <w:p w14:paraId="7BF3BFE9" w14:textId="77777777" w:rsidR="003527AB" w:rsidRDefault="003527AB" w:rsidP="00A96D07">
            <w:pPr>
              <w:rPr>
                <w:rFonts w:ascii="Arial" w:hAnsi="Arial" w:cs="Arial"/>
                <w:b/>
                <w:bCs/>
              </w:rPr>
            </w:pPr>
          </w:p>
          <w:p w14:paraId="60284A67" w14:textId="77777777" w:rsidR="003527AB" w:rsidRDefault="003527AB" w:rsidP="00A96D07">
            <w:pPr>
              <w:rPr>
                <w:rFonts w:ascii="Arial" w:hAnsi="Arial" w:cs="Arial"/>
                <w:b/>
                <w:bCs/>
              </w:rPr>
            </w:pPr>
          </w:p>
          <w:p w14:paraId="207C3AD8" w14:textId="77777777" w:rsidR="003527AB" w:rsidRDefault="003527AB" w:rsidP="00A96D07">
            <w:pPr>
              <w:rPr>
                <w:rFonts w:ascii="Arial" w:hAnsi="Arial" w:cs="Arial"/>
                <w:b/>
                <w:bCs/>
              </w:rPr>
            </w:pPr>
          </w:p>
          <w:p w14:paraId="2946AE87" w14:textId="77777777" w:rsidR="003527AB" w:rsidRDefault="003527AB" w:rsidP="00A96D07">
            <w:pPr>
              <w:rPr>
                <w:rFonts w:ascii="Arial" w:hAnsi="Arial" w:cs="Arial"/>
                <w:b/>
                <w:bCs/>
              </w:rPr>
            </w:pPr>
          </w:p>
          <w:p w14:paraId="45D24C49" w14:textId="77777777" w:rsidR="003527AB" w:rsidRDefault="003527AB" w:rsidP="00A96D07">
            <w:pPr>
              <w:rPr>
                <w:rFonts w:ascii="Arial" w:hAnsi="Arial" w:cs="Arial"/>
                <w:b/>
                <w:bCs/>
              </w:rPr>
            </w:pPr>
          </w:p>
          <w:p w14:paraId="43030872" w14:textId="77777777" w:rsidR="003527AB" w:rsidRDefault="003527AB" w:rsidP="00A96D07">
            <w:pPr>
              <w:rPr>
                <w:rFonts w:ascii="Arial" w:hAnsi="Arial" w:cs="Arial"/>
                <w:b/>
                <w:bCs/>
              </w:rPr>
            </w:pPr>
          </w:p>
          <w:p w14:paraId="3B51AC69" w14:textId="77777777" w:rsidR="003527AB" w:rsidRDefault="003527AB" w:rsidP="00A96D07">
            <w:pPr>
              <w:rPr>
                <w:rFonts w:ascii="Arial" w:hAnsi="Arial" w:cs="Arial"/>
                <w:b/>
                <w:bCs/>
              </w:rPr>
            </w:pPr>
          </w:p>
          <w:p w14:paraId="66CE96B5" w14:textId="77777777" w:rsidR="003527AB" w:rsidRDefault="003527AB" w:rsidP="00A96D07">
            <w:pPr>
              <w:rPr>
                <w:rFonts w:ascii="Arial" w:hAnsi="Arial" w:cs="Arial"/>
                <w:b/>
                <w:bCs/>
              </w:rPr>
            </w:pPr>
          </w:p>
          <w:p w14:paraId="11065792" w14:textId="77777777" w:rsidR="003527AB" w:rsidRDefault="003527AB" w:rsidP="00A96D07">
            <w:pPr>
              <w:rPr>
                <w:rFonts w:ascii="Arial" w:hAnsi="Arial" w:cs="Arial"/>
                <w:b/>
                <w:bCs/>
              </w:rPr>
            </w:pPr>
          </w:p>
          <w:p w14:paraId="1086EDFA" w14:textId="77777777" w:rsidR="003527AB" w:rsidRDefault="003527AB" w:rsidP="00A96D07">
            <w:pPr>
              <w:rPr>
                <w:rFonts w:ascii="Arial" w:hAnsi="Arial" w:cs="Arial"/>
                <w:b/>
                <w:bCs/>
              </w:rPr>
            </w:pPr>
          </w:p>
          <w:p w14:paraId="5B81893C" w14:textId="77777777" w:rsidR="003527AB" w:rsidRDefault="003527AB" w:rsidP="00A96D07">
            <w:pPr>
              <w:rPr>
                <w:rFonts w:ascii="Arial" w:hAnsi="Arial" w:cs="Arial"/>
                <w:b/>
                <w:bCs/>
              </w:rPr>
            </w:pPr>
          </w:p>
          <w:p w14:paraId="6122D308" w14:textId="77777777" w:rsidR="003527AB" w:rsidRDefault="003527AB" w:rsidP="00A96D07">
            <w:pPr>
              <w:rPr>
                <w:rFonts w:ascii="Arial" w:hAnsi="Arial" w:cs="Arial"/>
                <w:b/>
                <w:bCs/>
              </w:rPr>
            </w:pPr>
          </w:p>
          <w:p w14:paraId="7082E602" w14:textId="77777777" w:rsidR="003527AB" w:rsidRDefault="003527AB" w:rsidP="00A96D07">
            <w:pPr>
              <w:rPr>
                <w:rFonts w:ascii="Arial" w:hAnsi="Arial" w:cs="Arial"/>
                <w:b/>
                <w:bCs/>
              </w:rPr>
            </w:pPr>
          </w:p>
          <w:p w14:paraId="798634CC" w14:textId="77777777" w:rsidR="003527AB" w:rsidRDefault="003527AB" w:rsidP="00A96D07">
            <w:pPr>
              <w:rPr>
                <w:rFonts w:ascii="Arial" w:hAnsi="Arial" w:cs="Arial"/>
                <w:b/>
                <w:bCs/>
              </w:rPr>
            </w:pPr>
          </w:p>
          <w:p w14:paraId="3CF9C5C6" w14:textId="77777777" w:rsidR="003527AB" w:rsidRDefault="003527AB" w:rsidP="00A96D07">
            <w:pPr>
              <w:rPr>
                <w:rFonts w:ascii="Arial" w:hAnsi="Arial" w:cs="Arial"/>
                <w:b/>
                <w:bCs/>
              </w:rPr>
            </w:pPr>
          </w:p>
          <w:p w14:paraId="07B41A1A" w14:textId="77777777" w:rsidR="003527AB" w:rsidRDefault="003527AB" w:rsidP="00A96D07">
            <w:pPr>
              <w:rPr>
                <w:rFonts w:ascii="Arial" w:hAnsi="Arial" w:cs="Arial"/>
                <w:b/>
                <w:bCs/>
              </w:rPr>
            </w:pPr>
          </w:p>
          <w:p w14:paraId="4E1A4BA9" w14:textId="77777777" w:rsidR="003527AB" w:rsidRDefault="003527AB" w:rsidP="00A96D07">
            <w:pPr>
              <w:rPr>
                <w:rFonts w:ascii="Arial" w:hAnsi="Arial" w:cs="Arial"/>
                <w:b/>
                <w:bCs/>
              </w:rPr>
            </w:pPr>
          </w:p>
          <w:p w14:paraId="5278390C" w14:textId="77777777" w:rsidR="003527AB" w:rsidRDefault="003527AB" w:rsidP="00A96D07">
            <w:pPr>
              <w:rPr>
                <w:rFonts w:ascii="Arial" w:hAnsi="Arial" w:cs="Arial"/>
                <w:b/>
                <w:bCs/>
              </w:rPr>
            </w:pPr>
          </w:p>
          <w:p w14:paraId="270E537C" w14:textId="77777777" w:rsidR="003527AB" w:rsidRDefault="003527AB" w:rsidP="00A96D07">
            <w:pPr>
              <w:rPr>
                <w:rFonts w:ascii="Arial" w:hAnsi="Arial" w:cs="Arial"/>
                <w:b/>
                <w:bCs/>
              </w:rPr>
            </w:pPr>
          </w:p>
          <w:p w14:paraId="4643C760" w14:textId="77777777" w:rsidR="003527AB" w:rsidRDefault="003527AB" w:rsidP="00A96D07">
            <w:pPr>
              <w:rPr>
                <w:rFonts w:ascii="Arial" w:hAnsi="Arial" w:cs="Arial"/>
                <w:b/>
                <w:bCs/>
              </w:rPr>
            </w:pPr>
          </w:p>
          <w:p w14:paraId="2D6D8546" w14:textId="77777777" w:rsidR="003527AB" w:rsidRDefault="003527AB" w:rsidP="00A96D07">
            <w:pPr>
              <w:rPr>
                <w:rFonts w:ascii="Arial" w:hAnsi="Arial" w:cs="Arial"/>
                <w:b/>
                <w:bCs/>
              </w:rPr>
            </w:pPr>
          </w:p>
          <w:p w14:paraId="6C51810E" w14:textId="77777777" w:rsidR="003527AB" w:rsidRDefault="003527AB" w:rsidP="00A96D07">
            <w:pPr>
              <w:rPr>
                <w:rFonts w:ascii="Arial" w:hAnsi="Arial" w:cs="Arial"/>
                <w:b/>
                <w:bCs/>
              </w:rPr>
            </w:pPr>
            <w:r>
              <w:rPr>
                <w:rFonts w:ascii="Arial" w:hAnsi="Arial" w:cs="Arial"/>
                <w:b/>
                <w:bCs/>
              </w:rPr>
              <w:lastRenderedPageBreak/>
              <w:t>Action</w:t>
            </w:r>
          </w:p>
          <w:p w14:paraId="20D6710D" w14:textId="77777777" w:rsidR="003527AB" w:rsidRDefault="003527AB" w:rsidP="00A96D07">
            <w:pPr>
              <w:rPr>
                <w:rFonts w:ascii="Arial" w:hAnsi="Arial" w:cs="Arial"/>
                <w:b/>
                <w:bCs/>
              </w:rPr>
            </w:pPr>
          </w:p>
          <w:p w14:paraId="3FD1FE57" w14:textId="4F9945B7" w:rsidR="003527AB" w:rsidRPr="00D46E1A" w:rsidRDefault="003527AB" w:rsidP="00A96D07">
            <w:pPr>
              <w:rPr>
                <w:rFonts w:ascii="Arial" w:hAnsi="Arial" w:cs="Arial"/>
                <w:b/>
                <w:bCs/>
              </w:rPr>
            </w:pPr>
            <w:r>
              <w:rPr>
                <w:rFonts w:ascii="Arial" w:hAnsi="Arial" w:cs="Arial"/>
                <w:b/>
                <w:bCs/>
              </w:rPr>
              <w:t>T/DCC</w:t>
            </w:r>
          </w:p>
        </w:tc>
      </w:tr>
      <w:tr w:rsidR="006322C7" w14:paraId="25AD5104" w14:textId="77777777" w:rsidTr="006322C7">
        <w:tc>
          <w:tcPr>
            <w:tcW w:w="562" w:type="dxa"/>
          </w:tcPr>
          <w:p w14:paraId="72D15E3F" w14:textId="765C008F" w:rsidR="006322C7" w:rsidRPr="006322C7" w:rsidRDefault="006322C7" w:rsidP="00A96D07">
            <w:pPr>
              <w:rPr>
                <w:rFonts w:ascii="Arial" w:hAnsi="Arial" w:cs="Arial"/>
              </w:rPr>
            </w:pPr>
            <w:r w:rsidRPr="006322C7">
              <w:rPr>
                <w:rFonts w:ascii="Arial" w:hAnsi="Arial" w:cs="Arial"/>
              </w:rPr>
              <w:lastRenderedPageBreak/>
              <w:t>j</w:t>
            </w:r>
          </w:p>
        </w:tc>
        <w:tc>
          <w:tcPr>
            <w:tcW w:w="7230" w:type="dxa"/>
          </w:tcPr>
          <w:p w14:paraId="3E11210C" w14:textId="52024719" w:rsidR="00D26229" w:rsidRDefault="008E3999" w:rsidP="00D26229">
            <w:pPr>
              <w:rPr>
                <w:rFonts w:ascii="Arial" w:hAnsi="Arial" w:cs="Arial"/>
                <w:b/>
                <w:bCs/>
                <w:color w:val="000000"/>
                <w:u w:val="single"/>
              </w:rPr>
            </w:pPr>
            <w:r>
              <w:rPr>
                <w:rFonts w:ascii="Arial" w:hAnsi="Arial" w:cs="Arial"/>
                <w:b/>
                <w:bCs/>
                <w:color w:val="000000"/>
                <w:u w:val="single"/>
              </w:rPr>
              <w:t xml:space="preserve">CITIZEN’S IN POLICING REPORT </w:t>
            </w:r>
          </w:p>
          <w:p w14:paraId="02FCEF7B" w14:textId="77777777" w:rsidR="00D26229" w:rsidRPr="00D26229" w:rsidRDefault="00D26229" w:rsidP="00D26229">
            <w:pPr>
              <w:rPr>
                <w:rFonts w:ascii="Arial" w:hAnsi="Arial" w:cs="Arial"/>
                <w:b/>
                <w:bCs/>
                <w:color w:val="000000"/>
                <w:u w:val="single"/>
              </w:rPr>
            </w:pPr>
          </w:p>
          <w:p w14:paraId="662341CC" w14:textId="77777777" w:rsidR="00713B64" w:rsidRDefault="00D26229" w:rsidP="00D26229">
            <w:pPr>
              <w:spacing w:after="160" w:line="259" w:lineRule="auto"/>
              <w:rPr>
                <w:rFonts w:ascii="Arial" w:hAnsi="Arial" w:cs="Arial"/>
              </w:rPr>
            </w:pPr>
            <w:r w:rsidRPr="004D6F75">
              <w:rPr>
                <w:rFonts w:ascii="Arial" w:hAnsi="Arial" w:cs="Arial"/>
              </w:rPr>
              <w:t>The PCC welcomed the Volunteers Report and shared their positive experience attending a Special Constabulary</w:t>
            </w:r>
            <w:r w:rsidR="00435276">
              <w:rPr>
                <w:rFonts w:ascii="Arial" w:hAnsi="Arial" w:cs="Arial"/>
              </w:rPr>
              <w:t xml:space="preserve"> (Specials)</w:t>
            </w:r>
            <w:r w:rsidRPr="004D6F75">
              <w:rPr>
                <w:rFonts w:ascii="Arial" w:hAnsi="Arial" w:cs="Arial"/>
              </w:rPr>
              <w:t xml:space="preserve"> awards evening, where they were impressed by the dedication and hours contributed by volunteers. They also noted the visible presence of Special</w:t>
            </w:r>
            <w:r w:rsidR="00435276">
              <w:rPr>
                <w:rFonts w:ascii="Arial" w:hAnsi="Arial" w:cs="Arial"/>
              </w:rPr>
              <w:t xml:space="preserve">s </w:t>
            </w:r>
            <w:r w:rsidRPr="004D6F75">
              <w:rPr>
                <w:rFonts w:ascii="Arial" w:hAnsi="Arial" w:cs="Arial"/>
              </w:rPr>
              <w:t xml:space="preserve">at a public event in Gwent and highlighted the opportunity to better reflect the breadth of volunteer contributions in future reports. </w:t>
            </w:r>
          </w:p>
          <w:p w14:paraId="186DF4A5" w14:textId="66F7684A" w:rsidR="00D26229" w:rsidRPr="004D6F75" w:rsidRDefault="00D26229" w:rsidP="00D26229">
            <w:pPr>
              <w:spacing w:after="160" w:line="259" w:lineRule="auto"/>
              <w:rPr>
                <w:rFonts w:ascii="Arial" w:hAnsi="Arial" w:cs="Arial"/>
              </w:rPr>
            </w:pPr>
            <w:r w:rsidRPr="004D6F75">
              <w:rPr>
                <w:rFonts w:ascii="Arial" w:hAnsi="Arial" w:cs="Arial"/>
              </w:rPr>
              <w:t>The PCC asked for an update on progress following the recent review of the Citizens in Policing portfolio.</w:t>
            </w:r>
            <w:r w:rsidR="00713B64">
              <w:rPr>
                <w:rFonts w:ascii="Arial" w:hAnsi="Arial" w:cs="Arial"/>
              </w:rPr>
              <w:t xml:space="preserve">  </w:t>
            </w:r>
            <w:r w:rsidRPr="004D6F75">
              <w:rPr>
                <w:rFonts w:ascii="Arial" w:hAnsi="Arial" w:cs="Arial"/>
              </w:rPr>
              <w:t>The DCC responded that work was ongoing to improve volunteer engagement. They referenced feedback from volunteers in Tredegar who felt underutilised and noted that this had been passed to the new coordinator for action. The DCC acknowledged that volunteers had not always been fully supported or deployed effectively, but confirmed that improvements were underway, including changes to the Special</w:t>
            </w:r>
            <w:r w:rsidR="00435276">
              <w:rPr>
                <w:rFonts w:ascii="Arial" w:hAnsi="Arial" w:cs="Arial"/>
              </w:rPr>
              <w:t xml:space="preserve">s </w:t>
            </w:r>
            <w:r w:rsidRPr="004D6F75">
              <w:rPr>
                <w:rFonts w:ascii="Arial" w:hAnsi="Arial" w:cs="Arial"/>
              </w:rPr>
              <w:t xml:space="preserve">recruitment process and the introduction of condensed summer school training. They agreed that future reports should better capture the full scope of volunteer </w:t>
            </w:r>
            <w:r w:rsidRPr="004D6F75">
              <w:rPr>
                <w:rFonts w:ascii="Arial" w:hAnsi="Arial" w:cs="Arial"/>
              </w:rPr>
              <w:lastRenderedPageBreak/>
              <w:t>contributions and confirmed that further work was needed to strengthen this area.</w:t>
            </w:r>
          </w:p>
          <w:p w14:paraId="71AEB5C0" w14:textId="16D6F384" w:rsidR="00D26229" w:rsidRPr="004D6F75" w:rsidRDefault="00D26229" w:rsidP="00D26229">
            <w:pPr>
              <w:spacing w:after="160" w:line="259" w:lineRule="auto"/>
              <w:rPr>
                <w:rFonts w:ascii="Arial" w:hAnsi="Arial" w:cs="Arial"/>
              </w:rPr>
            </w:pPr>
            <w:r w:rsidRPr="004D6F75">
              <w:rPr>
                <w:rFonts w:ascii="Arial" w:hAnsi="Arial" w:cs="Arial"/>
              </w:rPr>
              <w:t>The PCC reflected positively on the contribution of volunteers, including Independent Custody Visitors</w:t>
            </w:r>
            <w:r w:rsidR="00435276">
              <w:rPr>
                <w:rFonts w:ascii="Arial" w:hAnsi="Arial" w:cs="Arial"/>
              </w:rPr>
              <w:t xml:space="preserve"> (ICV)</w:t>
            </w:r>
            <w:r w:rsidRPr="004D6F75">
              <w:rPr>
                <w:rFonts w:ascii="Arial" w:hAnsi="Arial" w:cs="Arial"/>
              </w:rPr>
              <w:t xml:space="preserve"> and Animal Welfare Volunteers, describing their commitment as humbling. They raised a query regarding Specia</w:t>
            </w:r>
            <w:r w:rsidR="00435276">
              <w:rPr>
                <w:rFonts w:ascii="Arial" w:hAnsi="Arial" w:cs="Arial"/>
              </w:rPr>
              <w:t>ls</w:t>
            </w:r>
            <w:r w:rsidRPr="004D6F75">
              <w:rPr>
                <w:rFonts w:ascii="Arial" w:hAnsi="Arial" w:cs="Arial"/>
              </w:rPr>
              <w:t>, noting the Home Office’s intention to increase officer numbers nationally and asked whether any direct support was being provided to forces to increase volunteer numbers.</w:t>
            </w:r>
            <w:r w:rsidR="00713B64">
              <w:rPr>
                <w:rFonts w:ascii="Arial" w:hAnsi="Arial" w:cs="Arial"/>
              </w:rPr>
              <w:t xml:space="preserve">  </w:t>
            </w:r>
            <w:r w:rsidRPr="004D6F75">
              <w:rPr>
                <w:rFonts w:ascii="Arial" w:hAnsi="Arial" w:cs="Arial"/>
              </w:rPr>
              <w:t>The CC responded that, while the aspiration to grow volunteer numbers was clear, there was no explicit support from the Home Office to achieve this. They explained that many Special Constables used the role as a pathway into full-time policing, creating a recruitment cycle that, while beneficial for regular officer uplift, limited long-term volunteer retention. The CC acknowledged the challenges of recruiting volunteers with competing personal and professional commitments and confirmed that the force was actively exploring new approaches, including outreach through cadet programmes and targeted engagement in underrepresented areas. They emphasised the importance of building a representative Special</w:t>
            </w:r>
            <w:r w:rsidR="00713B64">
              <w:rPr>
                <w:rFonts w:ascii="Arial" w:hAnsi="Arial" w:cs="Arial"/>
              </w:rPr>
              <w:t xml:space="preserve"> Constabulary</w:t>
            </w:r>
            <w:r w:rsidR="00435276">
              <w:rPr>
                <w:rFonts w:ascii="Arial" w:hAnsi="Arial" w:cs="Arial"/>
              </w:rPr>
              <w:t xml:space="preserve"> </w:t>
            </w:r>
            <w:r w:rsidRPr="004D6F75">
              <w:rPr>
                <w:rFonts w:ascii="Arial" w:hAnsi="Arial" w:cs="Arial"/>
              </w:rPr>
              <w:t>and confirmed that efforts were ongoing within the Positive Action Team to support this aim.</w:t>
            </w:r>
          </w:p>
          <w:p w14:paraId="567F78CA" w14:textId="77777777" w:rsidR="00D26229" w:rsidRPr="004D6F75" w:rsidRDefault="00D26229" w:rsidP="00D26229">
            <w:pPr>
              <w:spacing w:after="160" w:line="259" w:lineRule="auto"/>
              <w:rPr>
                <w:rFonts w:ascii="Arial" w:hAnsi="Arial" w:cs="Arial"/>
              </w:rPr>
            </w:pPr>
            <w:r w:rsidRPr="004D6F75">
              <w:rPr>
                <w:rFonts w:ascii="Arial" w:hAnsi="Arial" w:cs="Arial"/>
              </w:rPr>
              <w:t>The PCC raised a query regarding the process for volunteers claiming expenses, noting a decrease in claims and expressing concern about whether the current system adequately supports timely reimbursement. They acknowledged that some volunteers may be reluctant to claim due to their commitment to public service but emphasised the importance of reviewing the process to ensure accessibility and fairness.</w:t>
            </w:r>
          </w:p>
          <w:p w14:paraId="651983C1" w14:textId="51B8C744" w:rsidR="006322C7" w:rsidRDefault="00D26229" w:rsidP="00D26229">
            <w:pPr>
              <w:spacing w:after="160" w:line="259" w:lineRule="auto"/>
            </w:pPr>
            <w:r w:rsidRPr="004D6F75">
              <w:rPr>
                <w:rFonts w:ascii="Arial" w:hAnsi="Arial" w:cs="Arial"/>
              </w:rPr>
              <w:t>The DCC advised that they would follow up and provide further information on the matter.</w:t>
            </w:r>
            <w:r w:rsidRPr="00D26229">
              <w:rPr>
                <w:rFonts w:ascii="Arial" w:hAnsi="Arial" w:cs="Arial"/>
              </w:rPr>
              <w:t xml:space="preserve"> </w:t>
            </w:r>
          </w:p>
        </w:tc>
        <w:tc>
          <w:tcPr>
            <w:tcW w:w="1224" w:type="dxa"/>
          </w:tcPr>
          <w:p w14:paraId="6D224FA6" w14:textId="77777777" w:rsidR="006322C7" w:rsidRDefault="006322C7" w:rsidP="00A96D07">
            <w:pPr>
              <w:rPr>
                <w:rFonts w:ascii="Arial" w:hAnsi="Arial" w:cs="Arial"/>
                <w:b/>
                <w:bCs/>
              </w:rPr>
            </w:pPr>
          </w:p>
          <w:p w14:paraId="078BEBD9" w14:textId="77777777" w:rsidR="003527AB" w:rsidRDefault="003527AB" w:rsidP="00A96D07">
            <w:pPr>
              <w:rPr>
                <w:rFonts w:ascii="Arial" w:hAnsi="Arial" w:cs="Arial"/>
                <w:b/>
                <w:bCs/>
              </w:rPr>
            </w:pPr>
          </w:p>
          <w:p w14:paraId="3CC0BF6F" w14:textId="77777777" w:rsidR="003527AB" w:rsidRDefault="003527AB" w:rsidP="00A96D07">
            <w:pPr>
              <w:rPr>
                <w:rFonts w:ascii="Arial" w:hAnsi="Arial" w:cs="Arial"/>
                <w:b/>
                <w:bCs/>
              </w:rPr>
            </w:pPr>
          </w:p>
          <w:p w14:paraId="5841EC24" w14:textId="77777777" w:rsidR="003527AB" w:rsidRDefault="003527AB" w:rsidP="00A96D07">
            <w:pPr>
              <w:rPr>
                <w:rFonts w:ascii="Arial" w:hAnsi="Arial" w:cs="Arial"/>
                <w:b/>
                <w:bCs/>
              </w:rPr>
            </w:pPr>
          </w:p>
          <w:p w14:paraId="34305672" w14:textId="77777777" w:rsidR="003527AB" w:rsidRDefault="003527AB" w:rsidP="00A96D07">
            <w:pPr>
              <w:rPr>
                <w:rFonts w:ascii="Arial" w:hAnsi="Arial" w:cs="Arial"/>
                <w:b/>
                <w:bCs/>
              </w:rPr>
            </w:pPr>
          </w:p>
          <w:p w14:paraId="37864372" w14:textId="77777777" w:rsidR="003527AB" w:rsidRDefault="003527AB" w:rsidP="00A96D07">
            <w:pPr>
              <w:rPr>
                <w:rFonts w:ascii="Arial" w:hAnsi="Arial" w:cs="Arial"/>
                <w:b/>
                <w:bCs/>
              </w:rPr>
            </w:pPr>
          </w:p>
          <w:p w14:paraId="18B71B4B" w14:textId="77777777" w:rsidR="003527AB" w:rsidRDefault="003527AB" w:rsidP="00A96D07">
            <w:pPr>
              <w:rPr>
                <w:rFonts w:ascii="Arial" w:hAnsi="Arial" w:cs="Arial"/>
                <w:b/>
                <w:bCs/>
              </w:rPr>
            </w:pPr>
          </w:p>
          <w:p w14:paraId="3BA9B3D4" w14:textId="77777777" w:rsidR="003527AB" w:rsidRDefault="003527AB" w:rsidP="00A96D07">
            <w:pPr>
              <w:rPr>
                <w:rFonts w:ascii="Arial" w:hAnsi="Arial" w:cs="Arial"/>
                <w:b/>
                <w:bCs/>
              </w:rPr>
            </w:pPr>
          </w:p>
          <w:p w14:paraId="47D418E3" w14:textId="77777777" w:rsidR="003527AB" w:rsidRDefault="003527AB" w:rsidP="00A96D07">
            <w:pPr>
              <w:rPr>
                <w:rFonts w:ascii="Arial" w:hAnsi="Arial" w:cs="Arial"/>
                <w:b/>
                <w:bCs/>
              </w:rPr>
            </w:pPr>
          </w:p>
          <w:p w14:paraId="52830952" w14:textId="77777777" w:rsidR="003527AB" w:rsidRDefault="003527AB" w:rsidP="00A96D07">
            <w:pPr>
              <w:rPr>
                <w:rFonts w:ascii="Arial" w:hAnsi="Arial" w:cs="Arial"/>
                <w:b/>
                <w:bCs/>
              </w:rPr>
            </w:pPr>
          </w:p>
          <w:p w14:paraId="6A678C86" w14:textId="77777777" w:rsidR="003527AB" w:rsidRDefault="003527AB" w:rsidP="00A96D07">
            <w:pPr>
              <w:rPr>
                <w:rFonts w:ascii="Arial" w:hAnsi="Arial" w:cs="Arial"/>
                <w:b/>
                <w:bCs/>
              </w:rPr>
            </w:pPr>
          </w:p>
          <w:p w14:paraId="4C7891F4" w14:textId="77777777" w:rsidR="003527AB" w:rsidRDefault="003527AB" w:rsidP="00A96D07">
            <w:pPr>
              <w:rPr>
                <w:rFonts w:ascii="Arial" w:hAnsi="Arial" w:cs="Arial"/>
                <w:b/>
                <w:bCs/>
              </w:rPr>
            </w:pPr>
          </w:p>
          <w:p w14:paraId="0C9CF158" w14:textId="77777777" w:rsidR="003527AB" w:rsidRDefault="003527AB" w:rsidP="00A96D07">
            <w:pPr>
              <w:rPr>
                <w:rFonts w:ascii="Arial" w:hAnsi="Arial" w:cs="Arial"/>
                <w:b/>
                <w:bCs/>
              </w:rPr>
            </w:pPr>
          </w:p>
          <w:p w14:paraId="60CD8688" w14:textId="77777777" w:rsidR="003527AB" w:rsidRDefault="003527AB" w:rsidP="00A96D07">
            <w:pPr>
              <w:rPr>
                <w:rFonts w:ascii="Arial" w:hAnsi="Arial" w:cs="Arial"/>
                <w:b/>
                <w:bCs/>
              </w:rPr>
            </w:pPr>
          </w:p>
          <w:p w14:paraId="1D9B5786" w14:textId="77777777" w:rsidR="003527AB" w:rsidRDefault="003527AB" w:rsidP="00A96D07">
            <w:pPr>
              <w:rPr>
                <w:rFonts w:ascii="Arial" w:hAnsi="Arial" w:cs="Arial"/>
                <w:b/>
                <w:bCs/>
              </w:rPr>
            </w:pPr>
          </w:p>
          <w:p w14:paraId="2EB4DAFA" w14:textId="77777777" w:rsidR="003527AB" w:rsidRDefault="003527AB" w:rsidP="00A96D07">
            <w:pPr>
              <w:rPr>
                <w:rFonts w:ascii="Arial" w:hAnsi="Arial" w:cs="Arial"/>
                <w:b/>
                <w:bCs/>
              </w:rPr>
            </w:pPr>
          </w:p>
          <w:p w14:paraId="46EE90BA" w14:textId="77777777" w:rsidR="003527AB" w:rsidRDefault="003527AB" w:rsidP="00A96D07">
            <w:pPr>
              <w:rPr>
                <w:rFonts w:ascii="Arial" w:hAnsi="Arial" w:cs="Arial"/>
                <w:b/>
                <w:bCs/>
              </w:rPr>
            </w:pPr>
          </w:p>
          <w:p w14:paraId="476142C8" w14:textId="77777777" w:rsidR="003527AB" w:rsidRDefault="003527AB" w:rsidP="00A96D07">
            <w:pPr>
              <w:rPr>
                <w:rFonts w:ascii="Arial" w:hAnsi="Arial" w:cs="Arial"/>
                <w:b/>
                <w:bCs/>
              </w:rPr>
            </w:pPr>
          </w:p>
          <w:p w14:paraId="6A084BCB" w14:textId="77777777" w:rsidR="003527AB" w:rsidRDefault="003527AB" w:rsidP="00A96D07">
            <w:pPr>
              <w:rPr>
                <w:rFonts w:ascii="Arial" w:hAnsi="Arial" w:cs="Arial"/>
                <w:b/>
                <w:bCs/>
              </w:rPr>
            </w:pPr>
          </w:p>
          <w:p w14:paraId="3C6B2F9C" w14:textId="77777777" w:rsidR="003527AB" w:rsidRDefault="003527AB" w:rsidP="00A96D07">
            <w:pPr>
              <w:rPr>
                <w:rFonts w:ascii="Arial" w:hAnsi="Arial" w:cs="Arial"/>
                <w:b/>
                <w:bCs/>
              </w:rPr>
            </w:pPr>
          </w:p>
          <w:p w14:paraId="7C1F1C7B" w14:textId="77777777" w:rsidR="003527AB" w:rsidRDefault="003527AB" w:rsidP="00A96D07">
            <w:pPr>
              <w:rPr>
                <w:rFonts w:ascii="Arial" w:hAnsi="Arial" w:cs="Arial"/>
                <w:b/>
                <w:bCs/>
              </w:rPr>
            </w:pPr>
          </w:p>
          <w:p w14:paraId="6F5A4FF8" w14:textId="77777777" w:rsidR="003527AB" w:rsidRDefault="003527AB" w:rsidP="00A96D07">
            <w:pPr>
              <w:rPr>
                <w:rFonts w:ascii="Arial" w:hAnsi="Arial" w:cs="Arial"/>
                <w:b/>
                <w:bCs/>
              </w:rPr>
            </w:pPr>
          </w:p>
          <w:p w14:paraId="723C2527" w14:textId="77777777" w:rsidR="003527AB" w:rsidRDefault="003527AB" w:rsidP="00A96D07">
            <w:pPr>
              <w:rPr>
                <w:rFonts w:ascii="Arial" w:hAnsi="Arial" w:cs="Arial"/>
                <w:b/>
                <w:bCs/>
              </w:rPr>
            </w:pPr>
            <w:r>
              <w:rPr>
                <w:rFonts w:ascii="Arial" w:hAnsi="Arial" w:cs="Arial"/>
                <w:b/>
                <w:bCs/>
              </w:rPr>
              <w:lastRenderedPageBreak/>
              <w:t>Action</w:t>
            </w:r>
          </w:p>
          <w:p w14:paraId="6FBA1EB8" w14:textId="77777777" w:rsidR="003527AB" w:rsidRDefault="003527AB" w:rsidP="00A96D07">
            <w:pPr>
              <w:rPr>
                <w:rFonts w:ascii="Arial" w:hAnsi="Arial" w:cs="Arial"/>
                <w:b/>
                <w:bCs/>
              </w:rPr>
            </w:pPr>
          </w:p>
          <w:p w14:paraId="7EB817A0" w14:textId="77777777" w:rsidR="003527AB" w:rsidRDefault="003527AB" w:rsidP="00A96D07">
            <w:pPr>
              <w:rPr>
                <w:rFonts w:ascii="Arial" w:hAnsi="Arial" w:cs="Arial"/>
                <w:b/>
                <w:bCs/>
              </w:rPr>
            </w:pPr>
          </w:p>
          <w:p w14:paraId="07654F9B" w14:textId="77777777" w:rsidR="003527AB" w:rsidRDefault="003527AB" w:rsidP="00A96D07">
            <w:pPr>
              <w:rPr>
                <w:rFonts w:ascii="Arial" w:hAnsi="Arial" w:cs="Arial"/>
                <w:b/>
                <w:bCs/>
              </w:rPr>
            </w:pPr>
          </w:p>
          <w:p w14:paraId="5721923E" w14:textId="77777777" w:rsidR="003527AB" w:rsidRDefault="003527AB" w:rsidP="00A96D07">
            <w:pPr>
              <w:rPr>
                <w:rFonts w:ascii="Arial" w:hAnsi="Arial" w:cs="Arial"/>
                <w:b/>
                <w:bCs/>
              </w:rPr>
            </w:pPr>
          </w:p>
          <w:p w14:paraId="5D3BA517" w14:textId="77777777" w:rsidR="003527AB" w:rsidRDefault="003527AB" w:rsidP="00A96D07">
            <w:pPr>
              <w:rPr>
                <w:rFonts w:ascii="Arial" w:hAnsi="Arial" w:cs="Arial"/>
                <w:b/>
                <w:bCs/>
              </w:rPr>
            </w:pPr>
          </w:p>
          <w:p w14:paraId="37264836" w14:textId="77777777" w:rsidR="003527AB" w:rsidRDefault="003527AB" w:rsidP="00A96D07">
            <w:pPr>
              <w:rPr>
                <w:rFonts w:ascii="Arial" w:hAnsi="Arial" w:cs="Arial"/>
                <w:b/>
                <w:bCs/>
              </w:rPr>
            </w:pPr>
          </w:p>
          <w:p w14:paraId="536649D1" w14:textId="77777777" w:rsidR="003527AB" w:rsidRDefault="003527AB" w:rsidP="00A96D07">
            <w:pPr>
              <w:rPr>
                <w:rFonts w:ascii="Arial" w:hAnsi="Arial" w:cs="Arial"/>
                <w:b/>
                <w:bCs/>
              </w:rPr>
            </w:pPr>
          </w:p>
          <w:p w14:paraId="7F78991D" w14:textId="77777777" w:rsidR="003527AB" w:rsidRDefault="003527AB" w:rsidP="00A96D07">
            <w:pPr>
              <w:rPr>
                <w:rFonts w:ascii="Arial" w:hAnsi="Arial" w:cs="Arial"/>
                <w:b/>
                <w:bCs/>
              </w:rPr>
            </w:pPr>
          </w:p>
          <w:p w14:paraId="468A9BAB" w14:textId="77777777" w:rsidR="003527AB" w:rsidRDefault="003527AB" w:rsidP="00A96D07">
            <w:pPr>
              <w:rPr>
                <w:rFonts w:ascii="Arial" w:hAnsi="Arial" w:cs="Arial"/>
                <w:b/>
                <w:bCs/>
              </w:rPr>
            </w:pPr>
          </w:p>
          <w:p w14:paraId="0C27A2BD" w14:textId="77777777" w:rsidR="003527AB" w:rsidRDefault="003527AB" w:rsidP="00A96D07">
            <w:pPr>
              <w:rPr>
                <w:rFonts w:ascii="Arial" w:hAnsi="Arial" w:cs="Arial"/>
                <w:b/>
                <w:bCs/>
              </w:rPr>
            </w:pPr>
          </w:p>
          <w:p w14:paraId="3C4A883D" w14:textId="77777777" w:rsidR="003527AB" w:rsidRDefault="003527AB" w:rsidP="00A96D07">
            <w:pPr>
              <w:rPr>
                <w:rFonts w:ascii="Arial" w:hAnsi="Arial" w:cs="Arial"/>
                <w:b/>
                <w:bCs/>
              </w:rPr>
            </w:pPr>
          </w:p>
          <w:p w14:paraId="0BEFB110" w14:textId="77777777" w:rsidR="003527AB" w:rsidRDefault="003527AB" w:rsidP="00A96D07">
            <w:pPr>
              <w:rPr>
                <w:rFonts w:ascii="Arial" w:hAnsi="Arial" w:cs="Arial"/>
                <w:b/>
                <w:bCs/>
              </w:rPr>
            </w:pPr>
          </w:p>
          <w:p w14:paraId="104BA084" w14:textId="77777777" w:rsidR="003527AB" w:rsidRDefault="003527AB" w:rsidP="00A96D07">
            <w:pPr>
              <w:rPr>
                <w:rFonts w:ascii="Arial" w:hAnsi="Arial" w:cs="Arial"/>
                <w:b/>
                <w:bCs/>
              </w:rPr>
            </w:pPr>
          </w:p>
          <w:p w14:paraId="4A2AEB6F" w14:textId="77777777" w:rsidR="003527AB" w:rsidRDefault="003527AB" w:rsidP="00A96D07">
            <w:pPr>
              <w:rPr>
                <w:rFonts w:ascii="Arial" w:hAnsi="Arial" w:cs="Arial"/>
                <w:b/>
                <w:bCs/>
              </w:rPr>
            </w:pPr>
          </w:p>
          <w:p w14:paraId="13AADFB8" w14:textId="77777777" w:rsidR="003527AB" w:rsidRDefault="003527AB" w:rsidP="00A96D07">
            <w:pPr>
              <w:rPr>
                <w:rFonts w:ascii="Arial" w:hAnsi="Arial" w:cs="Arial"/>
                <w:b/>
                <w:bCs/>
              </w:rPr>
            </w:pPr>
          </w:p>
          <w:p w14:paraId="6E5D4444" w14:textId="77777777" w:rsidR="003527AB" w:rsidRDefault="003527AB" w:rsidP="00A96D07">
            <w:pPr>
              <w:rPr>
                <w:rFonts w:ascii="Arial" w:hAnsi="Arial" w:cs="Arial"/>
                <w:b/>
                <w:bCs/>
              </w:rPr>
            </w:pPr>
          </w:p>
          <w:p w14:paraId="1FB2067B" w14:textId="77777777" w:rsidR="003527AB" w:rsidRDefault="003527AB" w:rsidP="00A96D07">
            <w:pPr>
              <w:rPr>
                <w:rFonts w:ascii="Arial" w:hAnsi="Arial" w:cs="Arial"/>
                <w:b/>
                <w:bCs/>
              </w:rPr>
            </w:pPr>
          </w:p>
          <w:p w14:paraId="64407169" w14:textId="77777777" w:rsidR="003527AB" w:rsidRDefault="003527AB" w:rsidP="00A96D07">
            <w:pPr>
              <w:rPr>
                <w:rFonts w:ascii="Arial" w:hAnsi="Arial" w:cs="Arial"/>
                <w:b/>
                <w:bCs/>
              </w:rPr>
            </w:pPr>
          </w:p>
          <w:p w14:paraId="508997BD" w14:textId="77777777" w:rsidR="003527AB" w:rsidRDefault="003527AB" w:rsidP="00A96D07">
            <w:pPr>
              <w:rPr>
                <w:rFonts w:ascii="Arial" w:hAnsi="Arial" w:cs="Arial"/>
                <w:b/>
                <w:bCs/>
              </w:rPr>
            </w:pPr>
          </w:p>
          <w:p w14:paraId="0E92B183" w14:textId="77777777" w:rsidR="003527AB" w:rsidRDefault="003527AB" w:rsidP="00A96D07">
            <w:pPr>
              <w:rPr>
                <w:rFonts w:ascii="Arial" w:hAnsi="Arial" w:cs="Arial"/>
                <w:b/>
                <w:bCs/>
              </w:rPr>
            </w:pPr>
          </w:p>
          <w:p w14:paraId="10B9072B" w14:textId="77777777" w:rsidR="003527AB" w:rsidRDefault="003527AB" w:rsidP="00A96D07">
            <w:pPr>
              <w:rPr>
                <w:rFonts w:ascii="Arial" w:hAnsi="Arial" w:cs="Arial"/>
                <w:b/>
                <w:bCs/>
              </w:rPr>
            </w:pPr>
          </w:p>
          <w:p w14:paraId="3DB51817" w14:textId="77777777" w:rsidR="003527AB" w:rsidRDefault="003527AB" w:rsidP="00A96D07">
            <w:pPr>
              <w:rPr>
                <w:rFonts w:ascii="Arial" w:hAnsi="Arial" w:cs="Arial"/>
                <w:b/>
                <w:bCs/>
              </w:rPr>
            </w:pPr>
          </w:p>
          <w:p w14:paraId="67FC31AC" w14:textId="77777777" w:rsidR="003527AB" w:rsidRDefault="003527AB" w:rsidP="00A96D07">
            <w:pPr>
              <w:rPr>
                <w:rFonts w:ascii="Arial" w:hAnsi="Arial" w:cs="Arial"/>
                <w:b/>
                <w:bCs/>
              </w:rPr>
            </w:pPr>
          </w:p>
          <w:p w14:paraId="1AD6DAE2" w14:textId="77777777" w:rsidR="003527AB" w:rsidRDefault="003527AB" w:rsidP="00A96D07">
            <w:pPr>
              <w:rPr>
                <w:rFonts w:ascii="Arial" w:hAnsi="Arial" w:cs="Arial"/>
                <w:b/>
                <w:bCs/>
              </w:rPr>
            </w:pPr>
          </w:p>
          <w:p w14:paraId="3ED4984E" w14:textId="77777777" w:rsidR="003527AB" w:rsidRDefault="003527AB" w:rsidP="00A96D07">
            <w:pPr>
              <w:rPr>
                <w:rFonts w:ascii="Arial" w:hAnsi="Arial" w:cs="Arial"/>
                <w:b/>
                <w:bCs/>
              </w:rPr>
            </w:pPr>
          </w:p>
          <w:p w14:paraId="4860ACBC" w14:textId="77777777" w:rsidR="003527AB" w:rsidRDefault="003527AB" w:rsidP="00A96D07">
            <w:pPr>
              <w:rPr>
                <w:rFonts w:ascii="Arial" w:hAnsi="Arial" w:cs="Arial"/>
                <w:b/>
                <w:bCs/>
              </w:rPr>
            </w:pPr>
          </w:p>
          <w:p w14:paraId="182A7A18" w14:textId="77777777" w:rsidR="003527AB" w:rsidRDefault="003527AB" w:rsidP="00A96D07">
            <w:pPr>
              <w:rPr>
                <w:rFonts w:ascii="Arial" w:hAnsi="Arial" w:cs="Arial"/>
                <w:b/>
                <w:bCs/>
              </w:rPr>
            </w:pPr>
          </w:p>
          <w:p w14:paraId="394E97D5" w14:textId="77777777" w:rsidR="003527AB" w:rsidRDefault="003527AB" w:rsidP="00A96D07">
            <w:pPr>
              <w:rPr>
                <w:rFonts w:ascii="Arial" w:hAnsi="Arial" w:cs="Arial"/>
                <w:b/>
                <w:bCs/>
              </w:rPr>
            </w:pPr>
          </w:p>
          <w:p w14:paraId="4D28119E" w14:textId="77777777" w:rsidR="003527AB" w:rsidRDefault="003527AB" w:rsidP="00A96D07">
            <w:pPr>
              <w:rPr>
                <w:rFonts w:ascii="Arial" w:hAnsi="Arial" w:cs="Arial"/>
                <w:b/>
                <w:bCs/>
              </w:rPr>
            </w:pPr>
          </w:p>
          <w:p w14:paraId="3D55C397" w14:textId="77777777" w:rsidR="003527AB" w:rsidRDefault="003527AB" w:rsidP="00A96D07">
            <w:pPr>
              <w:rPr>
                <w:rFonts w:ascii="Arial" w:hAnsi="Arial" w:cs="Arial"/>
                <w:b/>
                <w:bCs/>
              </w:rPr>
            </w:pPr>
          </w:p>
          <w:p w14:paraId="2EA54BAB" w14:textId="77777777" w:rsidR="003527AB" w:rsidRDefault="003527AB" w:rsidP="00A96D07">
            <w:pPr>
              <w:rPr>
                <w:rFonts w:ascii="Arial" w:hAnsi="Arial" w:cs="Arial"/>
                <w:b/>
                <w:bCs/>
              </w:rPr>
            </w:pPr>
          </w:p>
          <w:p w14:paraId="4A629163" w14:textId="77777777" w:rsidR="003527AB" w:rsidRDefault="003527AB" w:rsidP="00A96D07">
            <w:pPr>
              <w:rPr>
                <w:rFonts w:ascii="Arial" w:hAnsi="Arial" w:cs="Arial"/>
                <w:b/>
                <w:bCs/>
              </w:rPr>
            </w:pPr>
          </w:p>
          <w:p w14:paraId="4EDEF03B" w14:textId="5CF8D964" w:rsidR="003527AB" w:rsidRDefault="003527AB" w:rsidP="00A96D07">
            <w:pPr>
              <w:rPr>
                <w:rFonts w:ascii="Arial" w:hAnsi="Arial" w:cs="Arial"/>
                <w:b/>
                <w:bCs/>
              </w:rPr>
            </w:pPr>
            <w:r>
              <w:rPr>
                <w:rFonts w:ascii="Arial" w:hAnsi="Arial" w:cs="Arial"/>
                <w:b/>
                <w:bCs/>
              </w:rPr>
              <w:t>T/DCC</w:t>
            </w:r>
          </w:p>
          <w:p w14:paraId="1EE08078" w14:textId="00A990C8" w:rsidR="003527AB" w:rsidRPr="00D46E1A" w:rsidRDefault="003527AB" w:rsidP="00A96D07">
            <w:pPr>
              <w:rPr>
                <w:rFonts w:ascii="Arial" w:hAnsi="Arial" w:cs="Arial"/>
                <w:b/>
                <w:bCs/>
              </w:rPr>
            </w:pPr>
          </w:p>
        </w:tc>
      </w:tr>
      <w:tr w:rsidR="006322C7" w14:paraId="6685148C" w14:textId="77777777" w:rsidTr="006322C7">
        <w:tc>
          <w:tcPr>
            <w:tcW w:w="562" w:type="dxa"/>
          </w:tcPr>
          <w:p w14:paraId="0509BCA1" w14:textId="428E6875" w:rsidR="006322C7" w:rsidRPr="006322C7" w:rsidRDefault="006322C7" w:rsidP="00A96D07">
            <w:pPr>
              <w:rPr>
                <w:rFonts w:ascii="Arial" w:hAnsi="Arial" w:cs="Arial"/>
              </w:rPr>
            </w:pPr>
            <w:r w:rsidRPr="006322C7">
              <w:rPr>
                <w:rFonts w:ascii="Arial" w:hAnsi="Arial" w:cs="Arial"/>
              </w:rPr>
              <w:lastRenderedPageBreak/>
              <w:t>k</w:t>
            </w:r>
          </w:p>
        </w:tc>
        <w:tc>
          <w:tcPr>
            <w:tcW w:w="7230" w:type="dxa"/>
          </w:tcPr>
          <w:p w14:paraId="64A61E80" w14:textId="7DDD171B" w:rsidR="006322C7" w:rsidRDefault="006322C7" w:rsidP="00A96D07">
            <w:pPr>
              <w:rPr>
                <w:rFonts w:ascii="Arial" w:hAnsi="Arial" w:cs="Arial"/>
                <w:b/>
                <w:bCs/>
                <w:color w:val="000000"/>
                <w:u w:val="single"/>
              </w:rPr>
            </w:pPr>
            <w:r>
              <w:rPr>
                <w:rFonts w:ascii="Arial" w:hAnsi="Arial" w:cs="Arial"/>
                <w:b/>
                <w:bCs/>
                <w:color w:val="000000"/>
                <w:u w:val="single"/>
              </w:rPr>
              <w:t>HR PEOPLE SERVICES STRATEGY ANNUAL REPORT</w:t>
            </w:r>
          </w:p>
          <w:p w14:paraId="1F3DE62B" w14:textId="77777777" w:rsidR="00920B08" w:rsidRDefault="00920B08" w:rsidP="00920B08">
            <w:pPr>
              <w:rPr>
                <w:rFonts w:ascii="Arial" w:hAnsi="Arial" w:cs="Arial"/>
              </w:rPr>
            </w:pPr>
          </w:p>
          <w:p w14:paraId="7FDCB556" w14:textId="77777777" w:rsidR="009C7B74" w:rsidRDefault="00920B08" w:rsidP="00920B08">
            <w:pPr>
              <w:rPr>
                <w:rFonts w:ascii="Arial" w:hAnsi="Arial" w:cs="Arial"/>
              </w:rPr>
            </w:pPr>
            <w:r w:rsidRPr="00920B08">
              <w:rPr>
                <w:rFonts w:ascii="Arial" w:hAnsi="Arial" w:cs="Arial"/>
              </w:rPr>
              <w:t>The PCC welcomed the People Services Strategy Annual Report and acknowledged the positive focus on staff well-being. They asked the CC to expand on the organisation’s commitment to well-being and noted the valuable contribution of staff networks in supporting this area. The PCC also highlighted long-term sickness rates as an area for continued scrutiny.</w:t>
            </w:r>
            <w:r w:rsidR="009C7B74">
              <w:rPr>
                <w:rFonts w:ascii="Arial" w:hAnsi="Arial" w:cs="Arial"/>
              </w:rPr>
              <w:t xml:space="preserve">  </w:t>
            </w:r>
          </w:p>
          <w:p w14:paraId="48541616" w14:textId="77777777" w:rsidR="009C7B74" w:rsidRDefault="009C7B74" w:rsidP="00920B08">
            <w:pPr>
              <w:rPr>
                <w:rFonts w:ascii="Arial" w:hAnsi="Arial" w:cs="Arial"/>
              </w:rPr>
            </w:pPr>
          </w:p>
          <w:p w14:paraId="307D8F63" w14:textId="47FCCD12" w:rsidR="00920B08" w:rsidRDefault="00920B08" w:rsidP="00920B08">
            <w:pPr>
              <w:rPr>
                <w:rFonts w:ascii="Arial" w:hAnsi="Arial" w:cs="Arial"/>
              </w:rPr>
            </w:pPr>
            <w:r w:rsidRPr="00920B08">
              <w:rPr>
                <w:rFonts w:ascii="Arial" w:hAnsi="Arial" w:cs="Arial"/>
              </w:rPr>
              <w:t>The CC confirmed that well-being was a core organisational principle, directly influencing staff morale, attendance, and public service delivery. They outlined the force’s investment in occupational health, enhanced supervisor training, trauma risk incident management, and support for staff under investigation.</w:t>
            </w:r>
          </w:p>
          <w:p w14:paraId="7BE598A2" w14:textId="321D7E28" w:rsidR="00920B08" w:rsidRDefault="00920B08" w:rsidP="00920B08">
            <w:pPr>
              <w:rPr>
                <w:rFonts w:ascii="Arial" w:hAnsi="Arial" w:cs="Arial"/>
              </w:rPr>
            </w:pPr>
            <w:r w:rsidRPr="00920B08">
              <w:rPr>
                <w:rFonts w:ascii="Arial" w:hAnsi="Arial" w:cs="Arial"/>
              </w:rPr>
              <w:lastRenderedPageBreak/>
              <w:t xml:space="preserve"> </w:t>
            </w:r>
          </w:p>
          <w:p w14:paraId="26112B59" w14:textId="77777777" w:rsidR="006322C7" w:rsidRDefault="00920B08" w:rsidP="00920B08">
            <w:pPr>
              <w:rPr>
                <w:rFonts w:ascii="Arial" w:hAnsi="Arial" w:cs="Arial"/>
              </w:rPr>
            </w:pPr>
            <w:r w:rsidRPr="00920B08">
              <w:rPr>
                <w:rFonts w:ascii="Arial" w:hAnsi="Arial" w:cs="Arial"/>
              </w:rPr>
              <w:t>The CC also emphasised the importance of work-life balance and recognised staff contributions in external arenas, including sport and national representation. They reaffirmed the force’s commitment to maintaining a supportive and inclusive environment for all personnel.</w:t>
            </w:r>
          </w:p>
          <w:p w14:paraId="61962C7A" w14:textId="7454FFC8" w:rsidR="009C7B74" w:rsidRDefault="009C7B74" w:rsidP="00920B08"/>
        </w:tc>
        <w:tc>
          <w:tcPr>
            <w:tcW w:w="1224" w:type="dxa"/>
          </w:tcPr>
          <w:p w14:paraId="6B6BCDA2" w14:textId="77777777" w:rsidR="006322C7" w:rsidRDefault="006322C7" w:rsidP="00A96D07">
            <w:pPr>
              <w:rPr>
                <w:rFonts w:ascii="Arial" w:hAnsi="Arial" w:cs="Arial"/>
                <w:b/>
                <w:bCs/>
              </w:rPr>
            </w:pPr>
          </w:p>
          <w:p w14:paraId="5D71D540" w14:textId="77777777" w:rsidR="003527AB" w:rsidRDefault="003527AB" w:rsidP="00A96D07">
            <w:pPr>
              <w:rPr>
                <w:rFonts w:ascii="Arial" w:hAnsi="Arial" w:cs="Arial"/>
                <w:b/>
                <w:bCs/>
              </w:rPr>
            </w:pPr>
          </w:p>
          <w:p w14:paraId="1CF19342" w14:textId="77777777" w:rsidR="003527AB" w:rsidRDefault="003527AB" w:rsidP="00A96D07">
            <w:pPr>
              <w:rPr>
                <w:rFonts w:ascii="Arial" w:hAnsi="Arial" w:cs="Arial"/>
                <w:b/>
                <w:bCs/>
              </w:rPr>
            </w:pPr>
          </w:p>
          <w:p w14:paraId="114607E5" w14:textId="77777777" w:rsidR="003527AB" w:rsidRDefault="003527AB" w:rsidP="00A96D07">
            <w:pPr>
              <w:rPr>
                <w:rFonts w:ascii="Arial" w:hAnsi="Arial" w:cs="Arial"/>
                <w:b/>
                <w:bCs/>
              </w:rPr>
            </w:pPr>
          </w:p>
          <w:p w14:paraId="74FBC221" w14:textId="77777777" w:rsidR="003527AB" w:rsidRDefault="003527AB" w:rsidP="00A96D07">
            <w:pPr>
              <w:rPr>
                <w:rFonts w:ascii="Arial" w:hAnsi="Arial" w:cs="Arial"/>
                <w:b/>
                <w:bCs/>
              </w:rPr>
            </w:pPr>
          </w:p>
          <w:p w14:paraId="118F985C" w14:textId="77777777" w:rsidR="003527AB" w:rsidRDefault="003527AB" w:rsidP="00A96D07">
            <w:pPr>
              <w:rPr>
                <w:rFonts w:ascii="Arial" w:hAnsi="Arial" w:cs="Arial"/>
                <w:b/>
                <w:bCs/>
              </w:rPr>
            </w:pPr>
          </w:p>
          <w:p w14:paraId="1868DF01" w14:textId="77777777" w:rsidR="003527AB" w:rsidRDefault="003527AB" w:rsidP="00A96D07">
            <w:pPr>
              <w:rPr>
                <w:rFonts w:ascii="Arial" w:hAnsi="Arial" w:cs="Arial"/>
                <w:b/>
                <w:bCs/>
              </w:rPr>
            </w:pPr>
          </w:p>
          <w:p w14:paraId="5004EA65" w14:textId="77777777" w:rsidR="003527AB" w:rsidRDefault="003527AB" w:rsidP="00A96D07">
            <w:pPr>
              <w:rPr>
                <w:rFonts w:ascii="Arial" w:hAnsi="Arial" w:cs="Arial"/>
                <w:b/>
                <w:bCs/>
              </w:rPr>
            </w:pPr>
          </w:p>
          <w:p w14:paraId="296515A5" w14:textId="77777777" w:rsidR="003527AB" w:rsidRDefault="003527AB" w:rsidP="00A96D07">
            <w:pPr>
              <w:rPr>
                <w:rFonts w:ascii="Arial" w:hAnsi="Arial" w:cs="Arial"/>
                <w:b/>
                <w:bCs/>
              </w:rPr>
            </w:pPr>
          </w:p>
          <w:p w14:paraId="54F24BD0" w14:textId="77777777" w:rsidR="003527AB" w:rsidRDefault="003527AB" w:rsidP="00A96D07">
            <w:pPr>
              <w:rPr>
                <w:rFonts w:ascii="Arial" w:hAnsi="Arial" w:cs="Arial"/>
                <w:b/>
                <w:bCs/>
              </w:rPr>
            </w:pPr>
          </w:p>
          <w:p w14:paraId="0E371547" w14:textId="77777777" w:rsidR="003527AB" w:rsidRDefault="003527AB" w:rsidP="00A96D07">
            <w:pPr>
              <w:rPr>
                <w:rFonts w:ascii="Arial" w:hAnsi="Arial" w:cs="Arial"/>
                <w:b/>
                <w:bCs/>
              </w:rPr>
            </w:pPr>
          </w:p>
          <w:p w14:paraId="6B781B7D" w14:textId="77777777" w:rsidR="003527AB" w:rsidRDefault="003527AB" w:rsidP="00A96D07">
            <w:pPr>
              <w:rPr>
                <w:rFonts w:ascii="Arial" w:hAnsi="Arial" w:cs="Arial"/>
                <w:b/>
                <w:bCs/>
              </w:rPr>
            </w:pPr>
          </w:p>
          <w:p w14:paraId="5DF9F729" w14:textId="77777777" w:rsidR="003527AB" w:rsidRDefault="003527AB" w:rsidP="00A96D07">
            <w:pPr>
              <w:rPr>
                <w:rFonts w:ascii="Arial" w:hAnsi="Arial" w:cs="Arial"/>
                <w:b/>
                <w:bCs/>
              </w:rPr>
            </w:pPr>
          </w:p>
          <w:p w14:paraId="6152A81B" w14:textId="77777777" w:rsidR="003527AB" w:rsidRDefault="003527AB" w:rsidP="00A96D07">
            <w:pPr>
              <w:rPr>
                <w:rFonts w:ascii="Arial" w:hAnsi="Arial" w:cs="Arial"/>
                <w:b/>
                <w:bCs/>
              </w:rPr>
            </w:pPr>
          </w:p>
          <w:p w14:paraId="593522CE" w14:textId="6BDC2B5E" w:rsidR="003527AB" w:rsidRPr="00D46E1A" w:rsidRDefault="003527AB" w:rsidP="00A96D07">
            <w:pPr>
              <w:rPr>
                <w:rFonts w:ascii="Arial" w:hAnsi="Arial" w:cs="Arial"/>
                <w:b/>
                <w:bCs/>
              </w:rPr>
            </w:pPr>
            <w:r>
              <w:rPr>
                <w:rFonts w:ascii="Arial" w:hAnsi="Arial" w:cs="Arial"/>
                <w:b/>
                <w:bCs/>
              </w:rPr>
              <w:lastRenderedPageBreak/>
              <w:t>Action</w:t>
            </w:r>
          </w:p>
        </w:tc>
      </w:tr>
      <w:tr w:rsidR="006322C7" w14:paraId="67513129" w14:textId="77777777" w:rsidTr="006322C7">
        <w:tc>
          <w:tcPr>
            <w:tcW w:w="562" w:type="dxa"/>
          </w:tcPr>
          <w:p w14:paraId="1A72254A" w14:textId="6C4A29BE" w:rsidR="006322C7" w:rsidRPr="006322C7" w:rsidRDefault="006322C7" w:rsidP="00A96D07">
            <w:pPr>
              <w:rPr>
                <w:rFonts w:ascii="Arial" w:hAnsi="Arial" w:cs="Arial"/>
              </w:rPr>
            </w:pPr>
            <w:r w:rsidRPr="006322C7">
              <w:rPr>
                <w:rFonts w:ascii="Arial" w:hAnsi="Arial" w:cs="Arial"/>
              </w:rPr>
              <w:lastRenderedPageBreak/>
              <w:t>l</w:t>
            </w:r>
          </w:p>
        </w:tc>
        <w:tc>
          <w:tcPr>
            <w:tcW w:w="7230" w:type="dxa"/>
          </w:tcPr>
          <w:p w14:paraId="47F85DCE" w14:textId="0D090C07" w:rsidR="006322C7" w:rsidRDefault="006322C7" w:rsidP="00A96D07">
            <w:r>
              <w:rPr>
                <w:rFonts w:ascii="Arial" w:hAnsi="Arial" w:cs="Arial"/>
                <w:b/>
                <w:bCs/>
                <w:color w:val="000000"/>
                <w:u w:val="single"/>
              </w:rPr>
              <w:t>LEARNING &amp; DEVELOPMENT STRATEGY ANNUAL REPORT</w:t>
            </w:r>
          </w:p>
          <w:p w14:paraId="620E137B" w14:textId="77777777" w:rsidR="006322C7" w:rsidRDefault="006322C7" w:rsidP="00A96D07"/>
          <w:p w14:paraId="00C3F695" w14:textId="64CF12AA" w:rsidR="00D24F8C" w:rsidRDefault="00F70245" w:rsidP="00A96D07">
            <w:pPr>
              <w:rPr>
                <w:rFonts w:ascii="Arial" w:eastAsia="Segoe UI" w:hAnsi="Arial" w:cs="Arial"/>
                <w:color w:val="323130"/>
              </w:rPr>
            </w:pPr>
            <w:r w:rsidRPr="00F70245">
              <w:rPr>
                <w:rFonts w:ascii="Arial" w:eastAsia="Segoe UI" w:hAnsi="Arial" w:cs="Arial"/>
                <w:color w:val="323130"/>
              </w:rPr>
              <w:t xml:space="preserve">The PCC advised that they would like to discuss the learning and development strategy annual report in more detail at the next AAB. </w:t>
            </w:r>
            <w:r w:rsidR="00B97C98">
              <w:rPr>
                <w:rFonts w:ascii="Arial" w:eastAsia="Segoe UI" w:hAnsi="Arial" w:cs="Arial"/>
                <w:color w:val="323130"/>
              </w:rPr>
              <w:t>Therefore the report was deferred for further consideration.</w:t>
            </w:r>
          </w:p>
          <w:p w14:paraId="280D46F9" w14:textId="7E4E6941" w:rsidR="00435276" w:rsidRPr="00F70245" w:rsidRDefault="00435276" w:rsidP="00A96D07">
            <w:pPr>
              <w:rPr>
                <w:rFonts w:ascii="Arial" w:eastAsia="Segoe UI" w:hAnsi="Arial" w:cs="Arial"/>
                <w:color w:val="323130"/>
              </w:rPr>
            </w:pPr>
          </w:p>
        </w:tc>
        <w:tc>
          <w:tcPr>
            <w:tcW w:w="1224" w:type="dxa"/>
          </w:tcPr>
          <w:p w14:paraId="45D2BD7B" w14:textId="77777777" w:rsidR="006322C7" w:rsidRDefault="006322C7" w:rsidP="00A96D07">
            <w:pPr>
              <w:rPr>
                <w:rFonts w:ascii="Arial" w:hAnsi="Arial" w:cs="Arial"/>
                <w:b/>
                <w:bCs/>
              </w:rPr>
            </w:pPr>
          </w:p>
          <w:p w14:paraId="078ED7F0" w14:textId="77777777" w:rsidR="003527AB" w:rsidRDefault="003527AB" w:rsidP="00A96D07">
            <w:pPr>
              <w:rPr>
                <w:rFonts w:ascii="Arial" w:hAnsi="Arial" w:cs="Arial"/>
                <w:b/>
                <w:bCs/>
              </w:rPr>
            </w:pPr>
          </w:p>
          <w:p w14:paraId="6237B614" w14:textId="77777777" w:rsidR="003527AB" w:rsidRDefault="003527AB" w:rsidP="00A96D07">
            <w:pPr>
              <w:rPr>
                <w:rFonts w:ascii="Arial" w:hAnsi="Arial" w:cs="Arial"/>
                <w:b/>
                <w:bCs/>
              </w:rPr>
            </w:pPr>
          </w:p>
          <w:p w14:paraId="2068960D" w14:textId="63165624" w:rsidR="003527AB" w:rsidRPr="00D46E1A" w:rsidRDefault="003527AB" w:rsidP="00A96D07">
            <w:pPr>
              <w:rPr>
                <w:rFonts w:ascii="Arial" w:hAnsi="Arial" w:cs="Arial"/>
                <w:b/>
                <w:bCs/>
              </w:rPr>
            </w:pPr>
            <w:r>
              <w:rPr>
                <w:rFonts w:ascii="Arial" w:hAnsi="Arial" w:cs="Arial"/>
                <w:b/>
                <w:bCs/>
              </w:rPr>
              <w:t>SGO</w:t>
            </w:r>
          </w:p>
        </w:tc>
      </w:tr>
      <w:tr w:rsidR="006322C7" w14:paraId="01B4EC2D" w14:textId="77777777" w:rsidTr="006322C7">
        <w:tc>
          <w:tcPr>
            <w:tcW w:w="562" w:type="dxa"/>
          </w:tcPr>
          <w:p w14:paraId="30D7D3D4" w14:textId="743044AC" w:rsidR="006322C7" w:rsidRPr="006322C7" w:rsidRDefault="006322C7" w:rsidP="00A96D07">
            <w:pPr>
              <w:rPr>
                <w:rFonts w:ascii="Arial" w:hAnsi="Arial" w:cs="Arial"/>
              </w:rPr>
            </w:pPr>
            <w:r w:rsidRPr="006322C7">
              <w:rPr>
                <w:rFonts w:ascii="Arial" w:hAnsi="Arial" w:cs="Arial"/>
              </w:rPr>
              <w:t>m</w:t>
            </w:r>
          </w:p>
        </w:tc>
        <w:tc>
          <w:tcPr>
            <w:tcW w:w="7230" w:type="dxa"/>
          </w:tcPr>
          <w:p w14:paraId="33B6F881" w14:textId="77777777" w:rsidR="006322C7" w:rsidRDefault="006322C7" w:rsidP="006322C7">
            <w:pPr>
              <w:rPr>
                <w:rFonts w:ascii="Arial" w:hAnsi="Arial" w:cs="Arial"/>
                <w:b/>
                <w:bCs/>
                <w:color w:val="000000"/>
                <w:u w:val="single"/>
              </w:rPr>
            </w:pPr>
            <w:r>
              <w:rPr>
                <w:rFonts w:ascii="Arial" w:hAnsi="Arial" w:cs="Arial"/>
                <w:b/>
                <w:bCs/>
                <w:color w:val="000000"/>
                <w:u w:val="single"/>
              </w:rPr>
              <w:t>COMMUNICATION STRATEGY ANNUAL REPORT</w:t>
            </w:r>
          </w:p>
          <w:p w14:paraId="3A5B8C00" w14:textId="77777777" w:rsidR="006322C7" w:rsidRDefault="006322C7" w:rsidP="00A96D07"/>
          <w:p w14:paraId="08BCB7DD" w14:textId="41085197" w:rsidR="005D0E6A" w:rsidRPr="00064BA9" w:rsidRDefault="005D0E6A" w:rsidP="005D0E6A">
            <w:pPr>
              <w:spacing w:after="160" w:line="259" w:lineRule="auto"/>
              <w:rPr>
                <w:rFonts w:ascii="Arial" w:hAnsi="Arial" w:cs="Arial"/>
              </w:rPr>
            </w:pPr>
            <w:r w:rsidRPr="00064BA9">
              <w:rPr>
                <w:rFonts w:ascii="Arial" w:hAnsi="Arial" w:cs="Arial"/>
              </w:rPr>
              <w:t xml:space="preserve">The PCC </w:t>
            </w:r>
            <w:r w:rsidR="00711BBA">
              <w:rPr>
                <w:rFonts w:ascii="Arial" w:hAnsi="Arial" w:cs="Arial"/>
              </w:rPr>
              <w:t>noted</w:t>
            </w:r>
            <w:r w:rsidRPr="00064BA9">
              <w:rPr>
                <w:rFonts w:ascii="Arial" w:hAnsi="Arial" w:cs="Arial"/>
              </w:rPr>
              <w:t xml:space="preserve"> the Communication Strategy Annual Report, describing it as comprehensive and well</w:t>
            </w:r>
            <w:r w:rsidR="009022F5">
              <w:rPr>
                <w:rFonts w:ascii="Arial" w:hAnsi="Arial" w:cs="Arial"/>
              </w:rPr>
              <w:t xml:space="preserve"> </w:t>
            </w:r>
            <w:r w:rsidRPr="00064BA9">
              <w:rPr>
                <w:rFonts w:ascii="Arial" w:hAnsi="Arial" w:cs="Arial"/>
              </w:rPr>
              <w:t>received. They noted the increasing importance of digital platforms, particularly YouTube, which now serve</w:t>
            </w:r>
            <w:r w:rsidR="009022F5">
              <w:rPr>
                <w:rFonts w:ascii="Arial" w:hAnsi="Arial" w:cs="Arial"/>
              </w:rPr>
              <w:t>d</w:t>
            </w:r>
            <w:r w:rsidRPr="00064BA9">
              <w:rPr>
                <w:rFonts w:ascii="Arial" w:hAnsi="Arial" w:cs="Arial"/>
              </w:rPr>
              <w:t xml:space="preserve"> as a news source for 17% of adults. The PCC asked how Gwent Police was utilising YouTube and other platforms, especially in light of </w:t>
            </w:r>
            <w:r w:rsidR="009022F5">
              <w:rPr>
                <w:rFonts w:ascii="Arial" w:hAnsi="Arial" w:cs="Arial"/>
              </w:rPr>
              <w:t>feedback</w:t>
            </w:r>
            <w:r w:rsidR="009022F5" w:rsidRPr="00064BA9">
              <w:rPr>
                <w:rFonts w:ascii="Arial" w:hAnsi="Arial" w:cs="Arial"/>
              </w:rPr>
              <w:t xml:space="preserve"> </w:t>
            </w:r>
            <w:r w:rsidRPr="00064BA9">
              <w:rPr>
                <w:rFonts w:ascii="Arial" w:hAnsi="Arial" w:cs="Arial"/>
              </w:rPr>
              <w:t>gathered from children and young people over the summer.</w:t>
            </w:r>
          </w:p>
          <w:p w14:paraId="4AE65022" w14:textId="33BE9591" w:rsidR="005D0E6A" w:rsidRPr="00064BA9" w:rsidRDefault="005D0E6A" w:rsidP="005D0E6A">
            <w:pPr>
              <w:spacing w:after="160" w:line="259" w:lineRule="auto"/>
              <w:rPr>
                <w:rFonts w:ascii="Arial" w:hAnsi="Arial" w:cs="Arial"/>
              </w:rPr>
            </w:pPr>
            <w:r w:rsidRPr="00064BA9">
              <w:rPr>
                <w:rFonts w:ascii="Arial" w:hAnsi="Arial" w:cs="Arial"/>
              </w:rPr>
              <w:t>The CC confirmed that communication w</w:t>
            </w:r>
            <w:r w:rsidR="009022F5">
              <w:rPr>
                <w:rFonts w:ascii="Arial" w:hAnsi="Arial" w:cs="Arial"/>
              </w:rPr>
              <w:t>as</w:t>
            </w:r>
            <w:r w:rsidRPr="00064BA9">
              <w:rPr>
                <w:rFonts w:ascii="Arial" w:hAnsi="Arial" w:cs="Arial"/>
              </w:rPr>
              <w:t xml:space="preserve"> a key priority and acknowledged the evolving nature of digital engagement. They explained that Gwent Police had expanded its use of platforms such as Facebook, Instagram, TikTok, and YouTube. Notable successes included high engagement with videos showing operational incidents, such as a pursuit involving drone footage and a serious assault on an officer. The CC emphasised the importance of showcasing policing work to build public confidence and noted that proactive communication was now embedded across the organisation.</w:t>
            </w:r>
          </w:p>
          <w:p w14:paraId="009D00B2" w14:textId="70272D88" w:rsidR="005D0E6A" w:rsidRPr="00064BA9" w:rsidRDefault="005D0E6A" w:rsidP="005D0E6A">
            <w:pPr>
              <w:spacing w:after="160" w:line="259" w:lineRule="auto"/>
              <w:rPr>
                <w:rFonts w:ascii="Arial" w:hAnsi="Arial" w:cs="Arial"/>
              </w:rPr>
            </w:pPr>
            <w:r w:rsidRPr="00064BA9">
              <w:rPr>
                <w:rFonts w:ascii="Arial" w:hAnsi="Arial" w:cs="Arial"/>
              </w:rPr>
              <w:t xml:space="preserve">The </w:t>
            </w:r>
            <w:r w:rsidR="009022F5">
              <w:rPr>
                <w:rFonts w:ascii="Arial" w:hAnsi="Arial" w:cs="Arial"/>
              </w:rPr>
              <w:t>T/</w:t>
            </w:r>
            <w:r w:rsidRPr="00064BA9">
              <w:rPr>
                <w:rFonts w:ascii="Arial" w:hAnsi="Arial" w:cs="Arial"/>
              </w:rPr>
              <w:t xml:space="preserve">DCC added that the rollout of local </w:t>
            </w:r>
            <w:r w:rsidR="009022F5">
              <w:rPr>
                <w:rFonts w:ascii="Arial" w:hAnsi="Arial" w:cs="Arial"/>
              </w:rPr>
              <w:t xml:space="preserve">neighbourhood </w:t>
            </w:r>
            <w:r w:rsidRPr="00064BA9">
              <w:rPr>
                <w:rFonts w:ascii="Arial" w:hAnsi="Arial" w:cs="Arial"/>
              </w:rPr>
              <w:t>Facebook pages had been particularly successful and confirmed that YouTube was being actively explored as part of the force’s digital strategy. They highlighted improvements in community engagement and the importance of tailoring communication to different audiences.</w:t>
            </w:r>
          </w:p>
          <w:p w14:paraId="22306610" w14:textId="1DB58396" w:rsidR="005D0E6A" w:rsidRPr="00064BA9" w:rsidRDefault="005D0E6A" w:rsidP="005D0E6A">
            <w:pPr>
              <w:spacing w:after="160" w:line="259" w:lineRule="auto"/>
              <w:rPr>
                <w:rFonts w:ascii="Arial" w:hAnsi="Arial" w:cs="Arial"/>
              </w:rPr>
            </w:pPr>
            <w:r w:rsidRPr="00064BA9">
              <w:rPr>
                <w:rFonts w:ascii="Arial" w:hAnsi="Arial" w:cs="Arial"/>
              </w:rPr>
              <w:t xml:space="preserve">The PCC raised the use of WhatsApp by other public sector partners and asked whether Gwent Police was considering its adoption. The DCC responded that </w:t>
            </w:r>
            <w:r w:rsidR="009022F5">
              <w:rPr>
                <w:rFonts w:ascii="Arial" w:hAnsi="Arial" w:cs="Arial"/>
              </w:rPr>
              <w:t>this</w:t>
            </w:r>
            <w:r w:rsidRPr="00064BA9">
              <w:rPr>
                <w:rFonts w:ascii="Arial" w:hAnsi="Arial" w:cs="Arial"/>
              </w:rPr>
              <w:t xml:space="preserve"> was</w:t>
            </w:r>
            <w:r w:rsidR="009022F5">
              <w:rPr>
                <w:rFonts w:ascii="Arial" w:hAnsi="Arial" w:cs="Arial"/>
              </w:rPr>
              <w:t xml:space="preserve"> currently</w:t>
            </w:r>
            <w:r w:rsidRPr="00064BA9">
              <w:rPr>
                <w:rFonts w:ascii="Arial" w:hAnsi="Arial" w:cs="Arial"/>
              </w:rPr>
              <w:t xml:space="preserve"> under review, with attention being paid to safe and appropriate use.</w:t>
            </w:r>
          </w:p>
          <w:p w14:paraId="35C82C89" w14:textId="1E1D2016" w:rsidR="005D0E6A" w:rsidRPr="00064BA9" w:rsidRDefault="005D0E6A" w:rsidP="005D0E6A">
            <w:pPr>
              <w:spacing w:after="160" w:line="259" w:lineRule="auto"/>
              <w:rPr>
                <w:rFonts w:ascii="Arial" w:hAnsi="Arial" w:cs="Arial"/>
              </w:rPr>
            </w:pPr>
            <w:r w:rsidRPr="00064BA9">
              <w:rPr>
                <w:rFonts w:ascii="Arial" w:hAnsi="Arial" w:cs="Arial"/>
              </w:rPr>
              <w:t xml:space="preserve">The CC expanded on the risks associated with misinformation and disinformation, noting recent incidents where social media had amplified community tensions. They stressed the importance </w:t>
            </w:r>
            <w:r w:rsidRPr="00064BA9">
              <w:rPr>
                <w:rFonts w:ascii="Arial" w:hAnsi="Arial" w:cs="Arial"/>
              </w:rPr>
              <w:lastRenderedPageBreak/>
              <w:t>of co</w:t>
            </w:r>
            <w:r w:rsidR="009022F5">
              <w:rPr>
                <w:rFonts w:ascii="Arial" w:hAnsi="Arial" w:cs="Arial"/>
              </w:rPr>
              <w:t>-</w:t>
            </w:r>
            <w:r w:rsidRPr="00064BA9">
              <w:rPr>
                <w:rFonts w:ascii="Arial" w:hAnsi="Arial" w:cs="Arial"/>
              </w:rPr>
              <w:t>ordinated, proactive communication across public sector partners.</w:t>
            </w:r>
          </w:p>
          <w:p w14:paraId="5B615601" w14:textId="77777777" w:rsidR="005D0E6A" w:rsidRPr="00064BA9" w:rsidRDefault="005D0E6A" w:rsidP="005D0E6A">
            <w:pPr>
              <w:spacing w:after="160" w:line="259" w:lineRule="auto"/>
              <w:rPr>
                <w:rFonts w:ascii="Arial" w:hAnsi="Arial" w:cs="Arial"/>
              </w:rPr>
            </w:pPr>
            <w:r w:rsidRPr="00064BA9">
              <w:rPr>
                <w:rFonts w:ascii="Arial" w:hAnsi="Arial" w:cs="Arial"/>
              </w:rPr>
              <w:t>The PCC asked whether any analysis was being undertaken to understand the geographic reach of social media campaigns, particularly in relation to misinformation originating outside the force area. The DCC confirmed that tools such as Neighbourhood Matters and local Facebook groups were helping to monitor engagement and identify gaps. They acknowledged that some communities were less active on social media and noted the need to explore alternative communication methods to reach those groups.</w:t>
            </w:r>
          </w:p>
          <w:p w14:paraId="402D386F" w14:textId="5E148EEE" w:rsidR="005D0E6A" w:rsidRPr="00064BA9" w:rsidRDefault="005D0E6A" w:rsidP="005D0E6A">
            <w:pPr>
              <w:spacing w:after="160" w:line="259" w:lineRule="auto"/>
              <w:rPr>
                <w:rFonts w:ascii="Arial" w:hAnsi="Arial" w:cs="Arial"/>
              </w:rPr>
            </w:pPr>
            <w:r w:rsidRPr="00064BA9">
              <w:rPr>
                <w:rFonts w:ascii="Arial" w:hAnsi="Arial" w:cs="Arial"/>
              </w:rPr>
              <w:t>The PCC then asked about internal communications, specifically the future of the intranet platform, The Beat. The DCC confirmed it would continue</w:t>
            </w:r>
            <w:r w:rsidR="009022F5">
              <w:rPr>
                <w:rFonts w:ascii="Arial" w:hAnsi="Arial" w:cs="Arial"/>
              </w:rPr>
              <w:t xml:space="preserve"> to be utilised</w:t>
            </w:r>
            <w:r w:rsidRPr="00064BA9">
              <w:rPr>
                <w:rFonts w:ascii="Arial" w:hAnsi="Arial" w:cs="Arial"/>
              </w:rPr>
              <w:t xml:space="preserve"> but acknowledged the need for improvement, particularly in delivering more localised and relevant updates to staff.</w:t>
            </w:r>
          </w:p>
          <w:p w14:paraId="21DACC86" w14:textId="3B6F0914" w:rsidR="005D0E6A" w:rsidRPr="00064BA9" w:rsidRDefault="005D0E6A" w:rsidP="005D0E6A">
            <w:pPr>
              <w:spacing w:after="160" w:line="259" w:lineRule="auto"/>
              <w:rPr>
                <w:rFonts w:ascii="Arial" w:hAnsi="Arial" w:cs="Arial"/>
              </w:rPr>
            </w:pPr>
            <w:r w:rsidRPr="00064BA9">
              <w:rPr>
                <w:rFonts w:ascii="Arial" w:hAnsi="Arial" w:cs="Arial"/>
              </w:rPr>
              <w:t xml:space="preserve">Finally, the PCC queried </w:t>
            </w:r>
            <w:r w:rsidR="009022F5">
              <w:rPr>
                <w:rFonts w:ascii="Arial" w:hAnsi="Arial" w:cs="Arial"/>
              </w:rPr>
              <w:t xml:space="preserve">when the force would be utilising </w:t>
            </w:r>
            <w:r w:rsidRPr="00064BA9">
              <w:rPr>
                <w:rFonts w:ascii="Arial" w:hAnsi="Arial" w:cs="Arial"/>
              </w:rPr>
              <w:t>the video screens</w:t>
            </w:r>
            <w:r w:rsidR="009022F5">
              <w:rPr>
                <w:rFonts w:ascii="Arial" w:hAnsi="Arial" w:cs="Arial"/>
              </w:rPr>
              <w:t xml:space="preserve"> installed</w:t>
            </w:r>
            <w:r w:rsidRPr="00064BA9">
              <w:rPr>
                <w:rFonts w:ascii="Arial" w:hAnsi="Arial" w:cs="Arial"/>
              </w:rPr>
              <w:t xml:space="preserve"> across the estate</w:t>
            </w:r>
            <w:r w:rsidR="009022F5">
              <w:rPr>
                <w:rFonts w:ascii="Arial" w:hAnsi="Arial" w:cs="Arial"/>
              </w:rPr>
              <w:t xml:space="preserve"> to provide updates to staff and officers</w:t>
            </w:r>
            <w:r w:rsidRPr="00064BA9">
              <w:rPr>
                <w:rFonts w:ascii="Arial" w:hAnsi="Arial" w:cs="Arial"/>
              </w:rPr>
              <w:t>. The DCC confirmed that the necessary software had recently been installed and that screens, including those at HQ, would soon be operational.</w:t>
            </w:r>
          </w:p>
          <w:p w14:paraId="61E4EE1F" w14:textId="77777777" w:rsidR="005D0E6A" w:rsidRPr="00064BA9" w:rsidRDefault="005D0E6A" w:rsidP="005D0E6A">
            <w:pPr>
              <w:spacing w:after="160" w:line="259" w:lineRule="auto"/>
              <w:rPr>
                <w:rFonts w:ascii="Arial" w:hAnsi="Arial" w:cs="Arial"/>
              </w:rPr>
            </w:pPr>
            <w:r w:rsidRPr="00064BA9">
              <w:rPr>
                <w:rFonts w:ascii="Arial" w:hAnsi="Arial" w:cs="Arial"/>
              </w:rPr>
              <w:t xml:space="preserve">The </w:t>
            </w:r>
            <w:r w:rsidRPr="005D0E6A">
              <w:rPr>
                <w:rFonts w:ascii="Arial" w:hAnsi="Arial" w:cs="Arial"/>
              </w:rPr>
              <w:t>HoCE</w:t>
            </w:r>
            <w:r w:rsidRPr="00064BA9">
              <w:rPr>
                <w:rFonts w:ascii="Arial" w:hAnsi="Arial" w:cs="Arial"/>
              </w:rPr>
              <w:t xml:space="preserve"> </w:t>
            </w:r>
            <w:r w:rsidRPr="005D0E6A">
              <w:rPr>
                <w:rFonts w:ascii="Arial" w:hAnsi="Arial" w:cs="Arial"/>
              </w:rPr>
              <w:t>asked</w:t>
            </w:r>
            <w:r w:rsidRPr="00064BA9">
              <w:rPr>
                <w:rFonts w:ascii="Arial" w:hAnsi="Arial" w:cs="Arial"/>
              </w:rPr>
              <w:t xml:space="preserve"> the CC to reflect on the evolution of internal communications and their role in supporting cultural change.</w:t>
            </w:r>
          </w:p>
          <w:p w14:paraId="62E62F00" w14:textId="077E4EEE" w:rsidR="006322C7" w:rsidRDefault="005D0E6A" w:rsidP="005D0E6A">
            <w:pPr>
              <w:spacing w:after="160" w:line="259" w:lineRule="auto"/>
            </w:pPr>
            <w:r w:rsidRPr="00064BA9">
              <w:rPr>
                <w:rFonts w:ascii="Arial" w:hAnsi="Arial" w:cs="Arial"/>
              </w:rPr>
              <w:t>The CC responded that the Corporate Communications Team played a significant role in ensuring consistent messaging across the organisation. They emphasised the importance of embedding the force’s mission, vision, and values into all communications, including operational updates and internal messaging. The CC noted the balance required when communicating cultural improvement, ensuring it did not appear overly negative or solely misconduct</w:t>
            </w:r>
            <w:r w:rsidR="009022F5">
              <w:rPr>
                <w:rFonts w:ascii="Arial" w:hAnsi="Arial" w:cs="Arial"/>
              </w:rPr>
              <w:t xml:space="preserve"> </w:t>
            </w:r>
            <w:r w:rsidRPr="00064BA9">
              <w:rPr>
                <w:rFonts w:ascii="Arial" w:hAnsi="Arial" w:cs="Arial"/>
              </w:rPr>
              <w:t xml:space="preserve">driven. They highlighted the role of </w:t>
            </w:r>
            <w:r w:rsidR="009022F5">
              <w:rPr>
                <w:rFonts w:ascii="Arial" w:hAnsi="Arial" w:cs="Arial"/>
              </w:rPr>
              <w:t xml:space="preserve">the Head of PSD </w:t>
            </w:r>
            <w:r w:rsidRPr="00064BA9">
              <w:rPr>
                <w:rFonts w:ascii="Arial" w:hAnsi="Arial" w:cs="Arial"/>
              </w:rPr>
              <w:t>in delivering updates and the importance of complementing accountability messaging with education and prevention. The CC concluded that internal communications were essential in reinforcing organisational values and supporting staff engagement.</w:t>
            </w:r>
          </w:p>
        </w:tc>
        <w:tc>
          <w:tcPr>
            <w:tcW w:w="1224" w:type="dxa"/>
          </w:tcPr>
          <w:p w14:paraId="44A569BB" w14:textId="77777777" w:rsidR="006322C7" w:rsidRDefault="006322C7" w:rsidP="00A96D07">
            <w:pPr>
              <w:rPr>
                <w:rFonts w:ascii="Arial" w:hAnsi="Arial" w:cs="Arial"/>
                <w:b/>
                <w:bCs/>
              </w:rPr>
            </w:pPr>
          </w:p>
          <w:p w14:paraId="67A6F8E6" w14:textId="77777777" w:rsidR="003527AB" w:rsidRDefault="003527AB" w:rsidP="00A96D07">
            <w:pPr>
              <w:rPr>
                <w:rFonts w:ascii="Arial" w:hAnsi="Arial" w:cs="Arial"/>
                <w:b/>
                <w:bCs/>
              </w:rPr>
            </w:pPr>
          </w:p>
          <w:p w14:paraId="3337DA32" w14:textId="77777777" w:rsidR="003527AB" w:rsidRDefault="003527AB" w:rsidP="00A96D07">
            <w:pPr>
              <w:rPr>
                <w:rFonts w:ascii="Arial" w:hAnsi="Arial" w:cs="Arial"/>
                <w:b/>
                <w:bCs/>
              </w:rPr>
            </w:pPr>
          </w:p>
          <w:p w14:paraId="0FDFB371" w14:textId="77777777" w:rsidR="003527AB" w:rsidRDefault="003527AB" w:rsidP="00A96D07">
            <w:pPr>
              <w:rPr>
                <w:rFonts w:ascii="Arial" w:hAnsi="Arial" w:cs="Arial"/>
                <w:b/>
                <w:bCs/>
              </w:rPr>
            </w:pPr>
          </w:p>
          <w:p w14:paraId="08A9BB77" w14:textId="77777777" w:rsidR="003527AB" w:rsidRDefault="003527AB" w:rsidP="00A96D07">
            <w:pPr>
              <w:rPr>
                <w:rFonts w:ascii="Arial" w:hAnsi="Arial" w:cs="Arial"/>
                <w:b/>
                <w:bCs/>
              </w:rPr>
            </w:pPr>
          </w:p>
          <w:p w14:paraId="20AC4661" w14:textId="77777777" w:rsidR="003527AB" w:rsidRDefault="003527AB" w:rsidP="00A96D07">
            <w:pPr>
              <w:rPr>
                <w:rFonts w:ascii="Arial" w:hAnsi="Arial" w:cs="Arial"/>
                <w:b/>
                <w:bCs/>
              </w:rPr>
            </w:pPr>
          </w:p>
          <w:p w14:paraId="10E8B484" w14:textId="77777777" w:rsidR="003527AB" w:rsidRDefault="003527AB" w:rsidP="00A96D07">
            <w:pPr>
              <w:rPr>
                <w:rFonts w:ascii="Arial" w:hAnsi="Arial" w:cs="Arial"/>
                <w:b/>
                <w:bCs/>
              </w:rPr>
            </w:pPr>
          </w:p>
          <w:p w14:paraId="299CBB6D" w14:textId="77777777" w:rsidR="003527AB" w:rsidRDefault="003527AB" w:rsidP="00A96D07">
            <w:pPr>
              <w:rPr>
                <w:rFonts w:ascii="Arial" w:hAnsi="Arial" w:cs="Arial"/>
                <w:b/>
                <w:bCs/>
              </w:rPr>
            </w:pPr>
          </w:p>
          <w:p w14:paraId="2D31EA01" w14:textId="77777777" w:rsidR="003527AB" w:rsidRDefault="003527AB" w:rsidP="00A96D07">
            <w:pPr>
              <w:rPr>
                <w:rFonts w:ascii="Arial" w:hAnsi="Arial" w:cs="Arial"/>
                <w:b/>
                <w:bCs/>
              </w:rPr>
            </w:pPr>
          </w:p>
          <w:p w14:paraId="4653727F" w14:textId="77777777" w:rsidR="003527AB" w:rsidRDefault="003527AB" w:rsidP="00A96D07">
            <w:pPr>
              <w:rPr>
                <w:rFonts w:ascii="Arial" w:hAnsi="Arial" w:cs="Arial"/>
                <w:b/>
                <w:bCs/>
              </w:rPr>
            </w:pPr>
          </w:p>
          <w:p w14:paraId="12FAFA90" w14:textId="77777777" w:rsidR="003527AB" w:rsidRDefault="003527AB" w:rsidP="00A96D07">
            <w:pPr>
              <w:rPr>
                <w:rFonts w:ascii="Arial" w:hAnsi="Arial" w:cs="Arial"/>
                <w:b/>
                <w:bCs/>
              </w:rPr>
            </w:pPr>
          </w:p>
          <w:p w14:paraId="46335BC2" w14:textId="77777777" w:rsidR="003527AB" w:rsidRDefault="003527AB" w:rsidP="00A96D07">
            <w:pPr>
              <w:rPr>
                <w:rFonts w:ascii="Arial" w:hAnsi="Arial" w:cs="Arial"/>
                <w:b/>
                <w:bCs/>
              </w:rPr>
            </w:pPr>
          </w:p>
          <w:p w14:paraId="22780619" w14:textId="77777777" w:rsidR="003527AB" w:rsidRDefault="003527AB" w:rsidP="00A96D07">
            <w:pPr>
              <w:rPr>
                <w:rFonts w:ascii="Arial" w:hAnsi="Arial" w:cs="Arial"/>
                <w:b/>
                <w:bCs/>
              </w:rPr>
            </w:pPr>
          </w:p>
          <w:p w14:paraId="08141B3A" w14:textId="77777777" w:rsidR="003527AB" w:rsidRDefault="003527AB" w:rsidP="00A96D07">
            <w:pPr>
              <w:rPr>
                <w:rFonts w:ascii="Arial" w:hAnsi="Arial" w:cs="Arial"/>
                <w:b/>
                <w:bCs/>
              </w:rPr>
            </w:pPr>
          </w:p>
          <w:p w14:paraId="7565BD49" w14:textId="77777777" w:rsidR="003527AB" w:rsidRDefault="003527AB" w:rsidP="00A96D07">
            <w:pPr>
              <w:rPr>
                <w:rFonts w:ascii="Arial" w:hAnsi="Arial" w:cs="Arial"/>
                <w:b/>
                <w:bCs/>
              </w:rPr>
            </w:pPr>
          </w:p>
          <w:p w14:paraId="4A168049" w14:textId="77777777" w:rsidR="003527AB" w:rsidRDefault="003527AB" w:rsidP="00A96D07">
            <w:pPr>
              <w:rPr>
                <w:rFonts w:ascii="Arial" w:hAnsi="Arial" w:cs="Arial"/>
                <w:b/>
                <w:bCs/>
              </w:rPr>
            </w:pPr>
          </w:p>
          <w:p w14:paraId="430ADB6A" w14:textId="77777777" w:rsidR="003527AB" w:rsidRDefault="003527AB" w:rsidP="00A96D07">
            <w:pPr>
              <w:rPr>
                <w:rFonts w:ascii="Arial" w:hAnsi="Arial" w:cs="Arial"/>
                <w:b/>
                <w:bCs/>
              </w:rPr>
            </w:pPr>
          </w:p>
          <w:p w14:paraId="424EA208" w14:textId="77777777" w:rsidR="003527AB" w:rsidRDefault="003527AB" w:rsidP="00A96D07">
            <w:pPr>
              <w:rPr>
                <w:rFonts w:ascii="Arial" w:hAnsi="Arial" w:cs="Arial"/>
                <w:b/>
                <w:bCs/>
              </w:rPr>
            </w:pPr>
          </w:p>
          <w:p w14:paraId="02E9C1F7" w14:textId="77777777" w:rsidR="003527AB" w:rsidRDefault="003527AB" w:rsidP="00A96D07">
            <w:pPr>
              <w:rPr>
                <w:rFonts w:ascii="Arial" w:hAnsi="Arial" w:cs="Arial"/>
                <w:b/>
                <w:bCs/>
              </w:rPr>
            </w:pPr>
          </w:p>
          <w:p w14:paraId="384872F5" w14:textId="77777777" w:rsidR="003527AB" w:rsidRDefault="003527AB" w:rsidP="00A96D07">
            <w:pPr>
              <w:rPr>
                <w:rFonts w:ascii="Arial" w:hAnsi="Arial" w:cs="Arial"/>
                <w:b/>
                <w:bCs/>
              </w:rPr>
            </w:pPr>
          </w:p>
          <w:p w14:paraId="102D1E14" w14:textId="77777777" w:rsidR="003527AB" w:rsidRDefault="003527AB" w:rsidP="00A96D07">
            <w:pPr>
              <w:rPr>
                <w:rFonts w:ascii="Arial" w:hAnsi="Arial" w:cs="Arial"/>
                <w:b/>
                <w:bCs/>
              </w:rPr>
            </w:pPr>
          </w:p>
          <w:p w14:paraId="29F53606" w14:textId="77777777" w:rsidR="003527AB" w:rsidRDefault="003527AB" w:rsidP="00A96D07">
            <w:pPr>
              <w:rPr>
                <w:rFonts w:ascii="Arial" w:hAnsi="Arial" w:cs="Arial"/>
                <w:b/>
                <w:bCs/>
              </w:rPr>
            </w:pPr>
          </w:p>
          <w:p w14:paraId="3AD85B2F" w14:textId="77777777" w:rsidR="003527AB" w:rsidRDefault="003527AB" w:rsidP="00A96D07">
            <w:pPr>
              <w:rPr>
                <w:rFonts w:ascii="Arial" w:hAnsi="Arial" w:cs="Arial"/>
                <w:b/>
                <w:bCs/>
              </w:rPr>
            </w:pPr>
          </w:p>
          <w:p w14:paraId="373981BC" w14:textId="77777777" w:rsidR="003527AB" w:rsidRDefault="003527AB" w:rsidP="00A96D07">
            <w:pPr>
              <w:rPr>
                <w:rFonts w:ascii="Arial" w:hAnsi="Arial" w:cs="Arial"/>
                <w:b/>
                <w:bCs/>
              </w:rPr>
            </w:pPr>
          </w:p>
          <w:p w14:paraId="1F128975" w14:textId="77777777" w:rsidR="003527AB" w:rsidRDefault="003527AB" w:rsidP="00A96D07">
            <w:pPr>
              <w:rPr>
                <w:rFonts w:ascii="Arial" w:hAnsi="Arial" w:cs="Arial"/>
                <w:b/>
                <w:bCs/>
              </w:rPr>
            </w:pPr>
          </w:p>
          <w:p w14:paraId="41B3000A" w14:textId="77777777" w:rsidR="003527AB" w:rsidRDefault="003527AB" w:rsidP="00A96D07">
            <w:pPr>
              <w:rPr>
                <w:rFonts w:ascii="Arial" w:hAnsi="Arial" w:cs="Arial"/>
                <w:b/>
                <w:bCs/>
              </w:rPr>
            </w:pPr>
          </w:p>
          <w:p w14:paraId="4DABC1E7" w14:textId="77777777" w:rsidR="003527AB" w:rsidRDefault="003527AB" w:rsidP="00A96D07">
            <w:pPr>
              <w:rPr>
                <w:rFonts w:ascii="Arial" w:hAnsi="Arial" w:cs="Arial"/>
                <w:b/>
                <w:bCs/>
              </w:rPr>
            </w:pPr>
          </w:p>
          <w:p w14:paraId="51B9CD82" w14:textId="77777777" w:rsidR="003527AB" w:rsidRDefault="003527AB" w:rsidP="00A96D07">
            <w:pPr>
              <w:rPr>
                <w:rFonts w:ascii="Arial" w:hAnsi="Arial" w:cs="Arial"/>
                <w:b/>
                <w:bCs/>
              </w:rPr>
            </w:pPr>
          </w:p>
          <w:p w14:paraId="0BD83D2A" w14:textId="77777777" w:rsidR="003527AB" w:rsidRDefault="003527AB" w:rsidP="00A96D07">
            <w:pPr>
              <w:rPr>
                <w:rFonts w:ascii="Arial" w:hAnsi="Arial" w:cs="Arial"/>
                <w:b/>
                <w:bCs/>
              </w:rPr>
            </w:pPr>
          </w:p>
          <w:p w14:paraId="35FBFB55" w14:textId="77777777" w:rsidR="003527AB" w:rsidRDefault="003527AB" w:rsidP="00A96D07">
            <w:pPr>
              <w:rPr>
                <w:rFonts w:ascii="Arial" w:hAnsi="Arial" w:cs="Arial"/>
                <w:b/>
                <w:bCs/>
              </w:rPr>
            </w:pPr>
          </w:p>
          <w:p w14:paraId="71437C7B" w14:textId="77777777" w:rsidR="003527AB" w:rsidRDefault="003527AB" w:rsidP="00A96D07">
            <w:pPr>
              <w:rPr>
                <w:rFonts w:ascii="Arial" w:hAnsi="Arial" w:cs="Arial"/>
                <w:b/>
                <w:bCs/>
              </w:rPr>
            </w:pPr>
          </w:p>
          <w:p w14:paraId="6131ADC5" w14:textId="77777777" w:rsidR="003527AB" w:rsidRDefault="003527AB" w:rsidP="00A96D07">
            <w:pPr>
              <w:rPr>
                <w:rFonts w:ascii="Arial" w:hAnsi="Arial" w:cs="Arial"/>
                <w:b/>
                <w:bCs/>
              </w:rPr>
            </w:pPr>
          </w:p>
          <w:p w14:paraId="54C1CF07" w14:textId="77777777" w:rsidR="003527AB" w:rsidRDefault="003527AB" w:rsidP="00A96D07">
            <w:pPr>
              <w:rPr>
                <w:rFonts w:ascii="Arial" w:hAnsi="Arial" w:cs="Arial"/>
                <w:b/>
                <w:bCs/>
              </w:rPr>
            </w:pPr>
          </w:p>
          <w:p w14:paraId="14475F63" w14:textId="77777777" w:rsidR="003527AB" w:rsidRDefault="003527AB" w:rsidP="00A96D07">
            <w:pPr>
              <w:rPr>
                <w:rFonts w:ascii="Arial" w:hAnsi="Arial" w:cs="Arial"/>
                <w:b/>
                <w:bCs/>
              </w:rPr>
            </w:pPr>
          </w:p>
          <w:p w14:paraId="087BBE68" w14:textId="77777777" w:rsidR="003527AB" w:rsidRDefault="003527AB" w:rsidP="00A96D07">
            <w:pPr>
              <w:rPr>
                <w:rFonts w:ascii="Arial" w:hAnsi="Arial" w:cs="Arial"/>
                <w:b/>
                <w:bCs/>
              </w:rPr>
            </w:pPr>
          </w:p>
          <w:p w14:paraId="6FD7AF2B" w14:textId="77777777" w:rsidR="003527AB" w:rsidRDefault="003527AB" w:rsidP="00A96D07">
            <w:pPr>
              <w:rPr>
                <w:rFonts w:ascii="Arial" w:hAnsi="Arial" w:cs="Arial"/>
                <w:b/>
                <w:bCs/>
              </w:rPr>
            </w:pPr>
          </w:p>
          <w:p w14:paraId="708E0FFB" w14:textId="77777777" w:rsidR="003527AB" w:rsidRDefault="003527AB" w:rsidP="00A96D07">
            <w:pPr>
              <w:rPr>
                <w:rFonts w:ascii="Arial" w:hAnsi="Arial" w:cs="Arial"/>
                <w:b/>
                <w:bCs/>
              </w:rPr>
            </w:pPr>
          </w:p>
          <w:p w14:paraId="33A5FBAD" w14:textId="37FA948A" w:rsidR="003527AB" w:rsidRPr="00D46E1A" w:rsidRDefault="003527AB" w:rsidP="00A96D07">
            <w:pPr>
              <w:rPr>
                <w:rFonts w:ascii="Arial" w:hAnsi="Arial" w:cs="Arial"/>
                <w:b/>
                <w:bCs/>
              </w:rPr>
            </w:pPr>
            <w:r>
              <w:rPr>
                <w:rFonts w:ascii="Arial" w:hAnsi="Arial" w:cs="Arial"/>
                <w:b/>
                <w:bCs/>
              </w:rPr>
              <w:lastRenderedPageBreak/>
              <w:t>Action</w:t>
            </w:r>
          </w:p>
        </w:tc>
      </w:tr>
      <w:tr w:rsidR="006322C7" w14:paraId="1B9253D3" w14:textId="77777777" w:rsidTr="006322C7">
        <w:tc>
          <w:tcPr>
            <w:tcW w:w="562" w:type="dxa"/>
          </w:tcPr>
          <w:p w14:paraId="14D52309" w14:textId="7AC774FD" w:rsidR="006322C7" w:rsidRPr="006322C7" w:rsidRDefault="006322C7" w:rsidP="00A96D07">
            <w:pPr>
              <w:rPr>
                <w:rFonts w:ascii="Arial" w:hAnsi="Arial" w:cs="Arial"/>
              </w:rPr>
            </w:pPr>
            <w:r w:rsidRPr="006322C7">
              <w:rPr>
                <w:rFonts w:ascii="Arial" w:hAnsi="Arial" w:cs="Arial"/>
              </w:rPr>
              <w:lastRenderedPageBreak/>
              <w:t>n</w:t>
            </w:r>
          </w:p>
        </w:tc>
        <w:tc>
          <w:tcPr>
            <w:tcW w:w="7230" w:type="dxa"/>
          </w:tcPr>
          <w:p w14:paraId="33DA8450" w14:textId="17782391" w:rsidR="006322C7" w:rsidRDefault="006322C7" w:rsidP="00A96D07">
            <w:pPr>
              <w:rPr>
                <w:rFonts w:ascii="Arial" w:hAnsi="Arial" w:cs="Arial"/>
                <w:b/>
                <w:bCs/>
                <w:color w:val="000000"/>
                <w:u w:val="single"/>
              </w:rPr>
            </w:pPr>
            <w:r>
              <w:rPr>
                <w:rFonts w:ascii="Arial" w:hAnsi="Arial" w:cs="Arial"/>
                <w:b/>
                <w:bCs/>
                <w:color w:val="000000"/>
                <w:u w:val="single"/>
              </w:rPr>
              <w:t>ANNUAL PROCUREMENT REPORT 2024-25</w:t>
            </w:r>
          </w:p>
          <w:p w14:paraId="66064F5B" w14:textId="7FBD9652" w:rsidR="00240D0A" w:rsidRPr="00DF63C3" w:rsidRDefault="009022F5" w:rsidP="00240D0A">
            <w:pPr>
              <w:spacing w:after="160" w:line="259" w:lineRule="auto"/>
              <w:rPr>
                <w:rFonts w:ascii="Arial" w:hAnsi="Arial" w:cs="Arial"/>
              </w:rPr>
            </w:pPr>
            <w:r>
              <w:rPr>
                <w:rFonts w:ascii="Arial" w:hAnsi="Arial" w:cs="Arial"/>
              </w:rPr>
              <w:br/>
            </w:r>
            <w:r w:rsidR="00240D0A" w:rsidRPr="00DF63C3">
              <w:rPr>
                <w:rFonts w:ascii="Arial" w:hAnsi="Arial" w:cs="Arial"/>
              </w:rPr>
              <w:t>The PCC acknowledged the excellent work undertaken by the Procurement Team</w:t>
            </w:r>
            <w:r>
              <w:rPr>
                <w:rFonts w:ascii="Arial" w:hAnsi="Arial" w:cs="Arial"/>
              </w:rPr>
              <w:t xml:space="preserve">, including </w:t>
            </w:r>
            <w:r w:rsidR="00240D0A" w:rsidRPr="00DF63C3">
              <w:rPr>
                <w:rFonts w:ascii="Arial" w:hAnsi="Arial" w:cs="Arial"/>
              </w:rPr>
              <w:t>the national recognition received through a recent award. They noted that procurement was a vital function within the organisation and commended the team’s continued contribution to operational effectiveness.</w:t>
            </w:r>
          </w:p>
          <w:p w14:paraId="4FADDBF3" w14:textId="7C3B2035" w:rsidR="006322C7" w:rsidRDefault="00240D0A" w:rsidP="00240D0A">
            <w:pPr>
              <w:spacing w:after="160" w:line="259" w:lineRule="auto"/>
            </w:pPr>
            <w:r w:rsidRPr="00DF63C3">
              <w:rPr>
                <w:rFonts w:ascii="Arial" w:hAnsi="Arial" w:cs="Arial"/>
              </w:rPr>
              <w:lastRenderedPageBreak/>
              <w:t>The DCC confirmed that they would ensure this feedback was passed on to the team.</w:t>
            </w:r>
          </w:p>
        </w:tc>
        <w:tc>
          <w:tcPr>
            <w:tcW w:w="1224" w:type="dxa"/>
          </w:tcPr>
          <w:p w14:paraId="4B618FB0" w14:textId="77777777" w:rsidR="006322C7" w:rsidRDefault="006322C7" w:rsidP="00A96D07">
            <w:pPr>
              <w:rPr>
                <w:rFonts w:ascii="Arial" w:hAnsi="Arial" w:cs="Arial"/>
                <w:b/>
                <w:bCs/>
              </w:rPr>
            </w:pPr>
          </w:p>
          <w:p w14:paraId="30187678" w14:textId="77777777" w:rsidR="003527AB" w:rsidRDefault="003527AB" w:rsidP="00A96D07">
            <w:pPr>
              <w:rPr>
                <w:rFonts w:ascii="Arial" w:hAnsi="Arial" w:cs="Arial"/>
                <w:b/>
                <w:bCs/>
              </w:rPr>
            </w:pPr>
          </w:p>
          <w:p w14:paraId="636A1034" w14:textId="77777777" w:rsidR="003527AB" w:rsidRDefault="003527AB" w:rsidP="00A96D07">
            <w:pPr>
              <w:rPr>
                <w:rFonts w:ascii="Arial" w:hAnsi="Arial" w:cs="Arial"/>
                <w:b/>
                <w:bCs/>
              </w:rPr>
            </w:pPr>
          </w:p>
          <w:p w14:paraId="51921383" w14:textId="77777777" w:rsidR="003527AB" w:rsidRDefault="003527AB" w:rsidP="00A96D07">
            <w:pPr>
              <w:rPr>
                <w:rFonts w:ascii="Arial" w:hAnsi="Arial" w:cs="Arial"/>
                <w:b/>
                <w:bCs/>
              </w:rPr>
            </w:pPr>
          </w:p>
          <w:p w14:paraId="5CD7BA1C" w14:textId="77777777" w:rsidR="003527AB" w:rsidRDefault="003527AB" w:rsidP="00A96D07">
            <w:pPr>
              <w:rPr>
                <w:rFonts w:ascii="Arial" w:hAnsi="Arial" w:cs="Arial"/>
                <w:b/>
                <w:bCs/>
              </w:rPr>
            </w:pPr>
          </w:p>
          <w:p w14:paraId="68C21EDD" w14:textId="77777777" w:rsidR="003527AB" w:rsidRDefault="003527AB" w:rsidP="00A96D07">
            <w:pPr>
              <w:rPr>
                <w:rFonts w:ascii="Arial" w:hAnsi="Arial" w:cs="Arial"/>
                <w:b/>
                <w:bCs/>
              </w:rPr>
            </w:pPr>
          </w:p>
          <w:p w14:paraId="40BF7C50" w14:textId="77777777" w:rsidR="003527AB" w:rsidRDefault="003527AB" w:rsidP="00A96D07">
            <w:pPr>
              <w:rPr>
                <w:rFonts w:ascii="Arial" w:hAnsi="Arial" w:cs="Arial"/>
                <w:b/>
                <w:bCs/>
              </w:rPr>
            </w:pPr>
          </w:p>
          <w:p w14:paraId="5CF17D2C" w14:textId="77777777" w:rsidR="003527AB" w:rsidRDefault="003527AB" w:rsidP="00A96D07">
            <w:pPr>
              <w:rPr>
                <w:rFonts w:ascii="Arial" w:hAnsi="Arial" w:cs="Arial"/>
                <w:b/>
                <w:bCs/>
              </w:rPr>
            </w:pPr>
          </w:p>
          <w:p w14:paraId="27FF1AE8" w14:textId="77777777" w:rsidR="003527AB" w:rsidRDefault="003527AB" w:rsidP="00A96D07">
            <w:pPr>
              <w:rPr>
                <w:rFonts w:ascii="Arial" w:hAnsi="Arial" w:cs="Arial"/>
                <w:b/>
                <w:bCs/>
              </w:rPr>
            </w:pPr>
            <w:r>
              <w:rPr>
                <w:rFonts w:ascii="Arial" w:hAnsi="Arial" w:cs="Arial"/>
                <w:b/>
                <w:bCs/>
              </w:rPr>
              <w:lastRenderedPageBreak/>
              <w:t>Action</w:t>
            </w:r>
          </w:p>
          <w:p w14:paraId="5BDBD54A" w14:textId="6F79BC36" w:rsidR="00B97C98" w:rsidRPr="00D46E1A" w:rsidRDefault="00B97C98" w:rsidP="00A96D07">
            <w:pPr>
              <w:rPr>
                <w:rFonts w:ascii="Arial" w:hAnsi="Arial" w:cs="Arial"/>
                <w:b/>
                <w:bCs/>
              </w:rPr>
            </w:pPr>
            <w:r>
              <w:rPr>
                <w:rFonts w:ascii="Arial" w:hAnsi="Arial" w:cs="Arial"/>
                <w:b/>
                <w:bCs/>
              </w:rPr>
              <w:t>DCC</w:t>
            </w:r>
          </w:p>
        </w:tc>
      </w:tr>
      <w:tr w:rsidR="006322C7" w14:paraId="26E20411" w14:textId="77777777" w:rsidTr="006322C7">
        <w:tc>
          <w:tcPr>
            <w:tcW w:w="562" w:type="dxa"/>
          </w:tcPr>
          <w:p w14:paraId="57A67442" w14:textId="50E00D83" w:rsidR="006322C7" w:rsidRPr="006322C7" w:rsidRDefault="006322C7" w:rsidP="00A96D07">
            <w:pPr>
              <w:rPr>
                <w:rFonts w:ascii="Arial" w:hAnsi="Arial" w:cs="Arial"/>
              </w:rPr>
            </w:pPr>
            <w:r w:rsidRPr="006322C7">
              <w:rPr>
                <w:rFonts w:ascii="Arial" w:hAnsi="Arial" w:cs="Arial"/>
              </w:rPr>
              <w:lastRenderedPageBreak/>
              <w:t>o</w:t>
            </w:r>
          </w:p>
        </w:tc>
        <w:tc>
          <w:tcPr>
            <w:tcW w:w="7230" w:type="dxa"/>
          </w:tcPr>
          <w:p w14:paraId="26CB6AF1" w14:textId="3EE60BA3" w:rsidR="006322C7" w:rsidRPr="00D24F8C" w:rsidRDefault="006322C7" w:rsidP="00A96D07">
            <w:pPr>
              <w:rPr>
                <w:rFonts w:ascii="Arial" w:hAnsi="Arial" w:cs="Arial"/>
                <w:b/>
                <w:u w:val="single"/>
              </w:rPr>
            </w:pPr>
            <w:r w:rsidRPr="00D24F8C">
              <w:rPr>
                <w:rFonts w:ascii="Arial" w:hAnsi="Arial" w:cs="Arial"/>
                <w:b/>
                <w:u w:val="single"/>
              </w:rPr>
              <w:t>ICT DIGITAL STRATEGY ANNUAL REPORT</w:t>
            </w:r>
          </w:p>
          <w:p w14:paraId="0C2A014D" w14:textId="77777777" w:rsidR="00D24F8C" w:rsidRPr="00D24F8C" w:rsidRDefault="00D24F8C" w:rsidP="00A96D07">
            <w:pPr>
              <w:rPr>
                <w:b/>
                <w:u w:val="single"/>
              </w:rPr>
            </w:pPr>
          </w:p>
          <w:p w14:paraId="26888DD7" w14:textId="3399E93E" w:rsidR="00E30999" w:rsidRPr="007963A6" w:rsidRDefault="00E30999" w:rsidP="00E30999">
            <w:pPr>
              <w:spacing w:after="160" w:line="259" w:lineRule="auto"/>
              <w:rPr>
                <w:rFonts w:ascii="Arial" w:hAnsi="Arial" w:cs="Arial"/>
              </w:rPr>
            </w:pPr>
            <w:r w:rsidRPr="007963A6">
              <w:rPr>
                <w:rFonts w:ascii="Arial" w:hAnsi="Arial" w:cs="Arial"/>
              </w:rPr>
              <w:t>The PCC commented on the ICT Digital Strategy Annual Report and acknowledged the absence of the ACC</w:t>
            </w:r>
            <w:r w:rsidR="009022F5">
              <w:rPr>
                <w:rFonts w:ascii="Arial" w:hAnsi="Arial" w:cs="Arial"/>
              </w:rPr>
              <w:t xml:space="preserve"> Organisation who was the lead Chief Officer for this area</w:t>
            </w:r>
            <w:r w:rsidRPr="007963A6">
              <w:rPr>
                <w:rFonts w:ascii="Arial" w:hAnsi="Arial" w:cs="Arial"/>
              </w:rPr>
              <w:t xml:space="preserve">. They noted the report contained a substantial amount of information and suggested that </w:t>
            </w:r>
            <w:r w:rsidR="00F64894">
              <w:rPr>
                <w:rFonts w:ascii="Arial" w:hAnsi="Arial" w:cs="Arial"/>
              </w:rPr>
              <w:t xml:space="preserve">the force may need to look at the provision of the </w:t>
            </w:r>
            <w:r w:rsidRPr="007963A6">
              <w:rPr>
                <w:rFonts w:ascii="Arial" w:hAnsi="Arial" w:cs="Arial"/>
              </w:rPr>
              <w:t>previous strategy</w:t>
            </w:r>
            <w:r w:rsidR="00F64894">
              <w:rPr>
                <w:rFonts w:ascii="Arial" w:hAnsi="Arial" w:cs="Arial"/>
              </w:rPr>
              <w:t xml:space="preserve"> that would be coming to an end</w:t>
            </w:r>
            <w:r w:rsidRPr="007963A6">
              <w:rPr>
                <w:rFonts w:ascii="Arial" w:hAnsi="Arial" w:cs="Arial"/>
              </w:rPr>
              <w:t xml:space="preserve"> which was introduced under a former Chief Constable.</w:t>
            </w:r>
          </w:p>
          <w:p w14:paraId="27C6E111" w14:textId="65E7179A" w:rsidR="006322C7" w:rsidRDefault="00E30999" w:rsidP="00E30999">
            <w:pPr>
              <w:spacing w:after="160" w:line="259" w:lineRule="auto"/>
            </w:pPr>
            <w:r w:rsidRPr="007963A6">
              <w:rPr>
                <w:rFonts w:ascii="Arial" w:hAnsi="Arial" w:cs="Arial"/>
              </w:rPr>
              <w:t>The PCC expressed satisfaction with the ongoing work and partnership activity in this area and clarified that</w:t>
            </w:r>
            <w:r w:rsidR="00832E32">
              <w:rPr>
                <w:rFonts w:ascii="Arial" w:hAnsi="Arial" w:cs="Arial"/>
              </w:rPr>
              <w:t xml:space="preserve"> they were represented on the Shared Resource Service Board by </w:t>
            </w:r>
            <w:r w:rsidR="00AF064B">
              <w:rPr>
                <w:rFonts w:ascii="Arial" w:hAnsi="Arial" w:cs="Arial"/>
              </w:rPr>
              <w:t>the DPCC</w:t>
            </w:r>
            <w:r w:rsidR="00832E32">
              <w:rPr>
                <w:rFonts w:ascii="Arial" w:hAnsi="Arial" w:cs="Arial"/>
              </w:rPr>
              <w:t xml:space="preserve">. </w:t>
            </w:r>
            <w:r w:rsidRPr="007963A6">
              <w:rPr>
                <w:rFonts w:ascii="Arial" w:hAnsi="Arial" w:cs="Arial"/>
              </w:rPr>
              <w:t xml:space="preserve"> They concluded by noting that, due to the volume of ongoing activity and </w:t>
            </w:r>
            <w:r w:rsidR="00832E32">
              <w:rPr>
                <w:rFonts w:ascii="Arial" w:hAnsi="Arial" w:cs="Arial"/>
              </w:rPr>
              <w:t xml:space="preserve">the </w:t>
            </w:r>
            <w:r w:rsidRPr="007963A6">
              <w:rPr>
                <w:rFonts w:ascii="Arial" w:hAnsi="Arial" w:cs="Arial"/>
              </w:rPr>
              <w:t xml:space="preserve">regular updates </w:t>
            </w:r>
            <w:r w:rsidR="00832E32">
              <w:rPr>
                <w:rFonts w:ascii="Arial" w:hAnsi="Arial" w:cs="Arial"/>
              </w:rPr>
              <w:t xml:space="preserve">currently </w:t>
            </w:r>
            <w:r w:rsidRPr="007963A6">
              <w:rPr>
                <w:rFonts w:ascii="Arial" w:hAnsi="Arial" w:cs="Arial"/>
              </w:rPr>
              <w:t xml:space="preserve">received, there was no need </w:t>
            </w:r>
            <w:r w:rsidR="00832E32">
              <w:rPr>
                <w:rFonts w:ascii="Arial" w:hAnsi="Arial" w:cs="Arial"/>
              </w:rPr>
              <w:t>for any further questions to be raised at this</w:t>
            </w:r>
            <w:r w:rsidRPr="007963A6">
              <w:rPr>
                <w:rFonts w:ascii="Arial" w:hAnsi="Arial" w:cs="Arial"/>
              </w:rPr>
              <w:t xml:space="preserve"> meeting.</w:t>
            </w:r>
          </w:p>
        </w:tc>
        <w:tc>
          <w:tcPr>
            <w:tcW w:w="1224" w:type="dxa"/>
          </w:tcPr>
          <w:p w14:paraId="13B521E5" w14:textId="77777777" w:rsidR="006322C7" w:rsidRPr="00D46E1A" w:rsidRDefault="006322C7" w:rsidP="00A96D07">
            <w:pPr>
              <w:rPr>
                <w:rFonts w:ascii="Arial" w:hAnsi="Arial" w:cs="Arial"/>
                <w:b/>
                <w:bCs/>
              </w:rPr>
            </w:pPr>
          </w:p>
        </w:tc>
      </w:tr>
      <w:tr w:rsidR="006322C7" w14:paraId="347E641D" w14:textId="77777777" w:rsidTr="006322C7">
        <w:tc>
          <w:tcPr>
            <w:tcW w:w="562" w:type="dxa"/>
          </w:tcPr>
          <w:p w14:paraId="47C2CAA8" w14:textId="3E734151" w:rsidR="006322C7" w:rsidRPr="006322C7" w:rsidRDefault="006322C7" w:rsidP="00A96D07">
            <w:pPr>
              <w:rPr>
                <w:rFonts w:ascii="Arial" w:hAnsi="Arial" w:cs="Arial"/>
              </w:rPr>
            </w:pPr>
            <w:r w:rsidRPr="006322C7">
              <w:rPr>
                <w:rFonts w:ascii="Arial" w:hAnsi="Arial" w:cs="Arial"/>
              </w:rPr>
              <w:t>p</w:t>
            </w:r>
          </w:p>
        </w:tc>
        <w:tc>
          <w:tcPr>
            <w:tcW w:w="7230" w:type="dxa"/>
          </w:tcPr>
          <w:p w14:paraId="7407425E" w14:textId="1D49D6C6" w:rsidR="006322C7" w:rsidRDefault="006322C7" w:rsidP="00A96D07">
            <w:pPr>
              <w:rPr>
                <w:rFonts w:ascii="Arial" w:hAnsi="Arial" w:cs="Arial"/>
                <w:b/>
                <w:bCs/>
                <w:color w:val="000000"/>
                <w:u w:val="single"/>
              </w:rPr>
            </w:pPr>
            <w:r>
              <w:rPr>
                <w:rFonts w:ascii="Arial" w:hAnsi="Arial" w:cs="Arial"/>
                <w:b/>
                <w:bCs/>
                <w:color w:val="000000"/>
                <w:u w:val="single"/>
              </w:rPr>
              <w:t>FLEET MANAGEMENT STRATEGY ANNUAL REPORT</w:t>
            </w:r>
          </w:p>
          <w:p w14:paraId="61EA085F" w14:textId="77777777" w:rsidR="00D24F8C" w:rsidRDefault="00D24F8C" w:rsidP="00A96D07">
            <w:pPr>
              <w:rPr>
                <w:b/>
                <w:bCs/>
                <w:color w:val="000000"/>
                <w:u w:val="single"/>
              </w:rPr>
            </w:pPr>
          </w:p>
          <w:p w14:paraId="4C8CD0E5" w14:textId="09A2EAF2" w:rsidR="001A7D24" w:rsidRDefault="009230E3" w:rsidP="009230E3">
            <w:pPr>
              <w:spacing w:after="160" w:line="259" w:lineRule="auto"/>
              <w:rPr>
                <w:rFonts w:ascii="Arial" w:hAnsi="Arial" w:cs="Arial"/>
              </w:rPr>
            </w:pPr>
            <w:r w:rsidRPr="007963A6">
              <w:rPr>
                <w:rFonts w:ascii="Arial" w:hAnsi="Arial" w:cs="Arial"/>
              </w:rPr>
              <w:t xml:space="preserve">The PCC </w:t>
            </w:r>
            <w:r w:rsidR="001A7D24">
              <w:rPr>
                <w:rFonts w:ascii="Arial" w:hAnsi="Arial" w:cs="Arial"/>
              </w:rPr>
              <w:t>received</w:t>
            </w:r>
            <w:r w:rsidR="001A7D24" w:rsidRPr="007963A6">
              <w:rPr>
                <w:rFonts w:ascii="Arial" w:hAnsi="Arial" w:cs="Arial"/>
              </w:rPr>
              <w:t xml:space="preserve"> </w:t>
            </w:r>
            <w:r w:rsidRPr="007963A6">
              <w:rPr>
                <w:rFonts w:ascii="Arial" w:hAnsi="Arial" w:cs="Arial"/>
              </w:rPr>
              <w:t>the Fleet Management Strategy Annual Report and, along with the DPCC, expressed appreciation for the opportunity to visit the Fleet Workshop and meet the team.</w:t>
            </w:r>
          </w:p>
          <w:p w14:paraId="16E557A4" w14:textId="3E5C096B" w:rsidR="006322C7" w:rsidRPr="009230E3" w:rsidRDefault="009230E3" w:rsidP="009230E3">
            <w:pPr>
              <w:spacing w:after="160" w:line="259" w:lineRule="auto"/>
              <w:rPr>
                <w:rFonts w:ascii="Arial" w:hAnsi="Arial" w:cs="Arial"/>
              </w:rPr>
            </w:pPr>
            <w:r w:rsidRPr="007963A6">
              <w:rPr>
                <w:rFonts w:ascii="Arial" w:hAnsi="Arial" w:cs="Arial"/>
              </w:rPr>
              <w:t>They commended the positive work undertaken and acknowledged the effort required to reach the current position. The PCC described the report as comprehensive, well-written, and reflective of strong progress in fleet management. They noted that while they had no major issues to raise during the meeting, a few follow-up questions would be addressed separately for clarity.</w:t>
            </w:r>
            <w:r w:rsidR="00012B21">
              <w:rPr>
                <w:rFonts w:ascii="Arial" w:hAnsi="Arial" w:cs="Arial"/>
              </w:rPr>
              <w:t xml:space="preserve"> </w:t>
            </w:r>
            <w:r w:rsidRPr="007963A6">
              <w:rPr>
                <w:rFonts w:ascii="Arial" w:hAnsi="Arial" w:cs="Arial"/>
              </w:rPr>
              <w:t>The PCC requested that their positive feedback be passed on to the team.</w:t>
            </w:r>
            <w:r w:rsidRPr="009230E3">
              <w:rPr>
                <w:rFonts w:ascii="Arial" w:hAnsi="Arial" w:cs="Arial"/>
              </w:rPr>
              <w:t xml:space="preserve"> </w:t>
            </w:r>
          </w:p>
        </w:tc>
        <w:tc>
          <w:tcPr>
            <w:tcW w:w="1224" w:type="dxa"/>
          </w:tcPr>
          <w:p w14:paraId="5C20598D" w14:textId="77777777" w:rsidR="006322C7" w:rsidRDefault="006322C7" w:rsidP="00A96D07">
            <w:pPr>
              <w:rPr>
                <w:rFonts w:ascii="Arial" w:hAnsi="Arial" w:cs="Arial"/>
                <w:b/>
                <w:bCs/>
              </w:rPr>
            </w:pPr>
          </w:p>
          <w:p w14:paraId="1F2ECE36" w14:textId="77777777" w:rsidR="003527AB" w:rsidRDefault="003527AB" w:rsidP="00A96D07">
            <w:pPr>
              <w:rPr>
                <w:rFonts w:ascii="Arial" w:hAnsi="Arial" w:cs="Arial"/>
                <w:b/>
                <w:bCs/>
              </w:rPr>
            </w:pPr>
          </w:p>
          <w:p w14:paraId="46E3015E" w14:textId="77777777" w:rsidR="003527AB" w:rsidRDefault="003527AB" w:rsidP="00A96D07">
            <w:pPr>
              <w:rPr>
                <w:rFonts w:ascii="Arial" w:hAnsi="Arial" w:cs="Arial"/>
                <w:b/>
                <w:bCs/>
              </w:rPr>
            </w:pPr>
          </w:p>
          <w:p w14:paraId="74C43CAE" w14:textId="77777777" w:rsidR="003527AB" w:rsidRDefault="003527AB" w:rsidP="00A96D07">
            <w:pPr>
              <w:rPr>
                <w:rFonts w:ascii="Arial" w:hAnsi="Arial" w:cs="Arial"/>
                <w:b/>
                <w:bCs/>
              </w:rPr>
            </w:pPr>
          </w:p>
          <w:p w14:paraId="15748ECB" w14:textId="77777777" w:rsidR="003527AB" w:rsidRDefault="003527AB" w:rsidP="00A96D07">
            <w:pPr>
              <w:rPr>
                <w:rFonts w:ascii="Arial" w:hAnsi="Arial" w:cs="Arial"/>
                <w:b/>
                <w:bCs/>
              </w:rPr>
            </w:pPr>
          </w:p>
          <w:p w14:paraId="3BD7CDA9" w14:textId="77777777" w:rsidR="003527AB" w:rsidRDefault="003527AB" w:rsidP="00A96D07">
            <w:pPr>
              <w:rPr>
                <w:rFonts w:ascii="Arial" w:hAnsi="Arial" w:cs="Arial"/>
                <w:b/>
                <w:bCs/>
              </w:rPr>
            </w:pPr>
          </w:p>
          <w:p w14:paraId="60ADE888" w14:textId="77777777" w:rsidR="003527AB" w:rsidRDefault="003527AB" w:rsidP="00A96D07">
            <w:pPr>
              <w:rPr>
                <w:rFonts w:ascii="Arial" w:hAnsi="Arial" w:cs="Arial"/>
                <w:b/>
                <w:bCs/>
              </w:rPr>
            </w:pPr>
          </w:p>
          <w:p w14:paraId="4E1C0740" w14:textId="77777777" w:rsidR="003527AB" w:rsidRDefault="003527AB" w:rsidP="00A96D07">
            <w:pPr>
              <w:rPr>
                <w:rFonts w:ascii="Arial" w:hAnsi="Arial" w:cs="Arial"/>
                <w:b/>
                <w:bCs/>
              </w:rPr>
            </w:pPr>
          </w:p>
          <w:p w14:paraId="0651E2B6" w14:textId="77777777" w:rsidR="003527AB" w:rsidRDefault="003527AB" w:rsidP="00A96D07">
            <w:pPr>
              <w:rPr>
                <w:rFonts w:ascii="Arial" w:hAnsi="Arial" w:cs="Arial"/>
                <w:b/>
                <w:bCs/>
              </w:rPr>
            </w:pPr>
          </w:p>
          <w:p w14:paraId="6F5364EF" w14:textId="77777777" w:rsidR="003527AB" w:rsidRDefault="003527AB" w:rsidP="00A96D07">
            <w:pPr>
              <w:rPr>
                <w:rFonts w:ascii="Arial" w:hAnsi="Arial" w:cs="Arial"/>
                <w:b/>
                <w:bCs/>
              </w:rPr>
            </w:pPr>
          </w:p>
          <w:p w14:paraId="775FE26D" w14:textId="35AE6638" w:rsidR="003527AB" w:rsidRPr="00D46E1A" w:rsidRDefault="003527AB" w:rsidP="00A96D07">
            <w:pPr>
              <w:rPr>
                <w:rFonts w:ascii="Arial" w:hAnsi="Arial" w:cs="Arial"/>
                <w:b/>
                <w:bCs/>
              </w:rPr>
            </w:pPr>
            <w:r>
              <w:rPr>
                <w:rFonts w:ascii="Arial" w:hAnsi="Arial" w:cs="Arial"/>
                <w:b/>
                <w:bCs/>
              </w:rPr>
              <w:t>PCC</w:t>
            </w:r>
          </w:p>
        </w:tc>
      </w:tr>
      <w:tr w:rsidR="006322C7" w14:paraId="6BF7E271" w14:textId="77777777" w:rsidTr="006322C7">
        <w:tc>
          <w:tcPr>
            <w:tcW w:w="562" w:type="dxa"/>
          </w:tcPr>
          <w:p w14:paraId="6FD37164" w14:textId="669D9B63" w:rsidR="006322C7" w:rsidRPr="006322C7" w:rsidRDefault="006322C7" w:rsidP="00A96D07">
            <w:pPr>
              <w:rPr>
                <w:rFonts w:ascii="Arial" w:hAnsi="Arial" w:cs="Arial"/>
              </w:rPr>
            </w:pPr>
            <w:r w:rsidRPr="006322C7">
              <w:rPr>
                <w:rFonts w:ascii="Arial" w:hAnsi="Arial" w:cs="Arial"/>
              </w:rPr>
              <w:t>q</w:t>
            </w:r>
          </w:p>
        </w:tc>
        <w:tc>
          <w:tcPr>
            <w:tcW w:w="7230" w:type="dxa"/>
          </w:tcPr>
          <w:p w14:paraId="2A7A3746" w14:textId="04AD72C7" w:rsidR="006322C7" w:rsidRDefault="006322C7" w:rsidP="00A96D07">
            <w:pPr>
              <w:rPr>
                <w:rFonts w:ascii="Arial" w:hAnsi="Arial" w:cs="Arial"/>
                <w:b/>
                <w:bCs/>
                <w:color w:val="000000"/>
                <w:u w:val="single"/>
              </w:rPr>
            </w:pPr>
            <w:r>
              <w:rPr>
                <w:rFonts w:ascii="Arial" w:hAnsi="Arial" w:cs="Arial"/>
                <w:b/>
                <w:bCs/>
                <w:color w:val="000000"/>
                <w:u w:val="single"/>
              </w:rPr>
              <w:t>ESTATE STRATEGY ANNUAL REPORT</w:t>
            </w:r>
          </w:p>
          <w:p w14:paraId="21AA7C94" w14:textId="77777777" w:rsidR="00D24F8C" w:rsidRDefault="00D24F8C" w:rsidP="00A96D07">
            <w:pPr>
              <w:rPr>
                <w:b/>
                <w:bCs/>
                <w:color w:val="000000"/>
                <w:u w:val="single"/>
              </w:rPr>
            </w:pPr>
          </w:p>
          <w:p w14:paraId="32241B6C" w14:textId="058D2CC3" w:rsidR="000C5910" w:rsidRDefault="00411237" w:rsidP="00A96D07">
            <w:pPr>
              <w:rPr>
                <w:rFonts w:ascii="Arial" w:hAnsi="Arial" w:cs="Arial"/>
              </w:rPr>
            </w:pPr>
            <w:r w:rsidRPr="00411237">
              <w:rPr>
                <w:rFonts w:ascii="Arial" w:hAnsi="Arial" w:cs="Arial"/>
              </w:rPr>
              <w:t xml:space="preserve">The PCC introduced the Estate Strategy Annual Report and suggested that the sequencing of the report may have been misaligned and proposed that it be referred back to the Estates Strategy Board for further review and scrutiny. </w:t>
            </w:r>
          </w:p>
          <w:p w14:paraId="1DB206C3" w14:textId="75CF70B0" w:rsidR="002E70B6" w:rsidRPr="00411237" w:rsidRDefault="002E70B6" w:rsidP="001A7D24">
            <w:pPr>
              <w:rPr>
                <w:rFonts w:ascii="Arial" w:hAnsi="Arial" w:cs="Arial"/>
              </w:rPr>
            </w:pPr>
          </w:p>
        </w:tc>
        <w:tc>
          <w:tcPr>
            <w:tcW w:w="1224" w:type="dxa"/>
          </w:tcPr>
          <w:p w14:paraId="06C42A41" w14:textId="77777777" w:rsidR="006322C7" w:rsidRDefault="006322C7" w:rsidP="00A96D07">
            <w:pPr>
              <w:rPr>
                <w:rFonts w:ascii="Arial" w:hAnsi="Arial" w:cs="Arial"/>
                <w:b/>
                <w:bCs/>
              </w:rPr>
            </w:pPr>
          </w:p>
          <w:p w14:paraId="41771A58" w14:textId="77777777" w:rsidR="003527AB" w:rsidRDefault="003527AB" w:rsidP="00A96D07">
            <w:pPr>
              <w:rPr>
                <w:rFonts w:ascii="Arial" w:hAnsi="Arial" w:cs="Arial"/>
                <w:b/>
                <w:bCs/>
              </w:rPr>
            </w:pPr>
          </w:p>
          <w:p w14:paraId="0C6D1D36" w14:textId="77777777" w:rsidR="003527AB" w:rsidRDefault="003527AB" w:rsidP="00A96D07">
            <w:pPr>
              <w:rPr>
                <w:rFonts w:ascii="Arial" w:hAnsi="Arial" w:cs="Arial"/>
                <w:b/>
                <w:bCs/>
              </w:rPr>
            </w:pPr>
          </w:p>
          <w:p w14:paraId="1D78488A" w14:textId="77777777" w:rsidR="00AF5611" w:rsidRDefault="00AF5611" w:rsidP="00A96D07">
            <w:pPr>
              <w:rPr>
                <w:rFonts w:ascii="Arial" w:hAnsi="Arial" w:cs="Arial"/>
                <w:b/>
                <w:bCs/>
              </w:rPr>
            </w:pPr>
          </w:p>
          <w:p w14:paraId="12BBDD6D" w14:textId="690DBF09" w:rsidR="00AF5611" w:rsidRDefault="00AF5611" w:rsidP="00A96D07">
            <w:pPr>
              <w:rPr>
                <w:rFonts w:ascii="Arial" w:hAnsi="Arial" w:cs="Arial"/>
                <w:b/>
                <w:bCs/>
              </w:rPr>
            </w:pPr>
            <w:r>
              <w:rPr>
                <w:rFonts w:ascii="Arial" w:hAnsi="Arial" w:cs="Arial"/>
                <w:b/>
                <w:bCs/>
              </w:rPr>
              <w:t>PCC</w:t>
            </w:r>
          </w:p>
          <w:p w14:paraId="79A15C3A" w14:textId="77777777" w:rsidR="003527AB" w:rsidRDefault="003527AB" w:rsidP="00A96D07">
            <w:pPr>
              <w:rPr>
                <w:rFonts w:ascii="Arial" w:hAnsi="Arial" w:cs="Arial"/>
                <w:b/>
                <w:bCs/>
              </w:rPr>
            </w:pPr>
          </w:p>
          <w:p w14:paraId="51BA1D03" w14:textId="77777777" w:rsidR="003527AB" w:rsidRPr="00D46E1A" w:rsidRDefault="003527AB" w:rsidP="00A96D07">
            <w:pPr>
              <w:rPr>
                <w:rFonts w:ascii="Arial" w:hAnsi="Arial" w:cs="Arial"/>
                <w:b/>
                <w:bCs/>
              </w:rPr>
            </w:pPr>
          </w:p>
        </w:tc>
      </w:tr>
      <w:tr w:rsidR="006322C7" w14:paraId="42AFA084" w14:textId="77777777" w:rsidTr="006322C7">
        <w:tc>
          <w:tcPr>
            <w:tcW w:w="562" w:type="dxa"/>
          </w:tcPr>
          <w:p w14:paraId="1FB6E78A" w14:textId="475F126F" w:rsidR="006322C7" w:rsidRPr="006322C7" w:rsidRDefault="006322C7" w:rsidP="00A96D07">
            <w:pPr>
              <w:rPr>
                <w:rFonts w:ascii="Arial" w:hAnsi="Arial" w:cs="Arial"/>
              </w:rPr>
            </w:pPr>
            <w:r w:rsidRPr="006322C7">
              <w:rPr>
                <w:rFonts w:ascii="Arial" w:hAnsi="Arial" w:cs="Arial"/>
              </w:rPr>
              <w:t>r</w:t>
            </w:r>
          </w:p>
        </w:tc>
        <w:tc>
          <w:tcPr>
            <w:tcW w:w="7230" w:type="dxa"/>
          </w:tcPr>
          <w:p w14:paraId="05DE2052" w14:textId="3A7CCC24" w:rsidR="006322C7" w:rsidRDefault="006322C7" w:rsidP="00A96D07">
            <w:r>
              <w:rPr>
                <w:rFonts w:ascii="Arial" w:hAnsi="Arial" w:cs="Arial"/>
                <w:b/>
                <w:bCs/>
                <w:color w:val="000000"/>
                <w:u w:val="single"/>
              </w:rPr>
              <w:t>OFF ROAD BIKING ANNUAL REPORT 2024-25</w:t>
            </w:r>
          </w:p>
          <w:p w14:paraId="05CA9267" w14:textId="77777777" w:rsidR="006322C7" w:rsidRDefault="006322C7" w:rsidP="00A96D07"/>
          <w:p w14:paraId="28AF92B3" w14:textId="7F24A6E1" w:rsidR="00B8315C" w:rsidRPr="00B412A8" w:rsidRDefault="00B8315C" w:rsidP="00B8315C">
            <w:pPr>
              <w:spacing w:after="160" w:line="259" w:lineRule="auto"/>
              <w:rPr>
                <w:rFonts w:ascii="Arial" w:hAnsi="Arial" w:cs="Arial"/>
              </w:rPr>
            </w:pPr>
            <w:r w:rsidRPr="00B412A8">
              <w:rPr>
                <w:rFonts w:ascii="Arial" w:hAnsi="Arial" w:cs="Arial"/>
              </w:rPr>
              <w:t xml:space="preserve">The PCC welcomed the inclusion of the Off-Road Biking Report, noting its relevance and importance to residents across Gwent. They acknowledged the significant impact off-road biking can have on communities and shared that both they and the CC had </w:t>
            </w:r>
            <w:r w:rsidRPr="00B412A8">
              <w:rPr>
                <w:rFonts w:ascii="Arial" w:hAnsi="Arial" w:cs="Arial"/>
              </w:rPr>
              <w:lastRenderedPageBreak/>
              <w:t>been subject to scrutiny on the issue during town council engagements. The PCC expressed concern that the report did not fully capture the breadth of positive work being undertaken and suggested future reports be expanded to reflect this.</w:t>
            </w:r>
          </w:p>
          <w:p w14:paraId="729BAED9" w14:textId="77777777" w:rsidR="00B8315C" w:rsidRPr="00B412A8" w:rsidRDefault="00B8315C" w:rsidP="00B8315C">
            <w:pPr>
              <w:spacing w:after="160" w:line="259" w:lineRule="auto"/>
              <w:rPr>
                <w:rFonts w:ascii="Arial" w:hAnsi="Arial" w:cs="Arial"/>
              </w:rPr>
            </w:pPr>
            <w:r w:rsidRPr="00B412A8">
              <w:rPr>
                <w:rFonts w:ascii="Arial" w:hAnsi="Arial" w:cs="Arial"/>
              </w:rPr>
              <w:t>In the absence of detailed information, the PCC asked how the force was monitoring the effectiveness of its current approaches to tackling off-road biking, particularly in terms of measuring impact and public confidence.</w:t>
            </w:r>
          </w:p>
          <w:p w14:paraId="598FA228" w14:textId="330DC61F" w:rsidR="00B8315C" w:rsidRPr="00B412A8" w:rsidRDefault="00B8315C" w:rsidP="00B8315C">
            <w:pPr>
              <w:spacing w:after="160" w:line="259" w:lineRule="auto"/>
              <w:rPr>
                <w:rFonts w:ascii="Arial" w:hAnsi="Arial" w:cs="Arial"/>
              </w:rPr>
            </w:pPr>
            <w:r w:rsidRPr="00B412A8">
              <w:rPr>
                <w:rFonts w:ascii="Arial" w:hAnsi="Arial" w:cs="Arial"/>
              </w:rPr>
              <w:t xml:space="preserve">The </w:t>
            </w:r>
            <w:r w:rsidR="002876C8">
              <w:rPr>
                <w:rFonts w:ascii="Arial" w:hAnsi="Arial" w:cs="Arial"/>
              </w:rPr>
              <w:t>T/</w:t>
            </w:r>
            <w:r w:rsidRPr="00B412A8">
              <w:rPr>
                <w:rFonts w:ascii="Arial" w:hAnsi="Arial" w:cs="Arial"/>
              </w:rPr>
              <w:t xml:space="preserve">DCC noted that the </w:t>
            </w:r>
            <w:r w:rsidR="002876C8">
              <w:rPr>
                <w:rFonts w:ascii="Arial" w:hAnsi="Arial" w:cs="Arial"/>
              </w:rPr>
              <w:t>r</w:t>
            </w:r>
            <w:r w:rsidRPr="00B412A8">
              <w:rPr>
                <w:rFonts w:ascii="Arial" w:hAnsi="Arial" w:cs="Arial"/>
              </w:rPr>
              <w:t>eport covered activity during 2024</w:t>
            </w:r>
            <w:r>
              <w:rPr>
                <w:rFonts w:ascii="Arial" w:hAnsi="Arial" w:cs="Arial"/>
              </w:rPr>
              <w:t>-</w:t>
            </w:r>
            <w:r w:rsidRPr="00B412A8">
              <w:rPr>
                <w:rFonts w:ascii="Arial" w:hAnsi="Arial" w:cs="Arial"/>
              </w:rPr>
              <w:t>25 and confirmed that the introduction of the Community Action Team would significantly change the picture in future reporting. They acknowledged that anti-social behaviour linked to off-road biking remained a key concern for communities and confirmed that arrests, seizures, and related statistics were being closely monitored.</w:t>
            </w:r>
          </w:p>
          <w:p w14:paraId="764CC4F3" w14:textId="463BD290" w:rsidR="00B8315C" w:rsidRPr="00B412A8" w:rsidRDefault="00B8315C" w:rsidP="00B8315C">
            <w:pPr>
              <w:spacing w:after="160" w:line="259" w:lineRule="auto"/>
              <w:rPr>
                <w:rFonts w:ascii="Arial" w:hAnsi="Arial" w:cs="Arial"/>
              </w:rPr>
            </w:pPr>
            <w:r w:rsidRPr="00B412A8">
              <w:rPr>
                <w:rFonts w:ascii="Arial" w:hAnsi="Arial" w:cs="Arial"/>
              </w:rPr>
              <w:t xml:space="preserve">The </w:t>
            </w:r>
            <w:r w:rsidR="00DA63BE">
              <w:rPr>
                <w:rFonts w:ascii="Arial" w:hAnsi="Arial" w:cs="Arial"/>
              </w:rPr>
              <w:t>T/</w:t>
            </w:r>
            <w:r w:rsidRPr="00B412A8">
              <w:rPr>
                <w:rFonts w:ascii="Arial" w:hAnsi="Arial" w:cs="Arial"/>
              </w:rPr>
              <w:t xml:space="preserve">DCC highlighted the positive impact of targeted operations, such as Operation Harley, which were being delivered in conjunction with the Community Action Team. These efforts were intelligence-led and focused on specific areas of concern. The </w:t>
            </w:r>
            <w:r w:rsidR="00DA63BE">
              <w:rPr>
                <w:rFonts w:ascii="Arial" w:hAnsi="Arial" w:cs="Arial"/>
              </w:rPr>
              <w:t>T/</w:t>
            </w:r>
            <w:r w:rsidRPr="00B412A8">
              <w:rPr>
                <w:rFonts w:ascii="Arial" w:hAnsi="Arial" w:cs="Arial"/>
              </w:rPr>
              <w:t xml:space="preserve">DCC reported that early results, particularly between June and </w:t>
            </w:r>
            <w:r w:rsidR="00DA63BE">
              <w:rPr>
                <w:rFonts w:ascii="Arial" w:hAnsi="Arial" w:cs="Arial"/>
              </w:rPr>
              <w:t>September</w:t>
            </w:r>
            <w:r w:rsidRPr="00B412A8">
              <w:rPr>
                <w:rFonts w:ascii="Arial" w:hAnsi="Arial" w:cs="Arial"/>
              </w:rPr>
              <w:t>, had been strong and that public feedback had been very positive. They assured that future reports would better reflect the scale and impact of this work.</w:t>
            </w:r>
          </w:p>
          <w:p w14:paraId="7A2C981C" w14:textId="77777777" w:rsidR="00B8315C" w:rsidRPr="00B412A8" w:rsidRDefault="00B8315C" w:rsidP="00B8315C">
            <w:pPr>
              <w:spacing w:after="160" w:line="259" w:lineRule="auto"/>
              <w:rPr>
                <w:rFonts w:ascii="Arial" w:hAnsi="Arial" w:cs="Arial"/>
              </w:rPr>
            </w:pPr>
            <w:r w:rsidRPr="00B412A8">
              <w:rPr>
                <w:rFonts w:ascii="Arial" w:hAnsi="Arial" w:cs="Arial"/>
              </w:rPr>
              <w:t xml:space="preserve">The CC acknowledged that off-road biking was a persistent issue across Gwent and noted that, historically, it had not received the level of focus it currently does. They emphasised that communities expect visible policing and tangible action in response to this </w:t>
            </w:r>
            <w:r w:rsidRPr="00B8315C">
              <w:rPr>
                <w:rFonts w:ascii="Arial" w:hAnsi="Arial" w:cs="Arial"/>
              </w:rPr>
              <w:t>concern and</w:t>
            </w:r>
            <w:r w:rsidRPr="00B412A8">
              <w:rPr>
                <w:rFonts w:ascii="Arial" w:hAnsi="Arial" w:cs="Arial"/>
              </w:rPr>
              <w:t xml:space="preserve"> highlighted the importance of communicating the positive outcomes being achieved.</w:t>
            </w:r>
          </w:p>
          <w:p w14:paraId="1BD45180" w14:textId="77777777" w:rsidR="00B8315C" w:rsidRPr="00B412A8" w:rsidRDefault="00B8315C" w:rsidP="00B8315C">
            <w:pPr>
              <w:spacing w:after="160" w:line="259" w:lineRule="auto"/>
              <w:rPr>
                <w:rFonts w:ascii="Arial" w:hAnsi="Arial" w:cs="Arial"/>
              </w:rPr>
            </w:pPr>
            <w:r w:rsidRPr="00B412A8">
              <w:rPr>
                <w:rFonts w:ascii="Arial" w:hAnsi="Arial" w:cs="Arial"/>
              </w:rPr>
              <w:t>The CC also noted the importance of balancing enforcement with constructive engagement. They referenced partnership work in areas such as Caerphilly North, where arrangements had been made with landowners to allow off-road biking in designated areas. This approach was reported to be well received by local communities and young people, helping to reduce disruption and environmental impact while offering a safe and acceptable alternative for those wishing to engage in the activity.</w:t>
            </w:r>
          </w:p>
          <w:p w14:paraId="3D3F8952" w14:textId="77777777" w:rsidR="00D24F8C" w:rsidRDefault="00B8315C" w:rsidP="00B8315C">
            <w:pPr>
              <w:rPr>
                <w:rFonts w:ascii="Arial" w:hAnsi="Arial" w:cs="Arial"/>
              </w:rPr>
            </w:pPr>
            <w:r w:rsidRPr="00B8315C">
              <w:rPr>
                <w:rFonts w:ascii="Arial" w:hAnsi="Arial" w:cs="Arial"/>
              </w:rPr>
              <w:t xml:space="preserve">The PCC welcomed the constructive approach being taken to address off-road biking and highlighted the value of engagement with users. They noted that public feedback, particularly via social media, had reflected positively on recent seizures and arrests, contributing to increased trust and confidence in policing. The PCC expressed appreciation for the opportunity to discuss the </w:t>
            </w:r>
            <w:r w:rsidRPr="00B8315C">
              <w:rPr>
                <w:rFonts w:ascii="Arial" w:hAnsi="Arial" w:cs="Arial"/>
              </w:rPr>
              <w:lastRenderedPageBreak/>
              <w:t>issue in the public section of the meeting and confirmed that this concluded the public agenda.</w:t>
            </w:r>
          </w:p>
          <w:p w14:paraId="46DD4E8E" w14:textId="6241E1DE" w:rsidR="000C5910" w:rsidRDefault="000C5910" w:rsidP="00B8315C"/>
        </w:tc>
        <w:tc>
          <w:tcPr>
            <w:tcW w:w="1224" w:type="dxa"/>
          </w:tcPr>
          <w:p w14:paraId="64AFF51B" w14:textId="77777777" w:rsidR="006322C7" w:rsidRDefault="006322C7" w:rsidP="00A96D07">
            <w:pPr>
              <w:rPr>
                <w:rFonts w:ascii="Arial" w:hAnsi="Arial" w:cs="Arial"/>
                <w:b/>
                <w:bCs/>
              </w:rPr>
            </w:pPr>
          </w:p>
          <w:p w14:paraId="3748D232" w14:textId="77777777" w:rsidR="003527AB" w:rsidRDefault="003527AB" w:rsidP="00A96D07">
            <w:pPr>
              <w:rPr>
                <w:rFonts w:ascii="Arial" w:hAnsi="Arial" w:cs="Arial"/>
                <w:b/>
                <w:bCs/>
              </w:rPr>
            </w:pPr>
          </w:p>
          <w:p w14:paraId="4F7E549F" w14:textId="77777777" w:rsidR="003527AB" w:rsidRDefault="003527AB" w:rsidP="00A96D07">
            <w:pPr>
              <w:rPr>
                <w:rFonts w:ascii="Arial" w:hAnsi="Arial" w:cs="Arial"/>
                <w:b/>
                <w:bCs/>
              </w:rPr>
            </w:pPr>
          </w:p>
          <w:p w14:paraId="4427A94E" w14:textId="77777777" w:rsidR="003527AB" w:rsidRDefault="003527AB" w:rsidP="00A96D07">
            <w:pPr>
              <w:rPr>
                <w:rFonts w:ascii="Arial" w:hAnsi="Arial" w:cs="Arial"/>
                <w:b/>
                <w:bCs/>
              </w:rPr>
            </w:pPr>
          </w:p>
          <w:p w14:paraId="7AD81234" w14:textId="77777777" w:rsidR="003527AB" w:rsidRDefault="003527AB" w:rsidP="00A96D07">
            <w:pPr>
              <w:rPr>
                <w:rFonts w:ascii="Arial" w:hAnsi="Arial" w:cs="Arial"/>
                <w:b/>
                <w:bCs/>
              </w:rPr>
            </w:pPr>
          </w:p>
          <w:p w14:paraId="6ED2C9E9" w14:textId="77777777" w:rsidR="003527AB" w:rsidRDefault="003527AB" w:rsidP="00A96D07">
            <w:pPr>
              <w:rPr>
                <w:rFonts w:ascii="Arial" w:hAnsi="Arial" w:cs="Arial"/>
                <w:b/>
                <w:bCs/>
              </w:rPr>
            </w:pPr>
          </w:p>
          <w:p w14:paraId="2E687889" w14:textId="77777777" w:rsidR="00AF5611" w:rsidRDefault="00AF5611" w:rsidP="00A96D07">
            <w:pPr>
              <w:rPr>
                <w:rFonts w:ascii="Arial" w:hAnsi="Arial" w:cs="Arial"/>
                <w:b/>
                <w:bCs/>
              </w:rPr>
            </w:pPr>
          </w:p>
          <w:p w14:paraId="7EFE98BE" w14:textId="3CFC99F2" w:rsidR="00AF5611" w:rsidRDefault="00AF5611" w:rsidP="00A96D07">
            <w:pPr>
              <w:rPr>
                <w:rFonts w:ascii="Arial" w:hAnsi="Arial" w:cs="Arial"/>
                <w:b/>
                <w:bCs/>
              </w:rPr>
            </w:pPr>
            <w:r>
              <w:rPr>
                <w:rFonts w:ascii="Arial" w:hAnsi="Arial" w:cs="Arial"/>
                <w:b/>
                <w:bCs/>
              </w:rPr>
              <w:lastRenderedPageBreak/>
              <w:t>Action</w:t>
            </w:r>
          </w:p>
          <w:p w14:paraId="3086D18B" w14:textId="77777777" w:rsidR="003527AB" w:rsidRDefault="003527AB" w:rsidP="00A96D07">
            <w:pPr>
              <w:rPr>
                <w:rFonts w:ascii="Arial" w:hAnsi="Arial" w:cs="Arial"/>
                <w:b/>
                <w:bCs/>
              </w:rPr>
            </w:pPr>
          </w:p>
          <w:p w14:paraId="4DEE7865" w14:textId="77777777" w:rsidR="003527AB" w:rsidRDefault="003527AB" w:rsidP="00A96D07">
            <w:pPr>
              <w:rPr>
                <w:rFonts w:ascii="Arial" w:hAnsi="Arial" w:cs="Arial"/>
                <w:b/>
                <w:bCs/>
              </w:rPr>
            </w:pPr>
          </w:p>
          <w:p w14:paraId="63B5C97F" w14:textId="77777777" w:rsidR="00AF5611" w:rsidRDefault="00AF5611" w:rsidP="00A96D07">
            <w:pPr>
              <w:rPr>
                <w:rFonts w:ascii="Arial" w:hAnsi="Arial" w:cs="Arial"/>
                <w:b/>
                <w:bCs/>
              </w:rPr>
            </w:pPr>
          </w:p>
          <w:p w14:paraId="2B60478C" w14:textId="77777777" w:rsidR="00AF5611" w:rsidRDefault="00AF5611" w:rsidP="00A96D07">
            <w:pPr>
              <w:rPr>
                <w:rFonts w:ascii="Arial" w:hAnsi="Arial" w:cs="Arial"/>
                <w:b/>
                <w:bCs/>
              </w:rPr>
            </w:pPr>
          </w:p>
          <w:p w14:paraId="17E3C817" w14:textId="77777777" w:rsidR="00AF5611" w:rsidRDefault="00AF5611" w:rsidP="00A96D07">
            <w:pPr>
              <w:rPr>
                <w:rFonts w:ascii="Arial" w:hAnsi="Arial" w:cs="Arial"/>
                <w:b/>
                <w:bCs/>
              </w:rPr>
            </w:pPr>
          </w:p>
          <w:p w14:paraId="7BD1417C" w14:textId="77777777" w:rsidR="00AF5611" w:rsidRDefault="00AF5611" w:rsidP="00A96D07">
            <w:pPr>
              <w:rPr>
                <w:rFonts w:ascii="Arial" w:hAnsi="Arial" w:cs="Arial"/>
                <w:b/>
                <w:bCs/>
              </w:rPr>
            </w:pPr>
          </w:p>
          <w:p w14:paraId="586F7900" w14:textId="77777777" w:rsidR="00AF5611" w:rsidRDefault="00AF5611" w:rsidP="00A96D07">
            <w:pPr>
              <w:rPr>
                <w:rFonts w:ascii="Arial" w:hAnsi="Arial" w:cs="Arial"/>
                <w:b/>
                <w:bCs/>
              </w:rPr>
            </w:pPr>
          </w:p>
          <w:p w14:paraId="5A1F7D52" w14:textId="77777777" w:rsidR="00AF5611" w:rsidRDefault="00AF5611" w:rsidP="00A96D07">
            <w:pPr>
              <w:rPr>
                <w:rFonts w:ascii="Arial" w:hAnsi="Arial" w:cs="Arial"/>
                <w:b/>
                <w:bCs/>
              </w:rPr>
            </w:pPr>
          </w:p>
          <w:p w14:paraId="732D31A6" w14:textId="77777777" w:rsidR="00AF5611" w:rsidRDefault="00AF5611" w:rsidP="00A96D07">
            <w:pPr>
              <w:rPr>
                <w:rFonts w:ascii="Arial" w:hAnsi="Arial" w:cs="Arial"/>
                <w:b/>
                <w:bCs/>
              </w:rPr>
            </w:pPr>
          </w:p>
          <w:p w14:paraId="71274D6B" w14:textId="77777777" w:rsidR="00AF5611" w:rsidRDefault="00AF5611" w:rsidP="00A96D07">
            <w:pPr>
              <w:rPr>
                <w:rFonts w:ascii="Arial" w:hAnsi="Arial" w:cs="Arial"/>
                <w:b/>
                <w:bCs/>
              </w:rPr>
            </w:pPr>
          </w:p>
          <w:p w14:paraId="0FA12784" w14:textId="77777777" w:rsidR="00AF5611" w:rsidRDefault="00AF5611" w:rsidP="00A96D07">
            <w:pPr>
              <w:rPr>
                <w:rFonts w:ascii="Arial" w:hAnsi="Arial" w:cs="Arial"/>
                <w:b/>
                <w:bCs/>
              </w:rPr>
            </w:pPr>
          </w:p>
          <w:p w14:paraId="21EBAB36" w14:textId="77777777" w:rsidR="00AF5611" w:rsidRDefault="00AF5611" w:rsidP="00A96D07">
            <w:pPr>
              <w:rPr>
                <w:rFonts w:ascii="Arial" w:hAnsi="Arial" w:cs="Arial"/>
                <w:b/>
                <w:bCs/>
              </w:rPr>
            </w:pPr>
          </w:p>
          <w:p w14:paraId="3E053580" w14:textId="77777777" w:rsidR="00AF5611" w:rsidRDefault="00AF5611" w:rsidP="00A96D07">
            <w:pPr>
              <w:rPr>
                <w:rFonts w:ascii="Arial" w:hAnsi="Arial" w:cs="Arial"/>
                <w:b/>
                <w:bCs/>
              </w:rPr>
            </w:pPr>
          </w:p>
          <w:p w14:paraId="4BFF01F5" w14:textId="77777777" w:rsidR="00AF5611" w:rsidRDefault="00AF5611" w:rsidP="00A96D07">
            <w:pPr>
              <w:rPr>
                <w:rFonts w:ascii="Arial" w:hAnsi="Arial" w:cs="Arial"/>
                <w:b/>
                <w:bCs/>
              </w:rPr>
            </w:pPr>
          </w:p>
          <w:p w14:paraId="07B98FAB" w14:textId="77777777" w:rsidR="00AF5611" w:rsidRDefault="00AF5611" w:rsidP="00A96D07">
            <w:pPr>
              <w:rPr>
                <w:rFonts w:ascii="Arial" w:hAnsi="Arial" w:cs="Arial"/>
                <w:b/>
                <w:bCs/>
              </w:rPr>
            </w:pPr>
          </w:p>
          <w:p w14:paraId="67A658C3" w14:textId="77777777" w:rsidR="00AF5611" w:rsidRDefault="00AF5611" w:rsidP="00A96D07">
            <w:pPr>
              <w:rPr>
                <w:rFonts w:ascii="Arial" w:hAnsi="Arial" w:cs="Arial"/>
                <w:b/>
                <w:bCs/>
              </w:rPr>
            </w:pPr>
          </w:p>
          <w:p w14:paraId="13D9226A" w14:textId="77777777" w:rsidR="00AF5611" w:rsidRDefault="00AF5611" w:rsidP="00A96D07">
            <w:pPr>
              <w:rPr>
                <w:rFonts w:ascii="Arial" w:hAnsi="Arial" w:cs="Arial"/>
                <w:b/>
                <w:bCs/>
              </w:rPr>
            </w:pPr>
          </w:p>
          <w:p w14:paraId="7847BA2D" w14:textId="77777777" w:rsidR="00AF5611" w:rsidRDefault="00AF5611" w:rsidP="00A96D07">
            <w:pPr>
              <w:rPr>
                <w:rFonts w:ascii="Arial" w:hAnsi="Arial" w:cs="Arial"/>
                <w:b/>
                <w:bCs/>
              </w:rPr>
            </w:pPr>
          </w:p>
          <w:p w14:paraId="08AF53C9" w14:textId="77777777" w:rsidR="00AF5611" w:rsidRDefault="00AF5611" w:rsidP="00A96D07">
            <w:pPr>
              <w:rPr>
                <w:rFonts w:ascii="Arial" w:hAnsi="Arial" w:cs="Arial"/>
                <w:b/>
                <w:bCs/>
              </w:rPr>
            </w:pPr>
          </w:p>
          <w:p w14:paraId="049285C2" w14:textId="77777777" w:rsidR="00AF5611" w:rsidRDefault="00AF5611" w:rsidP="00A96D07">
            <w:pPr>
              <w:rPr>
                <w:rFonts w:ascii="Arial" w:hAnsi="Arial" w:cs="Arial"/>
                <w:b/>
                <w:bCs/>
              </w:rPr>
            </w:pPr>
          </w:p>
          <w:p w14:paraId="2D894147" w14:textId="77777777" w:rsidR="00AF5611" w:rsidRDefault="00AF5611" w:rsidP="00A96D07">
            <w:pPr>
              <w:rPr>
                <w:rFonts w:ascii="Arial" w:hAnsi="Arial" w:cs="Arial"/>
                <w:b/>
                <w:bCs/>
              </w:rPr>
            </w:pPr>
          </w:p>
          <w:p w14:paraId="7F6D7F07" w14:textId="77777777" w:rsidR="00AF5611" w:rsidRDefault="00AF5611" w:rsidP="00A96D07">
            <w:pPr>
              <w:rPr>
                <w:rFonts w:ascii="Arial" w:hAnsi="Arial" w:cs="Arial"/>
                <w:b/>
                <w:bCs/>
              </w:rPr>
            </w:pPr>
          </w:p>
          <w:p w14:paraId="277D1E85" w14:textId="77777777" w:rsidR="00AF5611" w:rsidRDefault="00AF5611" w:rsidP="00A96D07">
            <w:pPr>
              <w:rPr>
                <w:rFonts w:ascii="Arial" w:hAnsi="Arial" w:cs="Arial"/>
                <w:b/>
                <w:bCs/>
              </w:rPr>
            </w:pPr>
          </w:p>
          <w:p w14:paraId="10C9E2DC" w14:textId="77777777" w:rsidR="00AF5611" w:rsidRDefault="00AF5611" w:rsidP="00A96D07">
            <w:pPr>
              <w:rPr>
                <w:rFonts w:ascii="Arial" w:hAnsi="Arial" w:cs="Arial"/>
                <w:b/>
                <w:bCs/>
              </w:rPr>
            </w:pPr>
          </w:p>
          <w:p w14:paraId="1C90F349" w14:textId="77777777" w:rsidR="00AF5611" w:rsidRDefault="00AF5611" w:rsidP="00A96D07">
            <w:pPr>
              <w:rPr>
                <w:rFonts w:ascii="Arial" w:hAnsi="Arial" w:cs="Arial"/>
                <w:b/>
                <w:bCs/>
              </w:rPr>
            </w:pPr>
          </w:p>
          <w:p w14:paraId="3721FCEB" w14:textId="77777777" w:rsidR="00AF5611" w:rsidRDefault="00AF5611" w:rsidP="00A96D07">
            <w:pPr>
              <w:rPr>
                <w:rFonts w:ascii="Arial" w:hAnsi="Arial" w:cs="Arial"/>
                <w:b/>
                <w:bCs/>
              </w:rPr>
            </w:pPr>
          </w:p>
          <w:p w14:paraId="7EAFE19E" w14:textId="77777777" w:rsidR="00AF5611" w:rsidRDefault="00AF5611" w:rsidP="00A96D07">
            <w:pPr>
              <w:rPr>
                <w:rFonts w:ascii="Arial" w:hAnsi="Arial" w:cs="Arial"/>
                <w:b/>
                <w:bCs/>
              </w:rPr>
            </w:pPr>
          </w:p>
          <w:p w14:paraId="1B19D385" w14:textId="77777777" w:rsidR="00AF5611" w:rsidRDefault="00AF5611" w:rsidP="00A96D07">
            <w:pPr>
              <w:rPr>
                <w:rFonts w:ascii="Arial" w:hAnsi="Arial" w:cs="Arial"/>
                <w:b/>
                <w:bCs/>
              </w:rPr>
            </w:pPr>
          </w:p>
          <w:p w14:paraId="1557EA22" w14:textId="77777777" w:rsidR="00AF5611" w:rsidRDefault="00AF5611" w:rsidP="00A96D07">
            <w:pPr>
              <w:rPr>
                <w:rFonts w:ascii="Arial" w:hAnsi="Arial" w:cs="Arial"/>
                <w:b/>
                <w:bCs/>
              </w:rPr>
            </w:pPr>
          </w:p>
          <w:p w14:paraId="56685A59" w14:textId="77777777" w:rsidR="00AF5611" w:rsidRDefault="00AF5611" w:rsidP="00A96D07">
            <w:pPr>
              <w:rPr>
                <w:rFonts w:ascii="Arial" w:hAnsi="Arial" w:cs="Arial"/>
                <w:b/>
                <w:bCs/>
              </w:rPr>
            </w:pPr>
          </w:p>
          <w:p w14:paraId="609B9232" w14:textId="77777777" w:rsidR="00AF5611" w:rsidRDefault="00AF5611" w:rsidP="00A96D07">
            <w:pPr>
              <w:rPr>
                <w:rFonts w:ascii="Arial" w:hAnsi="Arial" w:cs="Arial"/>
                <w:b/>
                <w:bCs/>
              </w:rPr>
            </w:pPr>
          </w:p>
          <w:p w14:paraId="1C3F31B5" w14:textId="77777777" w:rsidR="00AF5611" w:rsidRDefault="00AF5611" w:rsidP="00A96D07">
            <w:pPr>
              <w:rPr>
                <w:rFonts w:ascii="Arial" w:hAnsi="Arial" w:cs="Arial"/>
                <w:b/>
                <w:bCs/>
              </w:rPr>
            </w:pPr>
          </w:p>
          <w:p w14:paraId="466D4050" w14:textId="77777777" w:rsidR="00AF5611" w:rsidRDefault="00AF5611" w:rsidP="00A96D07">
            <w:pPr>
              <w:rPr>
                <w:rFonts w:ascii="Arial" w:hAnsi="Arial" w:cs="Arial"/>
                <w:b/>
                <w:bCs/>
              </w:rPr>
            </w:pPr>
          </w:p>
          <w:p w14:paraId="552EC28A" w14:textId="77777777" w:rsidR="00AF5611" w:rsidRDefault="00AF5611" w:rsidP="00A96D07">
            <w:pPr>
              <w:rPr>
                <w:rFonts w:ascii="Arial" w:hAnsi="Arial" w:cs="Arial"/>
                <w:b/>
                <w:bCs/>
              </w:rPr>
            </w:pPr>
          </w:p>
          <w:p w14:paraId="17996544" w14:textId="77777777" w:rsidR="00AF5611" w:rsidRDefault="00AF5611" w:rsidP="00A96D07">
            <w:pPr>
              <w:rPr>
                <w:rFonts w:ascii="Arial" w:hAnsi="Arial" w:cs="Arial"/>
                <w:b/>
                <w:bCs/>
              </w:rPr>
            </w:pPr>
          </w:p>
          <w:p w14:paraId="7D2935C1" w14:textId="77777777" w:rsidR="00AF5611" w:rsidRDefault="00AF5611" w:rsidP="00A96D07">
            <w:pPr>
              <w:rPr>
                <w:rFonts w:ascii="Arial" w:hAnsi="Arial" w:cs="Arial"/>
                <w:b/>
                <w:bCs/>
              </w:rPr>
            </w:pPr>
          </w:p>
          <w:p w14:paraId="6F334A08" w14:textId="77777777" w:rsidR="00AF5611" w:rsidRDefault="00AF5611" w:rsidP="00A96D07">
            <w:pPr>
              <w:rPr>
                <w:rFonts w:ascii="Arial" w:hAnsi="Arial" w:cs="Arial"/>
                <w:b/>
                <w:bCs/>
              </w:rPr>
            </w:pPr>
          </w:p>
          <w:p w14:paraId="6C28D6B5" w14:textId="77777777" w:rsidR="00AF5611" w:rsidRDefault="00AF5611" w:rsidP="00A96D07">
            <w:pPr>
              <w:rPr>
                <w:rFonts w:ascii="Arial" w:hAnsi="Arial" w:cs="Arial"/>
                <w:b/>
                <w:bCs/>
              </w:rPr>
            </w:pPr>
          </w:p>
          <w:p w14:paraId="29D16D4D" w14:textId="77777777" w:rsidR="00AF5611" w:rsidRDefault="00AF5611" w:rsidP="00A96D07">
            <w:pPr>
              <w:rPr>
                <w:rFonts w:ascii="Arial" w:hAnsi="Arial" w:cs="Arial"/>
                <w:b/>
                <w:bCs/>
              </w:rPr>
            </w:pPr>
          </w:p>
          <w:p w14:paraId="554BA422" w14:textId="77777777" w:rsidR="00AF5611" w:rsidRDefault="00AF5611" w:rsidP="00A96D07">
            <w:pPr>
              <w:rPr>
                <w:rFonts w:ascii="Arial" w:hAnsi="Arial" w:cs="Arial"/>
                <w:b/>
                <w:bCs/>
              </w:rPr>
            </w:pPr>
          </w:p>
          <w:p w14:paraId="48E5817D" w14:textId="77777777" w:rsidR="00AF5611" w:rsidRDefault="00AF5611" w:rsidP="00A96D07">
            <w:pPr>
              <w:rPr>
                <w:rFonts w:ascii="Arial" w:hAnsi="Arial" w:cs="Arial"/>
                <w:b/>
                <w:bCs/>
              </w:rPr>
            </w:pPr>
          </w:p>
          <w:p w14:paraId="0F8A6508" w14:textId="77777777" w:rsidR="00AF5611" w:rsidRDefault="00AF5611" w:rsidP="00A96D07">
            <w:pPr>
              <w:rPr>
                <w:rFonts w:ascii="Arial" w:hAnsi="Arial" w:cs="Arial"/>
                <w:b/>
                <w:bCs/>
              </w:rPr>
            </w:pPr>
          </w:p>
          <w:p w14:paraId="3AAE9A77" w14:textId="77777777" w:rsidR="00AF5611" w:rsidRDefault="00AF5611" w:rsidP="00A96D07">
            <w:pPr>
              <w:rPr>
                <w:rFonts w:ascii="Arial" w:hAnsi="Arial" w:cs="Arial"/>
                <w:b/>
                <w:bCs/>
              </w:rPr>
            </w:pPr>
          </w:p>
          <w:p w14:paraId="6101235A" w14:textId="77777777" w:rsidR="00AF5611" w:rsidRDefault="00AF5611" w:rsidP="00A96D07">
            <w:pPr>
              <w:rPr>
                <w:rFonts w:ascii="Arial" w:hAnsi="Arial" w:cs="Arial"/>
                <w:b/>
                <w:bCs/>
              </w:rPr>
            </w:pPr>
          </w:p>
          <w:p w14:paraId="7C31BB6B" w14:textId="77777777" w:rsidR="00AF5611" w:rsidRDefault="00AF5611" w:rsidP="00A96D07">
            <w:pPr>
              <w:rPr>
                <w:rFonts w:ascii="Arial" w:hAnsi="Arial" w:cs="Arial"/>
                <w:b/>
                <w:bCs/>
              </w:rPr>
            </w:pPr>
          </w:p>
          <w:p w14:paraId="02494B73" w14:textId="77777777" w:rsidR="00AF5611" w:rsidRDefault="00AF5611" w:rsidP="00A96D07">
            <w:pPr>
              <w:rPr>
                <w:rFonts w:ascii="Arial" w:hAnsi="Arial" w:cs="Arial"/>
                <w:b/>
                <w:bCs/>
              </w:rPr>
            </w:pPr>
          </w:p>
          <w:p w14:paraId="40560814" w14:textId="77777777" w:rsidR="00AF5611" w:rsidRDefault="00AF5611" w:rsidP="00A96D07">
            <w:pPr>
              <w:rPr>
                <w:rFonts w:ascii="Arial" w:hAnsi="Arial" w:cs="Arial"/>
                <w:b/>
                <w:bCs/>
              </w:rPr>
            </w:pPr>
          </w:p>
          <w:p w14:paraId="46861C9F" w14:textId="77777777" w:rsidR="00AF5611" w:rsidRDefault="00AF5611" w:rsidP="00A96D07">
            <w:pPr>
              <w:rPr>
                <w:rFonts w:ascii="Arial" w:hAnsi="Arial" w:cs="Arial"/>
                <w:b/>
                <w:bCs/>
              </w:rPr>
            </w:pPr>
          </w:p>
          <w:p w14:paraId="311C6399" w14:textId="77777777" w:rsidR="00AF5611" w:rsidRDefault="00AF5611" w:rsidP="00A96D07">
            <w:pPr>
              <w:rPr>
                <w:rFonts w:ascii="Arial" w:hAnsi="Arial" w:cs="Arial"/>
                <w:b/>
                <w:bCs/>
              </w:rPr>
            </w:pPr>
          </w:p>
          <w:p w14:paraId="331B8AFB" w14:textId="4B62C95A" w:rsidR="00AF5611" w:rsidRPr="00D46E1A" w:rsidRDefault="00AF5611" w:rsidP="00A96D07">
            <w:pPr>
              <w:rPr>
                <w:rFonts w:ascii="Arial" w:hAnsi="Arial" w:cs="Arial"/>
                <w:b/>
                <w:bCs/>
              </w:rPr>
            </w:pPr>
            <w:r>
              <w:rPr>
                <w:rFonts w:ascii="Arial" w:hAnsi="Arial" w:cs="Arial"/>
                <w:b/>
                <w:bCs/>
              </w:rPr>
              <w:lastRenderedPageBreak/>
              <w:t>Action</w:t>
            </w:r>
          </w:p>
        </w:tc>
      </w:tr>
      <w:tr w:rsidR="006322C7" w14:paraId="02D5C780" w14:textId="77777777" w:rsidTr="00600974">
        <w:tc>
          <w:tcPr>
            <w:tcW w:w="562" w:type="dxa"/>
            <w:shd w:val="clear" w:color="auto" w:fill="DAE9F7" w:themeFill="text2" w:themeFillTint="1A"/>
          </w:tcPr>
          <w:p w14:paraId="66ADBFEB" w14:textId="77777777" w:rsidR="006322C7" w:rsidRPr="006322C7" w:rsidRDefault="006322C7" w:rsidP="00A96D07">
            <w:pPr>
              <w:rPr>
                <w:rFonts w:ascii="Arial" w:hAnsi="Arial" w:cs="Arial"/>
              </w:rPr>
            </w:pPr>
          </w:p>
        </w:tc>
        <w:tc>
          <w:tcPr>
            <w:tcW w:w="7230" w:type="dxa"/>
            <w:shd w:val="clear" w:color="auto" w:fill="DAE9F7" w:themeFill="text2" w:themeFillTint="1A"/>
          </w:tcPr>
          <w:p w14:paraId="32A87DA7" w14:textId="77777777" w:rsidR="006322C7" w:rsidRDefault="006322C7" w:rsidP="00A96D07"/>
        </w:tc>
        <w:tc>
          <w:tcPr>
            <w:tcW w:w="1224" w:type="dxa"/>
            <w:shd w:val="clear" w:color="auto" w:fill="DAE9F7" w:themeFill="text2" w:themeFillTint="1A"/>
          </w:tcPr>
          <w:p w14:paraId="04E93CFF" w14:textId="77777777" w:rsidR="006322C7" w:rsidRPr="00D46E1A" w:rsidRDefault="006322C7" w:rsidP="00A96D07">
            <w:pPr>
              <w:rPr>
                <w:rFonts w:ascii="Arial" w:hAnsi="Arial" w:cs="Arial"/>
                <w:b/>
                <w:bCs/>
              </w:rPr>
            </w:pPr>
          </w:p>
        </w:tc>
      </w:tr>
      <w:tr w:rsidR="006322C7" w14:paraId="7C694D46" w14:textId="77777777" w:rsidTr="006322C7">
        <w:tc>
          <w:tcPr>
            <w:tcW w:w="562" w:type="dxa"/>
          </w:tcPr>
          <w:p w14:paraId="5E532A34" w14:textId="1B58073F" w:rsidR="006322C7" w:rsidRPr="006322C7" w:rsidRDefault="006322C7" w:rsidP="00A96D07">
            <w:pPr>
              <w:rPr>
                <w:rFonts w:ascii="Arial" w:hAnsi="Arial" w:cs="Arial"/>
              </w:rPr>
            </w:pPr>
            <w:r w:rsidRPr="006322C7">
              <w:rPr>
                <w:rFonts w:ascii="Arial" w:hAnsi="Arial" w:cs="Arial"/>
              </w:rPr>
              <w:t>5.</w:t>
            </w:r>
          </w:p>
        </w:tc>
        <w:tc>
          <w:tcPr>
            <w:tcW w:w="7230" w:type="dxa"/>
          </w:tcPr>
          <w:p w14:paraId="1B1AB0CA" w14:textId="77777777" w:rsidR="006322C7" w:rsidRPr="00764FAB" w:rsidRDefault="006322C7" w:rsidP="006322C7">
            <w:pPr>
              <w:jc w:val="both"/>
              <w:rPr>
                <w:rFonts w:ascii="Arial" w:hAnsi="Arial" w:cs="Arial"/>
                <w:b/>
                <w:bCs/>
                <w:shd w:val="clear" w:color="auto" w:fill="FFFFFF"/>
              </w:rPr>
            </w:pPr>
            <w:r w:rsidRPr="00764FAB">
              <w:rPr>
                <w:rFonts w:ascii="Arial" w:hAnsi="Arial" w:cs="Arial"/>
                <w:b/>
                <w:bCs/>
                <w:shd w:val="clear" w:color="auto" w:fill="FFFFFF"/>
              </w:rPr>
              <w:t>The information contained in the report(s) below has been subjected to the requirements of the Freedom of Information Act 2000, Data Protection Act and the Office of the Police and Crime Commissioner for Gwent’s public interest test and is deemed to be exempt from publication under Section 7.</w:t>
            </w:r>
          </w:p>
          <w:p w14:paraId="3786E948" w14:textId="77777777" w:rsidR="006322C7" w:rsidRDefault="006322C7" w:rsidP="00A96D07"/>
        </w:tc>
        <w:tc>
          <w:tcPr>
            <w:tcW w:w="1224" w:type="dxa"/>
          </w:tcPr>
          <w:p w14:paraId="4DB03836" w14:textId="77777777" w:rsidR="006322C7" w:rsidRPr="00D46E1A" w:rsidRDefault="006322C7" w:rsidP="00A96D07">
            <w:pPr>
              <w:rPr>
                <w:rFonts w:ascii="Arial" w:hAnsi="Arial" w:cs="Arial"/>
                <w:b/>
                <w:bCs/>
              </w:rPr>
            </w:pPr>
          </w:p>
        </w:tc>
      </w:tr>
      <w:tr w:rsidR="00600974" w14:paraId="4B87135E" w14:textId="77777777" w:rsidTr="00600974">
        <w:tc>
          <w:tcPr>
            <w:tcW w:w="562" w:type="dxa"/>
            <w:shd w:val="clear" w:color="auto" w:fill="DAE9F7" w:themeFill="text2" w:themeFillTint="1A"/>
          </w:tcPr>
          <w:p w14:paraId="3A69CA33" w14:textId="77777777" w:rsidR="00600974" w:rsidRPr="006322C7" w:rsidRDefault="00600974" w:rsidP="00A96D07">
            <w:pPr>
              <w:rPr>
                <w:rFonts w:ascii="Arial" w:hAnsi="Arial" w:cs="Arial"/>
              </w:rPr>
            </w:pPr>
          </w:p>
        </w:tc>
        <w:tc>
          <w:tcPr>
            <w:tcW w:w="7230" w:type="dxa"/>
            <w:shd w:val="clear" w:color="auto" w:fill="DAE9F7" w:themeFill="text2" w:themeFillTint="1A"/>
          </w:tcPr>
          <w:p w14:paraId="077EE145" w14:textId="77777777" w:rsidR="00600974" w:rsidRPr="00764FAB" w:rsidRDefault="00600974" w:rsidP="006322C7">
            <w:pPr>
              <w:jc w:val="both"/>
              <w:rPr>
                <w:rFonts w:ascii="Arial" w:hAnsi="Arial" w:cs="Arial"/>
                <w:b/>
                <w:bCs/>
                <w:shd w:val="clear" w:color="auto" w:fill="FFFFFF"/>
              </w:rPr>
            </w:pPr>
          </w:p>
        </w:tc>
        <w:tc>
          <w:tcPr>
            <w:tcW w:w="1224" w:type="dxa"/>
            <w:shd w:val="clear" w:color="auto" w:fill="DAE9F7" w:themeFill="text2" w:themeFillTint="1A"/>
          </w:tcPr>
          <w:p w14:paraId="2994C645" w14:textId="77777777" w:rsidR="00600974" w:rsidRPr="00D46E1A" w:rsidRDefault="00600974" w:rsidP="00A96D07">
            <w:pPr>
              <w:rPr>
                <w:rFonts w:ascii="Arial" w:hAnsi="Arial" w:cs="Arial"/>
                <w:b/>
                <w:bCs/>
              </w:rPr>
            </w:pPr>
          </w:p>
        </w:tc>
      </w:tr>
      <w:tr w:rsidR="00DA63BE" w14:paraId="304B8BCC" w14:textId="77777777" w:rsidTr="006322C7">
        <w:tc>
          <w:tcPr>
            <w:tcW w:w="562" w:type="dxa"/>
          </w:tcPr>
          <w:p w14:paraId="6EC67894" w14:textId="5DB57A12" w:rsidR="00DA63BE" w:rsidRPr="006322C7" w:rsidRDefault="00DA63BE" w:rsidP="00A96D07">
            <w:pPr>
              <w:rPr>
                <w:rFonts w:ascii="Arial" w:hAnsi="Arial" w:cs="Arial"/>
              </w:rPr>
            </w:pPr>
            <w:r w:rsidRPr="006322C7">
              <w:rPr>
                <w:rFonts w:ascii="Arial" w:hAnsi="Arial" w:cs="Arial"/>
              </w:rPr>
              <w:t>6.</w:t>
            </w:r>
          </w:p>
        </w:tc>
        <w:tc>
          <w:tcPr>
            <w:tcW w:w="7230" w:type="dxa"/>
            <w:vMerge w:val="restart"/>
          </w:tcPr>
          <w:p w14:paraId="5210E052" w14:textId="77777777" w:rsidR="00DA63BE" w:rsidRDefault="00DA63BE" w:rsidP="00A96D07">
            <w:pPr>
              <w:rPr>
                <w:rFonts w:ascii="Arial" w:hAnsi="Arial" w:cs="Arial"/>
                <w:b/>
                <w:bCs/>
                <w:color w:val="000000"/>
                <w:u w:val="single"/>
              </w:rPr>
            </w:pPr>
            <w:r>
              <w:rPr>
                <w:rFonts w:ascii="Arial" w:hAnsi="Arial" w:cs="Arial"/>
                <w:b/>
                <w:bCs/>
                <w:color w:val="000000"/>
                <w:u w:val="single"/>
              </w:rPr>
              <w:t>SAFER SCHOOLS ENGAGEMENT PROGRAMME</w:t>
            </w:r>
          </w:p>
          <w:p w14:paraId="6C7A8067" w14:textId="77777777" w:rsidR="00DA63BE" w:rsidRDefault="00DA63BE" w:rsidP="00787100"/>
          <w:p w14:paraId="329CEEB9" w14:textId="586CD621" w:rsidR="00DA63BE" w:rsidRDefault="00DA63BE" w:rsidP="00787100">
            <w:pPr>
              <w:rPr>
                <w:rFonts w:ascii="Arial" w:hAnsi="Arial" w:cs="Arial"/>
              </w:rPr>
            </w:pPr>
            <w:r w:rsidRPr="00787100">
              <w:rPr>
                <w:rFonts w:ascii="Arial" w:hAnsi="Arial" w:cs="Arial"/>
              </w:rPr>
              <w:t>The PCC introduced the Safer Schools Engagement Programme and acknowledged the challenges experienced during its development. They requested assurance regarding the level of confidence in how effectively the new model had now been embedded within the organisation.</w:t>
            </w:r>
          </w:p>
          <w:p w14:paraId="294BDF94" w14:textId="77777777" w:rsidR="00B62C6E" w:rsidRPr="00787100" w:rsidRDefault="00B62C6E" w:rsidP="00787100">
            <w:pPr>
              <w:rPr>
                <w:rFonts w:ascii="Arial" w:hAnsi="Arial" w:cs="Arial"/>
              </w:rPr>
            </w:pPr>
          </w:p>
          <w:p w14:paraId="497EFA0F" w14:textId="60CD9436" w:rsidR="00DA63BE" w:rsidRPr="00F54ABC" w:rsidRDefault="00DA63BE" w:rsidP="00787100">
            <w:pPr>
              <w:spacing w:after="160" w:line="259" w:lineRule="auto"/>
              <w:rPr>
                <w:rFonts w:ascii="Arial" w:hAnsi="Arial" w:cs="Arial"/>
              </w:rPr>
            </w:pPr>
            <w:r w:rsidRPr="00F54ABC">
              <w:rPr>
                <w:rFonts w:ascii="Arial" w:hAnsi="Arial" w:cs="Arial"/>
              </w:rPr>
              <w:t xml:space="preserve">The </w:t>
            </w:r>
            <w:r>
              <w:rPr>
                <w:rFonts w:ascii="Arial" w:hAnsi="Arial" w:cs="Arial"/>
              </w:rPr>
              <w:t>T/</w:t>
            </w:r>
            <w:r w:rsidRPr="00F54ABC">
              <w:rPr>
                <w:rFonts w:ascii="Arial" w:hAnsi="Arial" w:cs="Arial"/>
              </w:rPr>
              <w:t xml:space="preserve">DCC acknowledged that the introduction of the new school liaison regime </w:t>
            </w:r>
            <w:r w:rsidR="00556EC5">
              <w:rPr>
                <w:rFonts w:ascii="Arial" w:hAnsi="Arial" w:cs="Arial"/>
              </w:rPr>
              <w:t>and</w:t>
            </w:r>
            <w:r w:rsidRPr="00F54ABC">
              <w:rPr>
                <w:rFonts w:ascii="Arial" w:hAnsi="Arial" w:cs="Arial"/>
              </w:rPr>
              <w:t xml:space="preserve"> confirmed that improvements had been made since the start of the academic year in September. </w:t>
            </w:r>
          </w:p>
          <w:p w14:paraId="2931C92A" w14:textId="49BBB994" w:rsidR="00DA63BE" w:rsidRPr="00787100" w:rsidRDefault="00DA63BE" w:rsidP="00787100">
            <w:pPr>
              <w:spacing w:after="160" w:line="259" w:lineRule="auto"/>
              <w:rPr>
                <w:rFonts w:ascii="Arial" w:hAnsi="Arial" w:cs="Arial"/>
              </w:rPr>
            </w:pPr>
            <w:r w:rsidRPr="00F54ABC">
              <w:rPr>
                <w:rFonts w:ascii="Arial" w:hAnsi="Arial" w:cs="Arial"/>
              </w:rPr>
              <w:t xml:space="preserve">The CC explained that the programme was now more embedded within the neighbourhood policing framework. </w:t>
            </w:r>
          </w:p>
          <w:p w14:paraId="75FF2047" w14:textId="77777777" w:rsidR="00DA63BE" w:rsidRPr="00F54ABC" w:rsidRDefault="00DA63BE" w:rsidP="00787100">
            <w:pPr>
              <w:spacing w:after="160" w:line="259" w:lineRule="auto"/>
              <w:rPr>
                <w:rFonts w:ascii="Arial" w:hAnsi="Arial" w:cs="Arial"/>
              </w:rPr>
            </w:pPr>
            <w:r w:rsidRPr="00787100">
              <w:rPr>
                <w:rFonts w:ascii="Arial" w:hAnsi="Arial" w:cs="Arial"/>
              </w:rPr>
              <w:t>The PCC asked, in considering the future development of the Safer Schools Engagement Programme and acknowledging current resource constraints, what additional measures or enhancements the CC would implement if resources were not a limiting factor.</w:t>
            </w:r>
          </w:p>
          <w:p w14:paraId="578643B2" w14:textId="6EE59EE4" w:rsidR="00DA63BE" w:rsidRPr="00F54ABC" w:rsidRDefault="00DA63BE" w:rsidP="00787100">
            <w:pPr>
              <w:spacing w:after="160" w:line="259" w:lineRule="auto"/>
              <w:rPr>
                <w:rFonts w:ascii="Arial" w:hAnsi="Arial" w:cs="Arial"/>
              </w:rPr>
            </w:pPr>
            <w:r w:rsidRPr="00F54ABC">
              <w:rPr>
                <w:rFonts w:ascii="Arial" w:hAnsi="Arial" w:cs="Arial"/>
              </w:rPr>
              <w:t>The CC expressed growing confidence in the programme’s direction, noting that officers were increasingly visible and engaged with diverse groups across their communities. The CC also referenced the force’s commitment to the Children’s Charter and highlighted initiatives such as the use of the gaming van to support interaction with young people. They concluded that while progress had been gradual, the programme was now developing well and aligned with broader organisational priorities.</w:t>
            </w:r>
          </w:p>
          <w:p w14:paraId="4F0CB33C" w14:textId="2ABE3C5D" w:rsidR="00DA63BE" w:rsidRDefault="00DA63BE" w:rsidP="00787100">
            <w:pPr>
              <w:spacing w:after="160" w:line="259" w:lineRule="auto"/>
            </w:pPr>
            <w:r w:rsidRPr="00F54ABC">
              <w:rPr>
                <w:rFonts w:ascii="Arial" w:hAnsi="Arial" w:cs="Arial"/>
              </w:rPr>
              <w:t>The CC emphasised that any future model should focus on building trust, engaging in two-way dialogue, and addressing real-time issues affecting young people.</w:t>
            </w:r>
            <w:r>
              <w:rPr>
                <w:rFonts w:ascii="Arial" w:hAnsi="Arial" w:cs="Arial"/>
              </w:rPr>
              <w:t xml:space="preserve">  </w:t>
            </w:r>
            <w:r w:rsidRPr="00F54ABC">
              <w:rPr>
                <w:rFonts w:ascii="Arial" w:hAnsi="Arial" w:cs="Arial"/>
              </w:rPr>
              <w:t xml:space="preserve">They acknowledged that, ideally, dedicated roles would be created to deliver tailored engagement in schools, but current resource constraints made this challenging. </w:t>
            </w:r>
          </w:p>
        </w:tc>
        <w:tc>
          <w:tcPr>
            <w:tcW w:w="1224" w:type="dxa"/>
            <w:vMerge w:val="restart"/>
          </w:tcPr>
          <w:p w14:paraId="76519C17" w14:textId="77777777" w:rsidR="00DA63BE" w:rsidRDefault="00DA63BE" w:rsidP="00A96D07">
            <w:pPr>
              <w:rPr>
                <w:rFonts w:ascii="Arial" w:hAnsi="Arial" w:cs="Arial"/>
                <w:b/>
                <w:bCs/>
              </w:rPr>
            </w:pPr>
          </w:p>
          <w:p w14:paraId="6B5E24A9" w14:textId="77777777" w:rsidR="00AF5611" w:rsidRDefault="00AF5611" w:rsidP="00A96D07">
            <w:pPr>
              <w:rPr>
                <w:rFonts w:ascii="Arial" w:hAnsi="Arial" w:cs="Arial"/>
                <w:b/>
                <w:bCs/>
              </w:rPr>
            </w:pPr>
          </w:p>
          <w:p w14:paraId="4DE9780E" w14:textId="77777777" w:rsidR="00AF5611" w:rsidRDefault="00AF5611" w:rsidP="00A96D07">
            <w:pPr>
              <w:rPr>
                <w:rFonts w:ascii="Arial" w:hAnsi="Arial" w:cs="Arial"/>
                <w:b/>
                <w:bCs/>
              </w:rPr>
            </w:pPr>
          </w:p>
          <w:p w14:paraId="3B0105CB" w14:textId="77777777" w:rsidR="00AF5611" w:rsidRDefault="00AF5611" w:rsidP="00A96D07">
            <w:pPr>
              <w:rPr>
                <w:rFonts w:ascii="Arial" w:hAnsi="Arial" w:cs="Arial"/>
                <w:b/>
                <w:bCs/>
              </w:rPr>
            </w:pPr>
          </w:p>
          <w:p w14:paraId="35EAA66A" w14:textId="77777777" w:rsidR="00AF5611" w:rsidRDefault="00AF5611" w:rsidP="00A96D07">
            <w:pPr>
              <w:rPr>
                <w:rFonts w:ascii="Arial" w:hAnsi="Arial" w:cs="Arial"/>
                <w:b/>
                <w:bCs/>
              </w:rPr>
            </w:pPr>
          </w:p>
          <w:p w14:paraId="2381F26A" w14:textId="77777777" w:rsidR="00AF5611" w:rsidRDefault="00AF5611" w:rsidP="00A96D07">
            <w:pPr>
              <w:rPr>
                <w:rFonts w:ascii="Arial" w:hAnsi="Arial" w:cs="Arial"/>
                <w:b/>
                <w:bCs/>
              </w:rPr>
            </w:pPr>
          </w:p>
          <w:p w14:paraId="11389A29" w14:textId="77777777" w:rsidR="00AF5611" w:rsidRDefault="00AF5611" w:rsidP="00A96D07">
            <w:pPr>
              <w:rPr>
                <w:rFonts w:ascii="Arial" w:hAnsi="Arial" w:cs="Arial"/>
                <w:b/>
                <w:bCs/>
              </w:rPr>
            </w:pPr>
          </w:p>
          <w:p w14:paraId="7598E87A" w14:textId="77777777" w:rsidR="00AF5611" w:rsidRDefault="00AF5611" w:rsidP="00A96D07">
            <w:pPr>
              <w:rPr>
                <w:rFonts w:ascii="Arial" w:hAnsi="Arial" w:cs="Arial"/>
                <w:b/>
                <w:bCs/>
              </w:rPr>
            </w:pPr>
          </w:p>
          <w:p w14:paraId="6A9295B4" w14:textId="77777777" w:rsidR="00AF5611" w:rsidRDefault="00AF5611" w:rsidP="00A96D07">
            <w:pPr>
              <w:rPr>
                <w:rFonts w:ascii="Arial" w:hAnsi="Arial" w:cs="Arial"/>
                <w:b/>
                <w:bCs/>
              </w:rPr>
            </w:pPr>
          </w:p>
          <w:p w14:paraId="748F4F3A" w14:textId="77777777" w:rsidR="00AF5611" w:rsidRDefault="00AF5611" w:rsidP="00A96D07">
            <w:pPr>
              <w:rPr>
                <w:rFonts w:ascii="Arial" w:hAnsi="Arial" w:cs="Arial"/>
                <w:b/>
                <w:bCs/>
              </w:rPr>
            </w:pPr>
          </w:p>
          <w:p w14:paraId="6E167797" w14:textId="77777777" w:rsidR="00AF5611" w:rsidRDefault="00AF5611" w:rsidP="00A96D07">
            <w:pPr>
              <w:rPr>
                <w:rFonts w:ascii="Arial" w:hAnsi="Arial" w:cs="Arial"/>
                <w:b/>
                <w:bCs/>
              </w:rPr>
            </w:pPr>
          </w:p>
          <w:p w14:paraId="0C1AC32B" w14:textId="77777777" w:rsidR="00AF5611" w:rsidRDefault="00AF5611" w:rsidP="00A96D07">
            <w:pPr>
              <w:rPr>
                <w:rFonts w:ascii="Arial" w:hAnsi="Arial" w:cs="Arial"/>
                <w:b/>
                <w:bCs/>
              </w:rPr>
            </w:pPr>
          </w:p>
          <w:p w14:paraId="07802823" w14:textId="77777777" w:rsidR="00AF5611" w:rsidRDefault="00AF5611" w:rsidP="00A96D07">
            <w:pPr>
              <w:rPr>
                <w:rFonts w:ascii="Arial" w:hAnsi="Arial" w:cs="Arial"/>
                <w:b/>
                <w:bCs/>
              </w:rPr>
            </w:pPr>
          </w:p>
          <w:p w14:paraId="763BDDFC" w14:textId="77777777" w:rsidR="00AF5611" w:rsidRDefault="00AF5611" w:rsidP="00A96D07">
            <w:pPr>
              <w:rPr>
                <w:rFonts w:ascii="Arial" w:hAnsi="Arial" w:cs="Arial"/>
                <w:b/>
                <w:bCs/>
              </w:rPr>
            </w:pPr>
          </w:p>
          <w:p w14:paraId="6CD054DC" w14:textId="77777777" w:rsidR="00AF5611" w:rsidRDefault="00AF5611" w:rsidP="00A96D07">
            <w:pPr>
              <w:rPr>
                <w:rFonts w:ascii="Arial" w:hAnsi="Arial" w:cs="Arial"/>
                <w:b/>
                <w:bCs/>
              </w:rPr>
            </w:pPr>
          </w:p>
          <w:p w14:paraId="3683F0E0" w14:textId="77777777" w:rsidR="00AF5611" w:rsidRDefault="00AF5611" w:rsidP="00A96D07">
            <w:pPr>
              <w:rPr>
                <w:rFonts w:ascii="Arial" w:hAnsi="Arial" w:cs="Arial"/>
                <w:b/>
                <w:bCs/>
              </w:rPr>
            </w:pPr>
          </w:p>
          <w:p w14:paraId="2128E65C" w14:textId="77777777" w:rsidR="00AF5611" w:rsidRDefault="00AF5611" w:rsidP="00A96D07">
            <w:pPr>
              <w:rPr>
                <w:rFonts w:ascii="Arial" w:hAnsi="Arial" w:cs="Arial"/>
                <w:b/>
                <w:bCs/>
              </w:rPr>
            </w:pPr>
          </w:p>
          <w:p w14:paraId="36F2ED4C" w14:textId="77777777" w:rsidR="00AF5611" w:rsidRDefault="00AF5611" w:rsidP="00A96D07">
            <w:pPr>
              <w:rPr>
                <w:rFonts w:ascii="Arial" w:hAnsi="Arial" w:cs="Arial"/>
                <w:b/>
                <w:bCs/>
              </w:rPr>
            </w:pPr>
          </w:p>
          <w:p w14:paraId="5B001ED9" w14:textId="77777777" w:rsidR="00AF5611" w:rsidRDefault="00AF5611" w:rsidP="00A96D07">
            <w:pPr>
              <w:rPr>
                <w:rFonts w:ascii="Arial" w:hAnsi="Arial" w:cs="Arial"/>
                <w:b/>
                <w:bCs/>
              </w:rPr>
            </w:pPr>
          </w:p>
          <w:p w14:paraId="2268C56F" w14:textId="77777777" w:rsidR="00AF5611" w:rsidRDefault="00AF5611" w:rsidP="00A96D07">
            <w:pPr>
              <w:rPr>
                <w:rFonts w:ascii="Arial" w:hAnsi="Arial" w:cs="Arial"/>
                <w:b/>
                <w:bCs/>
              </w:rPr>
            </w:pPr>
          </w:p>
          <w:p w14:paraId="2A753D81" w14:textId="77777777" w:rsidR="00AF5611" w:rsidRDefault="00AF5611" w:rsidP="00A96D07">
            <w:pPr>
              <w:rPr>
                <w:rFonts w:ascii="Arial" w:hAnsi="Arial" w:cs="Arial"/>
                <w:b/>
                <w:bCs/>
              </w:rPr>
            </w:pPr>
          </w:p>
          <w:p w14:paraId="22F36F60" w14:textId="77777777" w:rsidR="00AF5611" w:rsidRDefault="00AF5611" w:rsidP="00A96D07">
            <w:pPr>
              <w:rPr>
                <w:rFonts w:ascii="Arial" w:hAnsi="Arial" w:cs="Arial"/>
                <w:b/>
                <w:bCs/>
              </w:rPr>
            </w:pPr>
          </w:p>
          <w:p w14:paraId="7877C341" w14:textId="77777777" w:rsidR="00AF5611" w:rsidRDefault="00AF5611" w:rsidP="00A96D07">
            <w:pPr>
              <w:rPr>
                <w:rFonts w:ascii="Arial" w:hAnsi="Arial" w:cs="Arial"/>
                <w:b/>
                <w:bCs/>
              </w:rPr>
            </w:pPr>
          </w:p>
          <w:p w14:paraId="50A9E59A" w14:textId="77777777" w:rsidR="00AF5611" w:rsidRDefault="00AF5611" w:rsidP="00A96D07">
            <w:pPr>
              <w:rPr>
                <w:rFonts w:ascii="Arial" w:hAnsi="Arial" w:cs="Arial"/>
                <w:b/>
                <w:bCs/>
              </w:rPr>
            </w:pPr>
          </w:p>
          <w:p w14:paraId="6D73D8D1" w14:textId="77777777" w:rsidR="00AF5611" w:rsidRDefault="00AF5611" w:rsidP="00A96D07">
            <w:pPr>
              <w:rPr>
                <w:rFonts w:ascii="Arial" w:hAnsi="Arial" w:cs="Arial"/>
                <w:b/>
                <w:bCs/>
              </w:rPr>
            </w:pPr>
          </w:p>
          <w:p w14:paraId="28043C5E" w14:textId="77777777" w:rsidR="00AF5611" w:rsidRDefault="00AF5611" w:rsidP="00A96D07">
            <w:pPr>
              <w:rPr>
                <w:rFonts w:ascii="Arial" w:hAnsi="Arial" w:cs="Arial"/>
                <w:b/>
                <w:bCs/>
              </w:rPr>
            </w:pPr>
          </w:p>
          <w:p w14:paraId="3FCA707A" w14:textId="77777777" w:rsidR="00AF5611" w:rsidRDefault="00AF5611" w:rsidP="00A96D07">
            <w:pPr>
              <w:rPr>
                <w:rFonts w:ascii="Arial" w:hAnsi="Arial" w:cs="Arial"/>
                <w:b/>
                <w:bCs/>
              </w:rPr>
            </w:pPr>
          </w:p>
          <w:p w14:paraId="2BF9C422" w14:textId="77777777" w:rsidR="00AF5611" w:rsidRDefault="00AF5611" w:rsidP="00A96D07">
            <w:pPr>
              <w:rPr>
                <w:rFonts w:ascii="Arial" w:hAnsi="Arial" w:cs="Arial"/>
                <w:b/>
                <w:bCs/>
              </w:rPr>
            </w:pPr>
          </w:p>
          <w:p w14:paraId="409F36A4" w14:textId="77777777" w:rsidR="00AF5611" w:rsidRDefault="00AF5611" w:rsidP="00A96D07">
            <w:pPr>
              <w:rPr>
                <w:rFonts w:ascii="Arial" w:hAnsi="Arial" w:cs="Arial"/>
                <w:b/>
                <w:bCs/>
              </w:rPr>
            </w:pPr>
          </w:p>
          <w:p w14:paraId="170DC1B1" w14:textId="77777777" w:rsidR="00AF5611" w:rsidRDefault="00AF5611" w:rsidP="00A96D07">
            <w:pPr>
              <w:rPr>
                <w:rFonts w:ascii="Arial" w:hAnsi="Arial" w:cs="Arial"/>
                <w:b/>
                <w:bCs/>
              </w:rPr>
            </w:pPr>
          </w:p>
          <w:p w14:paraId="0F824FEB" w14:textId="77777777" w:rsidR="00AF5611" w:rsidRDefault="00AF5611" w:rsidP="00A96D07">
            <w:pPr>
              <w:rPr>
                <w:rFonts w:ascii="Arial" w:hAnsi="Arial" w:cs="Arial"/>
                <w:b/>
                <w:bCs/>
              </w:rPr>
            </w:pPr>
          </w:p>
          <w:p w14:paraId="6D58A3F4" w14:textId="77777777" w:rsidR="00AF5611" w:rsidRDefault="00AF5611" w:rsidP="00A96D07">
            <w:pPr>
              <w:rPr>
                <w:rFonts w:ascii="Arial" w:hAnsi="Arial" w:cs="Arial"/>
                <w:b/>
                <w:bCs/>
              </w:rPr>
            </w:pPr>
          </w:p>
          <w:p w14:paraId="401B942E" w14:textId="77777777" w:rsidR="00AF5611" w:rsidRDefault="00AF5611" w:rsidP="00A96D07">
            <w:pPr>
              <w:rPr>
                <w:rFonts w:ascii="Arial" w:hAnsi="Arial" w:cs="Arial"/>
                <w:b/>
                <w:bCs/>
              </w:rPr>
            </w:pPr>
          </w:p>
          <w:p w14:paraId="7A3CD19F" w14:textId="77777777" w:rsidR="00AF5611" w:rsidRDefault="00AF5611" w:rsidP="00A96D07">
            <w:pPr>
              <w:rPr>
                <w:rFonts w:ascii="Arial" w:hAnsi="Arial" w:cs="Arial"/>
                <w:b/>
                <w:bCs/>
              </w:rPr>
            </w:pPr>
          </w:p>
          <w:p w14:paraId="3B11B696" w14:textId="77777777" w:rsidR="00AF5611" w:rsidRDefault="00AF5611" w:rsidP="00A96D07">
            <w:pPr>
              <w:rPr>
                <w:rFonts w:ascii="Arial" w:hAnsi="Arial" w:cs="Arial"/>
                <w:b/>
                <w:bCs/>
              </w:rPr>
            </w:pPr>
          </w:p>
          <w:p w14:paraId="71C72E67" w14:textId="77777777" w:rsidR="00AF5611" w:rsidRDefault="00AF5611" w:rsidP="00A96D07">
            <w:pPr>
              <w:rPr>
                <w:rFonts w:ascii="Arial" w:hAnsi="Arial" w:cs="Arial"/>
                <w:b/>
                <w:bCs/>
              </w:rPr>
            </w:pPr>
          </w:p>
          <w:p w14:paraId="621DECFE" w14:textId="77777777" w:rsidR="00AF5611" w:rsidRDefault="00AF5611" w:rsidP="00A96D07">
            <w:pPr>
              <w:rPr>
                <w:rFonts w:ascii="Arial" w:hAnsi="Arial" w:cs="Arial"/>
                <w:b/>
                <w:bCs/>
              </w:rPr>
            </w:pPr>
          </w:p>
          <w:p w14:paraId="40DE19F9" w14:textId="77777777" w:rsidR="00AF5611" w:rsidRDefault="00AF5611" w:rsidP="00A96D07">
            <w:pPr>
              <w:rPr>
                <w:rFonts w:ascii="Arial" w:hAnsi="Arial" w:cs="Arial"/>
                <w:b/>
                <w:bCs/>
              </w:rPr>
            </w:pPr>
          </w:p>
          <w:p w14:paraId="7ACBEAA4" w14:textId="77777777" w:rsidR="00AF5611" w:rsidRDefault="00AF5611" w:rsidP="00A96D07">
            <w:pPr>
              <w:rPr>
                <w:rFonts w:ascii="Arial" w:hAnsi="Arial" w:cs="Arial"/>
                <w:b/>
                <w:bCs/>
              </w:rPr>
            </w:pPr>
          </w:p>
          <w:p w14:paraId="3544ED2C" w14:textId="7BF59F11" w:rsidR="00AF5611" w:rsidRPr="00D46E1A" w:rsidRDefault="00AF5611" w:rsidP="00A96D07">
            <w:pPr>
              <w:rPr>
                <w:rFonts w:ascii="Arial" w:hAnsi="Arial" w:cs="Arial"/>
                <w:b/>
                <w:bCs/>
              </w:rPr>
            </w:pPr>
            <w:r>
              <w:rPr>
                <w:rFonts w:ascii="Arial" w:hAnsi="Arial" w:cs="Arial"/>
                <w:b/>
                <w:bCs/>
              </w:rPr>
              <w:lastRenderedPageBreak/>
              <w:t>Action</w:t>
            </w:r>
          </w:p>
        </w:tc>
      </w:tr>
      <w:tr w:rsidR="00DA63BE" w14:paraId="54E679C1" w14:textId="77777777" w:rsidTr="006322C7">
        <w:tc>
          <w:tcPr>
            <w:tcW w:w="562" w:type="dxa"/>
          </w:tcPr>
          <w:p w14:paraId="5D3EF0A4" w14:textId="1618F60F" w:rsidR="00DA63BE" w:rsidRPr="006322C7" w:rsidRDefault="00DA63BE" w:rsidP="00A96D07">
            <w:pPr>
              <w:rPr>
                <w:rFonts w:ascii="Arial" w:hAnsi="Arial" w:cs="Arial"/>
              </w:rPr>
            </w:pPr>
            <w:r w:rsidRPr="006322C7">
              <w:rPr>
                <w:rFonts w:ascii="Arial" w:hAnsi="Arial" w:cs="Arial"/>
              </w:rPr>
              <w:t>a</w:t>
            </w:r>
          </w:p>
        </w:tc>
        <w:tc>
          <w:tcPr>
            <w:tcW w:w="7230" w:type="dxa"/>
            <w:vMerge/>
          </w:tcPr>
          <w:p w14:paraId="52A2B41F" w14:textId="445D8054" w:rsidR="00DA63BE" w:rsidRDefault="00DA63BE" w:rsidP="00787100">
            <w:pPr>
              <w:spacing w:after="160" w:line="259" w:lineRule="auto"/>
            </w:pPr>
          </w:p>
        </w:tc>
        <w:tc>
          <w:tcPr>
            <w:tcW w:w="1224" w:type="dxa"/>
            <w:vMerge/>
          </w:tcPr>
          <w:p w14:paraId="46E4DC5B" w14:textId="77777777" w:rsidR="00DA63BE" w:rsidRPr="00D46E1A" w:rsidRDefault="00DA63BE" w:rsidP="00A96D07">
            <w:pPr>
              <w:rPr>
                <w:rFonts w:ascii="Arial" w:hAnsi="Arial" w:cs="Arial"/>
                <w:b/>
                <w:bCs/>
              </w:rPr>
            </w:pPr>
          </w:p>
        </w:tc>
      </w:tr>
      <w:tr w:rsidR="006322C7" w14:paraId="17C1C680" w14:textId="77777777" w:rsidTr="006322C7">
        <w:tc>
          <w:tcPr>
            <w:tcW w:w="562" w:type="dxa"/>
          </w:tcPr>
          <w:p w14:paraId="28D9D421" w14:textId="56A4580B" w:rsidR="006322C7" w:rsidRPr="006322C7" w:rsidRDefault="006322C7" w:rsidP="00A96D07">
            <w:pPr>
              <w:rPr>
                <w:rFonts w:ascii="Arial" w:hAnsi="Arial" w:cs="Arial"/>
              </w:rPr>
            </w:pPr>
            <w:r w:rsidRPr="006322C7">
              <w:rPr>
                <w:rFonts w:ascii="Arial" w:hAnsi="Arial" w:cs="Arial"/>
              </w:rPr>
              <w:t>b</w:t>
            </w:r>
          </w:p>
        </w:tc>
        <w:tc>
          <w:tcPr>
            <w:tcW w:w="7230" w:type="dxa"/>
          </w:tcPr>
          <w:p w14:paraId="114FC011" w14:textId="77777777" w:rsidR="006322C7" w:rsidRDefault="006322C7" w:rsidP="00A96D07">
            <w:pPr>
              <w:rPr>
                <w:rFonts w:ascii="Arial" w:hAnsi="Arial" w:cs="Arial"/>
                <w:b/>
                <w:bCs/>
                <w:color w:val="000000"/>
                <w:u w:val="single"/>
              </w:rPr>
            </w:pPr>
            <w:r>
              <w:rPr>
                <w:rFonts w:ascii="Arial" w:hAnsi="Arial" w:cs="Arial"/>
                <w:b/>
                <w:bCs/>
                <w:color w:val="000000"/>
                <w:u w:val="single"/>
              </w:rPr>
              <w:t>FIREARMS LICENSING DEPARTMENT ANNUAL REPORT 2024-25</w:t>
            </w:r>
          </w:p>
          <w:p w14:paraId="20B06D01" w14:textId="77777777" w:rsidR="008346E7" w:rsidRDefault="008346E7" w:rsidP="00E36F12">
            <w:pPr>
              <w:rPr>
                <w:rFonts w:ascii="Arial" w:hAnsi="Arial" w:cs="Arial"/>
              </w:rPr>
            </w:pPr>
          </w:p>
          <w:p w14:paraId="169D84B7" w14:textId="1D91B72B" w:rsidR="00E36F12" w:rsidRPr="008346E7" w:rsidRDefault="00E36F12" w:rsidP="00E36F12">
            <w:pPr>
              <w:rPr>
                <w:rFonts w:ascii="Arial" w:hAnsi="Arial" w:cs="Arial"/>
              </w:rPr>
            </w:pPr>
            <w:r w:rsidRPr="008346E7">
              <w:rPr>
                <w:rFonts w:ascii="Arial" w:hAnsi="Arial" w:cs="Arial"/>
              </w:rPr>
              <w:t xml:space="preserve">The PCC asked the CC whether they were assured that key risks associated with firearms licensing were being effectively managed. The CC responded </w:t>
            </w:r>
            <w:r w:rsidR="00B06292" w:rsidRPr="008346E7">
              <w:rPr>
                <w:rFonts w:ascii="Arial" w:hAnsi="Arial" w:cs="Arial"/>
              </w:rPr>
              <w:t>positively</w:t>
            </w:r>
            <w:r w:rsidRPr="008346E7">
              <w:rPr>
                <w:rFonts w:ascii="Arial" w:hAnsi="Arial" w:cs="Arial"/>
              </w:rPr>
              <w:t>, stating that the department had undergone significant transformation</w:t>
            </w:r>
            <w:r w:rsidR="006D5970">
              <w:rPr>
                <w:rFonts w:ascii="Arial" w:hAnsi="Arial" w:cs="Arial"/>
              </w:rPr>
              <w:t xml:space="preserve"> with a </w:t>
            </w:r>
            <w:r w:rsidRPr="008346E7">
              <w:rPr>
                <w:rFonts w:ascii="Arial" w:hAnsi="Arial" w:cs="Arial"/>
              </w:rPr>
              <w:t xml:space="preserve">substantial backlog </w:t>
            </w:r>
            <w:r w:rsidR="006D5970">
              <w:rPr>
                <w:rFonts w:ascii="Arial" w:hAnsi="Arial" w:cs="Arial"/>
              </w:rPr>
              <w:t>subsequently</w:t>
            </w:r>
            <w:r w:rsidRPr="008346E7">
              <w:rPr>
                <w:rFonts w:ascii="Arial" w:hAnsi="Arial" w:cs="Arial"/>
              </w:rPr>
              <w:t xml:space="preserve"> addressed</w:t>
            </w:r>
            <w:r w:rsidR="006D5970">
              <w:rPr>
                <w:rFonts w:ascii="Arial" w:hAnsi="Arial" w:cs="Arial"/>
              </w:rPr>
              <w:t xml:space="preserve">.  </w:t>
            </w:r>
            <w:r w:rsidRPr="008346E7">
              <w:rPr>
                <w:rFonts w:ascii="Arial" w:hAnsi="Arial" w:cs="Arial"/>
              </w:rPr>
              <w:t xml:space="preserve">While new applications still required some </w:t>
            </w:r>
            <w:r w:rsidR="006D5970">
              <w:rPr>
                <w:rFonts w:ascii="Arial" w:hAnsi="Arial" w:cs="Arial"/>
              </w:rPr>
              <w:t>progress</w:t>
            </w:r>
            <w:r w:rsidRPr="008346E7">
              <w:rPr>
                <w:rFonts w:ascii="Arial" w:hAnsi="Arial" w:cs="Arial"/>
              </w:rPr>
              <w:t>, the primary concern had been with existing licence holders, and that risk had been substantially reduced.</w:t>
            </w:r>
          </w:p>
          <w:p w14:paraId="33F9226B" w14:textId="77777777" w:rsidR="00E36F12" w:rsidRPr="00AB4B3E" w:rsidRDefault="00E36F12" w:rsidP="00E36F12"/>
          <w:p w14:paraId="77AA36B6" w14:textId="04ACAF87" w:rsidR="00E36F12" w:rsidRPr="008346E7" w:rsidRDefault="00E36F12" w:rsidP="00E36F12">
            <w:pPr>
              <w:rPr>
                <w:rFonts w:ascii="Arial" w:hAnsi="Arial" w:cs="Arial"/>
              </w:rPr>
            </w:pPr>
            <w:r w:rsidRPr="008346E7">
              <w:rPr>
                <w:rFonts w:ascii="Arial" w:hAnsi="Arial" w:cs="Arial"/>
              </w:rPr>
              <w:t>The ACC</w:t>
            </w:r>
            <w:r w:rsidR="006D5970">
              <w:rPr>
                <w:rFonts w:ascii="Arial" w:hAnsi="Arial" w:cs="Arial"/>
              </w:rPr>
              <w:t xml:space="preserve"> Operation</w:t>
            </w:r>
            <w:r w:rsidRPr="008346E7">
              <w:rPr>
                <w:rFonts w:ascii="Arial" w:hAnsi="Arial" w:cs="Arial"/>
              </w:rPr>
              <w:t xml:space="preserve"> had taken on the responsibility of making difficult decisions</w:t>
            </w:r>
            <w:r w:rsidR="008E3999">
              <w:rPr>
                <w:rFonts w:ascii="Arial" w:hAnsi="Arial" w:cs="Arial"/>
              </w:rPr>
              <w:t xml:space="preserve"> </w:t>
            </w:r>
            <w:r w:rsidRPr="008346E7">
              <w:rPr>
                <w:rFonts w:ascii="Arial" w:hAnsi="Arial" w:cs="Arial"/>
              </w:rPr>
              <w:t>when licences were revoked or denied</w:t>
            </w:r>
            <w:r w:rsidR="00204A4A">
              <w:rPr>
                <w:rFonts w:ascii="Arial" w:hAnsi="Arial" w:cs="Arial"/>
              </w:rPr>
              <w:t>; this included attending court when required</w:t>
            </w:r>
            <w:r w:rsidRPr="008346E7">
              <w:rPr>
                <w:rFonts w:ascii="Arial" w:hAnsi="Arial" w:cs="Arial"/>
              </w:rPr>
              <w:t xml:space="preserve">. </w:t>
            </w:r>
          </w:p>
          <w:p w14:paraId="5801EE22" w14:textId="77777777" w:rsidR="00E36F12" w:rsidRPr="008346E7" w:rsidRDefault="00E36F12" w:rsidP="00E36F12">
            <w:pPr>
              <w:rPr>
                <w:rFonts w:ascii="Arial" w:hAnsi="Arial" w:cs="Arial"/>
              </w:rPr>
            </w:pPr>
          </w:p>
          <w:p w14:paraId="5D197EAB" w14:textId="5E5AED1B" w:rsidR="00E36F12" w:rsidRPr="008346E7" w:rsidRDefault="00E36F12" w:rsidP="00E36F12">
            <w:pPr>
              <w:rPr>
                <w:rFonts w:ascii="Arial" w:hAnsi="Arial" w:cs="Arial"/>
              </w:rPr>
            </w:pPr>
            <w:r w:rsidRPr="008346E7">
              <w:rPr>
                <w:rFonts w:ascii="Arial" w:hAnsi="Arial" w:cs="Arial"/>
              </w:rPr>
              <w:t>Resourcing levels were described as good</w:t>
            </w:r>
            <w:r w:rsidR="006D5970">
              <w:rPr>
                <w:rFonts w:ascii="Arial" w:hAnsi="Arial" w:cs="Arial"/>
              </w:rPr>
              <w:t xml:space="preserve"> with</w:t>
            </w:r>
            <w:r w:rsidRPr="008346E7">
              <w:rPr>
                <w:rFonts w:ascii="Arial" w:hAnsi="Arial" w:cs="Arial"/>
              </w:rPr>
              <w:t xml:space="preserve"> a reduction in wait times and positive feedback from gun clubs and associations, indicating improved relationships. While a potential collaborative opportunity had been discussed, the CC emphasised that any collaboration would only be considered if the partner force was in an equally strong position, to avoid regression. Gwent Police was currently in a healthier position than neighbouring forces.</w:t>
            </w:r>
          </w:p>
          <w:p w14:paraId="361D4AAD" w14:textId="77777777" w:rsidR="00E36F12" w:rsidRPr="008346E7" w:rsidRDefault="00E36F12" w:rsidP="00E36F12">
            <w:pPr>
              <w:rPr>
                <w:rFonts w:ascii="Arial" w:hAnsi="Arial" w:cs="Arial"/>
              </w:rPr>
            </w:pPr>
          </w:p>
          <w:p w14:paraId="1CC69F8C" w14:textId="77777777" w:rsidR="00E36F12" w:rsidRPr="008346E7" w:rsidRDefault="00E36F12" w:rsidP="00E36F12">
            <w:pPr>
              <w:rPr>
                <w:rFonts w:ascii="Arial" w:hAnsi="Arial" w:cs="Arial"/>
              </w:rPr>
            </w:pPr>
            <w:r w:rsidRPr="008346E7">
              <w:rPr>
                <w:rFonts w:ascii="Arial" w:hAnsi="Arial" w:cs="Arial"/>
              </w:rPr>
              <w:t>The PCC reiterated their role in representing the citizens of Gwent and expressed support for the CC’s cautious approach to collaboration, prioritising service quality and human rights.</w:t>
            </w:r>
          </w:p>
          <w:p w14:paraId="0AE38964" w14:textId="77777777" w:rsidR="00E36F12" w:rsidRPr="00AB4B3E" w:rsidRDefault="00E36F12" w:rsidP="00E36F12"/>
          <w:p w14:paraId="561A7866" w14:textId="755792A9" w:rsidR="00E36F12" w:rsidRPr="008346E7" w:rsidRDefault="00E36F12" w:rsidP="00E36F12">
            <w:pPr>
              <w:rPr>
                <w:rFonts w:ascii="Arial" w:hAnsi="Arial" w:cs="Arial"/>
              </w:rPr>
            </w:pPr>
            <w:r w:rsidRPr="008346E7">
              <w:rPr>
                <w:rFonts w:ascii="Arial" w:hAnsi="Arial" w:cs="Arial"/>
              </w:rPr>
              <w:t>The PCC then asked whether there had been an increase in new applications and what was driving that trend. The CI</w:t>
            </w:r>
            <w:r w:rsidR="006D5970">
              <w:rPr>
                <w:rFonts w:ascii="Arial" w:hAnsi="Arial" w:cs="Arial"/>
              </w:rPr>
              <w:t>GA</w:t>
            </w:r>
            <w:r w:rsidRPr="008346E7">
              <w:rPr>
                <w:rFonts w:ascii="Arial" w:hAnsi="Arial" w:cs="Arial"/>
              </w:rPr>
              <w:t xml:space="preserve"> confirmed that demand had increased, particularly in August. This was attributed to the reduction in backlogs, which had previously discouraged applicants. The shooting community had responded positively to the improved processing times.</w:t>
            </w:r>
          </w:p>
          <w:p w14:paraId="59A9DFCD" w14:textId="77777777" w:rsidR="00C27365" w:rsidRPr="008346E7" w:rsidRDefault="00C27365" w:rsidP="00E36F12">
            <w:pPr>
              <w:rPr>
                <w:rFonts w:ascii="Arial" w:hAnsi="Arial" w:cs="Arial"/>
              </w:rPr>
            </w:pPr>
          </w:p>
          <w:p w14:paraId="5089CE4D" w14:textId="1552E199" w:rsidR="00E36F12" w:rsidRPr="008346E7" w:rsidRDefault="00E36F12" w:rsidP="00E36F12">
            <w:pPr>
              <w:rPr>
                <w:rFonts w:ascii="Arial" w:hAnsi="Arial" w:cs="Arial"/>
              </w:rPr>
            </w:pPr>
            <w:r w:rsidRPr="008346E7">
              <w:rPr>
                <w:rFonts w:ascii="Arial" w:hAnsi="Arial" w:cs="Arial"/>
              </w:rPr>
              <w:t>The PCC queried whether risks were being managed effectively with the introduction of virtual tools such as GoodSAM. The CI</w:t>
            </w:r>
            <w:r w:rsidR="006D5970">
              <w:rPr>
                <w:rFonts w:ascii="Arial" w:hAnsi="Arial" w:cs="Arial"/>
              </w:rPr>
              <w:t xml:space="preserve">GA </w:t>
            </w:r>
            <w:r w:rsidRPr="008346E7">
              <w:rPr>
                <w:rFonts w:ascii="Arial" w:hAnsi="Arial" w:cs="Arial"/>
              </w:rPr>
              <w:t xml:space="preserve">explained that statutory guidance had changed in August to allow the use of virtual platforms like GoodSAM, alongside phone and in-person visits. All renewals were risk assessed using the College of Policing’s matrix. Low-risk cases were handled via GoodSAM, which was well received by applicants. However, in-person visits remained mandatory for grant applications and were </w:t>
            </w:r>
            <w:r w:rsidR="006D5970">
              <w:rPr>
                <w:rFonts w:ascii="Arial" w:hAnsi="Arial" w:cs="Arial"/>
              </w:rPr>
              <w:t xml:space="preserve">also </w:t>
            </w:r>
            <w:r w:rsidRPr="008346E7">
              <w:rPr>
                <w:rFonts w:ascii="Arial" w:hAnsi="Arial" w:cs="Arial"/>
              </w:rPr>
              <w:t xml:space="preserve">used in cases </w:t>
            </w:r>
            <w:r w:rsidR="006D5970">
              <w:rPr>
                <w:rFonts w:ascii="Arial" w:hAnsi="Arial" w:cs="Arial"/>
              </w:rPr>
              <w:t xml:space="preserve">where </w:t>
            </w:r>
            <w:r w:rsidRPr="008346E7">
              <w:rPr>
                <w:rFonts w:ascii="Arial" w:hAnsi="Arial" w:cs="Arial"/>
              </w:rPr>
              <w:t>concerns</w:t>
            </w:r>
            <w:r w:rsidR="006D5970">
              <w:rPr>
                <w:rFonts w:ascii="Arial" w:hAnsi="Arial" w:cs="Arial"/>
              </w:rPr>
              <w:t xml:space="preserve"> had been identified</w:t>
            </w:r>
            <w:r w:rsidRPr="008346E7">
              <w:rPr>
                <w:rFonts w:ascii="Arial" w:hAnsi="Arial" w:cs="Arial"/>
              </w:rPr>
              <w:t>.</w:t>
            </w:r>
          </w:p>
          <w:p w14:paraId="51BC335E" w14:textId="77777777" w:rsidR="00E36F12" w:rsidRPr="00AB4B3E" w:rsidRDefault="00E36F12" w:rsidP="00E36F12"/>
          <w:p w14:paraId="3C0B7D5B" w14:textId="5722E939" w:rsidR="00E36F12" w:rsidRPr="008346E7" w:rsidRDefault="00E36F12" w:rsidP="00E36F12">
            <w:pPr>
              <w:rPr>
                <w:rFonts w:ascii="Arial" w:hAnsi="Arial" w:cs="Arial"/>
              </w:rPr>
            </w:pPr>
            <w:r w:rsidRPr="008346E7">
              <w:rPr>
                <w:rFonts w:ascii="Arial" w:hAnsi="Arial" w:cs="Arial"/>
              </w:rPr>
              <w:t>The DPCC noted that while this discussion was in the closed section, it would be beneficial to share updates publicly, particularly regarding Operation Titanium. The CI</w:t>
            </w:r>
            <w:r w:rsidR="006D5970">
              <w:rPr>
                <w:rFonts w:ascii="Arial" w:hAnsi="Arial" w:cs="Arial"/>
              </w:rPr>
              <w:t xml:space="preserve">GA </w:t>
            </w:r>
            <w:r w:rsidRPr="008346E7">
              <w:rPr>
                <w:rFonts w:ascii="Arial" w:hAnsi="Arial" w:cs="Arial"/>
              </w:rPr>
              <w:t xml:space="preserve">confirmed that Project Titanium had influenced national statutory guidance, </w:t>
            </w:r>
            <w:r w:rsidRPr="008346E7">
              <w:rPr>
                <w:rFonts w:ascii="Arial" w:hAnsi="Arial" w:cs="Arial"/>
              </w:rPr>
              <w:lastRenderedPageBreak/>
              <w:t>leading to mandatory partner and family member engagement in cases involving domestic abuse. Although the College of Policing did not accredit the project nationally due to timing and training constraints, Gwent Police continued to apply its principles</w:t>
            </w:r>
            <w:r w:rsidR="006D5970">
              <w:rPr>
                <w:rFonts w:ascii="Arial" w:hAnsi="Arial" w:cs="Arial"/>
              </w:rPr>
              <w:t>.</w:t>
            </w:r>
          </w:p>
          <w:p w14:paraId="47ABC8DC" w14:textId="77B01E68" w:rsidR="006322C7" w:rsidRDefault="006322C7" w:rsidP="00A96D07"/>
        </w:tc>
        <w:tc>
          <w:tcPr>
            <w:tcW w:w="1224" w:type="dxa"/>
          </w:tcPr>
          <w:p w14:paraId="0B91F94C" w14:textId="77777777" w:rsidR="006322C7" w:rsidRDefault="006322C7" w:rsidP="00A96D07">
            <w:pPr>
              <w:rPr>
                <w:rFonts w:ascii="Arial" w:hAnsi="Arial" w:cs="Arial"/>
                <w:b/>
                <w:bCs/>
              </w:rPr>
            </w:pPr>
          </w:p>
          <w:p w14:paraId="27921AD4" w14:textId="77777777" w:rsidR="00AF5611" w:rsidRDefault="00AF5611" w:rsidP="00A96D07">
            <w:pPr>
              <w:rPr>
                <w:rFonts w:ascii="Arial" w:hAnsi="Arial" w:cs="Arial"/>
                <w:b/>
                <w:bCs/>
              </w:rPr>
            </w:pPr>
          </w:p>
          <w:p w14:paraId="6E803613" w14:textId="77777777" w:rsidR="00AF5611" w:rsidRDefault="00AF5611" w:rsidP="00A96D07">
            <w:pPr>
              <w:rPr>
                <w:rFonts w:ascii="Arial" w:hAnsi="Arial" w:cs="Arial"/>
                <w:b/>
                <w:bCs/>
              </w:rPr>
            </w:pPr>
          </w:p>
          <w:p w14:paraId="7AD6C37D" w14:textId="77777777" w:rsidR="00AF5611" w:rsidRDefault="00AF5611" w:rsidP="00A96D07">
            <w:pPr>
              <w:rPr>
                <w:rFonts w:ascii="Arial" w:hAnsi="Arial" w:cs="Arial"/>
                <w:b/>
                <w:bCs/>
              </w:rPr>
            </w:pPr>
          </w:p>
          <w:p w14:paraId="280F0DDA" w14:textId="77777777" w:rsidR="00AF5611" w:rsidRDefault="00AF5611" w:rsidP="00A96D07">
            <w:pPr>
              <w:rPr>
                <w:rFonts w:ascii="Arial" w:hAnsi="Arial" w:cs="Arial"/>
                <w:b/>
                <w:bCs/>
              </w:rPr>
            </w:pPr>
          </w:p>
          <w:p w14:paraId="7CC5F336" w14:textId="77777777" w:rsidR="00AF5611" w:rsidRDefault="00AF5611" w:rsidP="00A96D07">
            <w:pPr>
              <w:rPr>
                <w:rFonts w:ascii="Arial" w:hAnsi="Arial" w:cs="Arial"/>
                <w:b/>
                <w:bCs/>
              </w:rPr>
            </w:pPr>
          </w:p>
          <w:p w14:paraId="78F0740A" w14:textId="77777777" w:rsidR="00AF5611" w:rsidRDefault="00AF5611" w:rsidP="00A96D07">
            <w:pPr>
              <w:rPr>
                <w:rFonts w:ascii="Arial" w:hAnsi="Arial" w:cs="Arial"/>
                <w:b/>
                <w:bCs/>
              </w:rPr>
            </w:pPr>
          </w:p>
          <w:p w14:paraId="1C7DBD48" w14:textId="77777777" w:rsidR="00AF5611" w:rsidRDefault="00AF5611" w:rsidP="00A96D07">
            <w:pPr>
              <w:rPr>
                <w:rFonts w:ascii="Arial" w:hAnsi="Arial" w:cs="Arial"/>
                <w:b/>
                <w:bCs/>
              </w:rPr>
            </w:pPr>
          </w:p>
          <w:p w14:paraId="28FBDE4E" w14:textId="77777777" w:rsidR="00AF5611" w:rsidRDefault="00AF5611" w:rsidP="00A96D07">
            <w:pPr>
              <w:rPr>
                <w:rFonts w:ascii="Arial" w:hAnsi="Arial" w:cs="Arial"/>
                <w:b/>
                <w:bCs/>
              </w:rPr>
            </w:pPr>
          </w:p>
          <w:p w14:paraId="57B6FBD3" w14:textId="77777777" w:rsidR="00AF5611" w:rsidRDefault="00AF5611" w:rsidP="00A96D07">
            <w:pPr>
              <w:rPr>
                <w:rFonts w:ascii="Arial" w:hAnsi="Arial" w:cs="Arial"/>
                <w:b/>
                <w:bCs/>
              </w:rPr>
            </w:pPr>
          </w:p>
          <w:p w14:paraId="4F8CF8E2" w14:textId="77777777" w:rsidR="00AF5611" w:rsidRDefault="00AF5611" w:rsidP="00A96D07">
            <w:pPr>
              <w:rPr>
                <w:rFonts w:ascii="Arial" w:hAnsi="Arial" w:cs="Arial"/>
                <w:b/>
                <w:bCs/>
              </w:rPr>
            </w:pPr>
          </w:p>
          <w:p w14:paraId="7D3969C7" w14:textId="77777777" w:rsidR="00AF5611" w:rsidRDefault="00AF5611" w:rsidP="00A96D07">
            <w:pPr>
              <w:rPr>
                <w:rFonts w:ascii="Arial" w:hAnsi="Arial" w:cs="Arial"/>
                <w:b/>
                <w:bCs/>
              </w:rPr>
            </w:pPr>
          </w:p>
          <w:p w14:paraId="5EA6A993" w14:textId="77777777" w:rsidR="00AF5611" w:rsidRDefault="00AF5611" w:rsidP="00A96D07">
            <w:pPr>
              <w:rPr>
                <w:rFonts w:ascii="Arial" w:hAnsi="Arial" w:cs="Arial"/>
                <w:b/>
                <w:bCs/>
              </w:rPr>
            </w:pPr>
          </w:p>
          <w:p w14:paraId="18D59288" w14:textId="77777777" w:rsidR="00AF5611" w:rsidRDefault="00AF5611" w:rsidP="00A96D07">
            <w:pPr>
              <w:rPr>
                <w:rFonts w:ascii="Arial" w:hAnsi="Arial" w:cs="Arial"/>
                <w:b/>
                <w:bCs/>
              </w:rPr>
            </w:pPr>
          </w:p>
          <w:p w14:paraId="7B8A5FEA" w14:textId="77777777" w:rsidR="00AF5611" w:rsidRDefault="00AF5611" w:rsidP="00A96D07">
            <w:pPr>
              <w:rPr>
                <w:rFonts w:ascii="Arial" w:hAnsi="Arial" w:cs="Arial"/>
                <w:b/>
                <w:bCs/>
              </w:rPr>
            </w:pPr>
          </w:p>
          <w:p w14:paraId="25E4586F" w14:textId="77777777" w:rsidR="00AF5611" w:rsidRDefault="00AF5611" w:rsidP="00A96D07">
            <w:pPr>
              <w:rPr>
                <w:rFonts w:ascii="Arial" w:hAnsi="Arial" w:cs="Arial"/>
                <w:b/>
                <w:bCs/>
              </w:rPr>
            </w:pPr>
          </w:p>
          <w:p w14:paraId="4F788333" w14:textId="77777777" w:rsidR="00AF5611" w:rsidRDefault="00AF5611" w:rsidP="00A96D07">
            <w:pPr>
              <w:rPr>
                <w:rFonts w:ascii="Arial" w:hAnsi="Arial" w:cs="Arial"/>
                <w:b/>
                <w:bCs/>
              </w:rPr>
            </w:pPr>
          </w:p>
          <w:p w14:paraId="1A344AB1" w14:textId="77777777" w:rsidR="00AF5611" w:rsidRDefault="00AF5611" w:rsidP="00A96D07">
            <w:pPr>
              <w:rPr>
                <w:rFonts w:ascii="Arial" w:hAnsi="Arial" w:cs="Arial"/>
                <w:b/>
                <w:bCs/>
              </w:rPr>
            </w:pPr>
          </w:p>
          <w:p w14:paraId="2E5415AF" w14:textId="77777777" w:rsidR="00AF5611" w:rsidRDefault="00AF5611" w:rsidP="00A96D07">
            <w:pPr>
              <w:rPr>
                <w:rFonts w:ascii="Arial" w:hAnsi="Arial" w:cs="Arial"/>
                <w:b/>
                <w:bCs/>
              </w:rPr>
            </w:pPr>
          </w:p>
          <w:p w14:paraId="5F4DAA3A" w14:textId="77777777" w:rsidR="00AF5611" w:rsidRDefault="00AF5611" w:rsidP="00A96D07">
            <w:pPr>
              <w:rPr>
                <w:rFonts w:ascii="Arial" w:hAnsi="Arial" w:cs="Arial"/>
                <w:b/>
                <w:bCs/>
              </w:rPr>
            </w:pPr>
          </w:p>
          <w:p w14:paraId="28373313" w14:textId="77777777" w:rsidR="00AF5611" w:rsidRDefault="00AF5611" w:rsidP="00A96D07">
            <w:pPr>
              <w:rPr>
                <w:rFonts w:ascii="Arial" w:hAnsi="Arial" w:cs="Arial"/>
                <w:b/>
                <w:bCs/>
              </w:rPr>
            </w:pPr>
          </w:p>
          <w:p w14:paraId="1FD1FE8D" w14:textId="77777777" w:rsidR="00AF5611" w:rsidRDefault="00AF5611" w:rsidP="00A96D07">
            <w:pPr>
              <w:rPr>
                <w:rFonts w:ascii="Arial" w:hAnsi="Arial" w:cs="Arial"/>
                <w:b/>
                <w:bCs/>
              </w:rPr>
            </w:pPr>
          </w:p>
          <w:p w14:paraId="036F89C5" w14:textId="77777777" w:rsidR="00AF5611" w:rsidRDefault="00AF5611" w:rsidP="00A96D07">
            <w:pPr>
              <w:rPr>
                <w:rFonts w:ascii="Arial" w:hAnsi="Arial" w:cs="Arial"/>
                <w:b/>
                <w:bCs/>
              </w:rPr>
            </w:pPr>
          </w:p>
          <w:p w14:paraId="00FCED61" w14:textId="77777777" w:rsidR="00AF5611" w:rsidRDefault="00AF5611" w:rsidP="00A96D07">
            <w:pPr>
              <w:rPr>
                <w:rFonts w:ascii="Arial" w:hAnsi="Arial" w:cs="Arial"/>
                <w:b/>
                <w:bCs/>
              </w:rPr>
            </w:pPr>
          </w:p>
          <w:p w14:paraId="505F435D" w14:textId="77777777" w:rsidR="00AF5611" w:rsidRDefault="00AF5611" w:rsidP="00A96D07">
            <w:pPr>
              <w:rPr>
                <w:rFonts w:ascii="Arial" w:hAnsi="Arial" w:cs="Arial"/>
                <w:b/>
                <w:bCs/>
              </w:rPr>
            </w:pPr>
          </w:p>
          <w:p w14:paraId="5C134C95" w14:textId="77777777" w:rsidR="00AF5611" w:rsidRDefault="00AF5611" w:rsidP="00A96D07">
            <w:pPr>
              <w:rPr>
                <w:rFonts w:ascii="Arial" w:hAnsi="Arial" w:cs="Arial"/>
                <w:b/>
                <w:bCs/>
              </w:rPr>
            </w:pPr>
          </w:p>
          <w:p w14:paraId="6EECB520" w14:textId="77777777" w:rsidR="00AF5611" w:rsidRDefault="00AF5611" w:rsidP="00A96D07">
            <w:pPr>
              <w:rPr>
                <w:rFonts w:ascii="Arial" w:hAnsi="Arial" w:cs="Arial"/>
                <w:b/>
                <w:bCs/>
              </w:rPr>
            </w:pPr>
          </w:p>
          <w:p w14:paraId="75581FC4" w14:textId="77777777" w:rsidR="00AF5611" w:rsidRDefault="00AF5611" w:rsidP="00A96D07">
            <w:pPr>
              <w:rPr>
                <w:rFonts w:ascii="Arial" w:hAnsi="Arial" w:cs="Arial"/>
                <w:b/>
                <w:bCs/>
              </w:rPr>
            </w:pPr>
          </w:p>
          <w:p w14:paraId="131BFF39" w14:textId="77777777" w:rsidR="00AF5611" w:rsidRDefault="00AF5611" w:rsidP="00A96D07">
            <w:pPr>
              <w:rPr>
                <w:rFonts w:ascii="Arial" w:hAnsi="Arial" w:cs="Arial"/>
                <w:b/>
                <w:bCs/>
              </w:rPr>
            </w:pPr>
          </w:p>
          <w:p w14:paraId="05F5BCFC" w14:textId="77777777" w:rsidR="00AF5611" w:rsidRDefault="00AF5611" w:rsidP="00A96D07">
            <w:pPr>
              <w:rPr>
                <w:rFonts w:ascii="Arial" w:hAnsi="Arial" w:cs="Arial"/>
                <w:b/>
                <w:bCs/>
              </w:rPr>
            </w:pPr>
          </w:p>
          <w:p w14:paraId="55E98473" w14:textId="77777777" w:rsidR="00AF5611" w:rsidRDefault="00AF5611" w:rsidP="00A96D07">
            <w:pPr>
              <w:rPr>
                <w:rFonts w:ascii="Arial" w:hAnsi="Arial" w:cs="Arial"/>
                <w:b/>
                <w:bCs/>
              </w:rPr>
            </w:pPr>
          </w:p>
          <w:p w14:paraId="429268DB" w14:textId="77777777" w:rsidR="00AF5611" w:rsidRDefault="00AF5611" w:rsidP="00A96D07">
            <w:pPr>
              <w:rPr>
                <w:rFonts w:ascii="Arial" w:hAnsi="Arial" w:cs="Arial"/>
                <w:b/>
                <w:bCs/>
              </w:rPr>
            </w:pPr>
          </w:p>
          <w:p w14:paraId="359D240E" w14:textId="77777777" w:rsidR="00AF5611" w:rsidRDefault="00AF5611" w:rsidP="00A96D07">
            <w:pPr>
              <w:rPr>
                <w:rFonts w:ascii="Arial" w:hAnsi="Arial" w:cs="Arial"/>
                <w:b/>
                <w:bCs/>
              </w:rPr>
            </w:pPr>
          </w:p>
          <w:p w14:paraId="1F0C88F2" w14:textId="77777777" w:rsidR="00AF5611" w:rsidRDefault="00AF5611" w:rsidP="00A96D07">
            <w:pPr>
              <w:rPr>
                <w:rFonts w:ascii="Arial" w:hAnsi="Arial" w:cs="Arial"/>
                <w:b/>
                <w:bCs/>
              </w:rPr>
            </w:pPr>
          </w:p>
          <w:p w14:paraId="5B71FE1E" w14:textId="77777777" w:rsidR="00AF5611" w:rsidRDefault="00AF5611" w:rsidP="00A96D07">
            <w:pPr>
              <w:rPr>
                <w:rFonts w:ascii="Arial" w:hAnsi="Arial" w:cs="Arial"/>
                <w:b/>
                <w:bCs/>
              </w:rPr>
            </w:pPr>
          </w:p>
          <w:p w14:paraId="244575B7" w14:textId="558F2F50" w:rsidR="00AF5611" w:rsidRPr="00D46E1A" w:rsidRDefault="00AF5611" w:rsidP="00A96D07">
            <w:pPr>
              <w:rPr>
                <w:rFonts w:ascii="Arial" w:hAnsi="Arial" w:cs="Arial"/>
                <w:b/>
                <w:bCs/>
              </w:rPr>
            </w:pPr>
            <w:r>
              <w:rPr>
                <w:rFonts w:ascii="Arial" w:hAnsi="Arial" w:cs="Arial"/>
                <w:b/>
                <w:bCs/>
              </w:rPr>
              <w:t>Action</w:t>
            </w:r>
          </w:p>
        </w:tc>
      </w:tr>
      <w:tr w:rsidR="006322C7" w14:paraId="77168553" w14:textId="77777777" w:rsidTr="006322C7">
        <w:tc>
          <w:tcPr>
            <w:tcW w:w="562" w:type="dxa"/>
          </w:tcPr>
          <w:p w14:paraId="7FE8C7E1" w14:textId="10619F64" w:rsidR="006322C7" w:rsidRPr="006322C7" w:rsidRDefault="006322C7" w:rsidP="00A96D07">
            <w:pPr>
              <w:rPr>
                <w:rFonts w:ascii="Arial" w:hAnsi="Arial" w:cs="Arial"/>
              </w:rPr>
            </w:pPr>
            <w:r w:rsidRPr="006322C7">
              <w:rPr>
                <w:rFonts w:ascii="Arial" w:hAnsi="Arial" w:cs="Arial"/>
              </w:rPr>
              <w:t>7.</w:t>
            </w:r>
          </w:p>
        </w:tc>
        <w:tc>
          <w:tcPr>
            <w:tcW w:w="7230" w:type="dxa"/>
          </w:tcPr>
          <w:p w14:paraId="7468C7C6" w14:textId="77777777" w:rsidR="006322C7" w:rsidRDefault="006322C7" w:rsidP="00A96D07">
            <w:pPr>
              <w:rPr>
                <w:rFonts w:ascii="Arial" w:hAnsi="Arial" w:cs="Arial"/>
                <w:b/>
                <w:bCs/>
                <w:color w:val="000000"/>
                <w:u w:val="single"/>
              </w:rPr>
            </w:pPr>
            <w:r w:rsidRPr="006322C7">
              <w:rPr>
                <w:rFonts w:ascii="Arial" w:hAnsi="Arial" w:cs="Arial"/>
                <w:b/>
                <w:bCs/>
                <w:color w:val="000000"/>
                <w:u w:val="single"/>
              </w:rPr>
              <w:t>ANY OTHER BUSINESS</w:t>
            </w:r>
          </w:p>
          <w:p w14:paraId="2A76C1B4" w14:textId="77777777" w:rsidR="006322C7" w:rsidRDefault="006322C7" w:rsidP="00A96D07">
            <w:pPr>
              <w:rPr>
                <w:rFonts w:ascii="Arial" w:hAnsi="Arial" w:cs="Arial"/>
                <w:b/>
                <w:bCs/>
                <w:color w:val="000000"/>
                <w:u w:val="single"/>
              </w:rPr>
            </w:pPr>
          </w:p>
          <w:p w14:paraId="43016D6C" w14:textId="77777777" w:rsidR="00F64894" w:rsidRDefault="00F64894" w:rsidP="00F64894">
            <w:pPr>
              <w:rPr>
                <w:rFonts w:ascii="Arial" w:hAnsi="Arial" w:cs="Arial"/>
                <w:bCs/>
              </w:rPr>
            </w:pPr>
            <w:r w:rsidRPr="00925607">
              <w:rPr>
                <w:rFonts w:ascii="Arial" w:hAnsi="Arial" w:cs="Arial"/>
                <w:bCs/>
              </w:rPr>
              <w:t xml:space="preserve">The PCC </w:t>
            </w:r>
            <w:r>
              <w:rPr>
                <w:rFonts w:ascii="Arial" w:hAnsi="Arial" w:cs="Arial"/>
                <w:bCs/>
              </w:rPr>
              <w:t>gave thanks to all those who had contributed to the meeting.</w:t>
            </w:r>
          </w:p>
          <w:p w14:paraId="072DD883" w14:textId="77777777" w:rsidR="00F64894" w:rsidRDefault="00F64894" w:rsidP="00A96D07">
            <w:pPr>
              <w:rPr>
                <w:rFonts w:ascii="Arial" w:hAnsi="Arial" w:cs="Arial"/>
                <w:b/>
                <w:bCs/>
                <w:color w:val="000000"/>
                <w:u w:val="single"/>
              </w:rPr>
            </w:pPr>
          </w:p>
          <w:p w14:paraId="443F5E87" w14:textId="31B36D07" w:rsidR="00F64894" w:rsidRPr="00C64C86" w:rsidRDefault="00F64894" w:rsidP="00F64894">
            <w:pPr>
              <w:rPr>
                <w:rFonts w:ascii="Arial" w:hAnsi="Arial" w:cs="Arial"/>
                <w:b/>
              </w:rPr>
            </w:pPr>
            <w:r w:rsidRPr="00C64C86">
              <w:rPr>
                <w:rFonts w:ascii="Arial" w:hAnsi="Arial" w:cs="Arial"/>
                <w:b/>
              </w:rPr>
              <w:t>The meeting concluded at 1</w:t>
            </w:r>
            <w:r w:rsidR="00AF064B">
              <w:rPr>
                <w:rFonts w:ascii="Arial" w:hAnsi="Arial" w:cs="Arial"/>
                <w:b/>
              </w:rPr>
              <w:t>5</w:t>
            </w:r>
            <w:r w:rsidRPr="00C64C86">
              <w:rPr>
                <w:rFonts w:ascii="Arial" w:hAnsi="Arial" w:cs="Arial"/>
                <w:b/>
              </w:rPr>
              <w:t>.</w:t>
            </w:r>
            <w:r w:rsidR="00AF064B">
              <w:rPr>
                <w:rFonts w:ascii="Arial" w:hAnsi="Arial" w:cs="Arial"/>
                <w:b/>
              </w:rPr>
              <w:t>3</w:t>
            </w:r>
            <w:r w:rsidRPr="00C64C86">
              <w:rPr>
                <w:rFonts w:ascii="Arial" w:hAnsi="Arial" w:cs="Arial"/>
                <w:b/>
              </w:rPr>
              <w:t>0pm.</w:t>
            </w:r>
          </w:p>
          <w:p w14:paraId="5C1CF036" w14:textId="77777777" w:rsidR="00F64894" w:rsidRDefault="00F64894" w:rsidP="00A96D07">
            <w:pPr>
              <w:rPr>
                <w:rFonts w:ascii="Arial" w:hAnsi="Arial" w:cs="Arial"/>
                <w:b/>
                <w:bCs/>
                <w:color w:val="000000"/>
                <w:u w:val="single"/>
              </w:rPr>
            </w:pPr>
          </w:p>
          <w:p w14:paraId="20490976" w14:textId="3D916C40" w:rsidR="00F64894" w:rsidRPr="006322C7" w:rsidRDefault="00F64894" w:rsidP="00A96D07">
            <w:pPr>
              <w:rPr>
                <w:rFonts w:ascii="Arial" w:hAnsi="Arial" w:cs="Arial"/>
                <w:b/>
                <w:bCs/>
                <w:color w:val="000000"/>
                <w:u w:val="single"/>
              </w:rPr>
            </w:pPr>
          </w:p>
        </w:tc>
        <w:tc>
          <w:tcPr>
            <w:tcW w:w="1224" w:type="dxa"/>
          </w:tcPr>
          <w:p w14:paraId="2CFCBE1F" w14:textId="77777777" w:rsidR="006322C7" w:rsidRPr="00D46E1A" w:rsidRDefault="006322C7" w:rsidP="00A96D07">
            <w:pPr>
              <w:rPr>
                <w:rFonts w:ascii="Arial" w:hAnsi="Arial" w:cs="Arial"/>
                <w:b/>
                <w:bCs/>
              </w:rPr>
            </w:pPr>
          </w:p>
        </w:tc>
      </w:tr>
    </w:tbl>
    <w:p w14:paraId="25ADE7B6" w14:textId="77777777" w:rsidR="006322C7" w:rsidRDefault="006322C7"/>
    <w:sectPr w:rsidR="00632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E3546"/>
    <w:multiLevelType w:val="hybridMultilevel"/>
    <w:tmpl w:val="928C74DA"/>
    <w:lvl w:ilvl="0" w:tplc="83C0CA54">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88757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C7"/>
    <w:rsid w:val="00012B21"/>
    <w:rsid w:val="0004291F"/>
    <w:rsid w:val="00056049"/>
    <w:rsid w:val="00061B9F"/>
    <w:rsid w:val="000674DD"/>
    <w:rsid w:val="000754C9"/>
    <w:rsid w:val="000C5910"/>
    <w:rsid w:val="000F550C"/>
    <w:rsid w:val="00176E7C"/>
    <w:rsid w:val="001A7D24"/>
    <w:rsid w:val="001B066E"/>
    <w:rsid w:val="001F34CB"/>
    <w:rsid w:val="00201EDE"/>
    <w:rsid w:val="00204A4A"/>
    <w:rsid w:val="00222810"/>
    <w:rsid w:val="002263D7"/>
    <w:rsid w:val="00237780"/>
    <w:rsid w:val="00240D0A"/>
    <w:rsid w:val="0024667E"/>
    <w:rsid w:val="00250CC5"/>
    <w:rsid w:val="00254057"/>
    <w:rsid w:val="00276EB9"/>
    <w:rsid w:val="002876C8"/>
    <w:rsid w:val="002964F2"/>
    <w:rsid w:val="00297D24"/>
    <w:rsid w:val="002A2784"/>
    <w:rsid w:val="002D5331"/>
    <w:rsid w:val="002E70B6"/>
    <w:rsid w:val="00311D66"/>
    <w:rsid w:val="003273A6"/>
    <w:rsid w:val="003527AB"/>
    <w:rsid w:val="003756E8"/>
    <w:rsid w:val="003A6ADD"/>
    <w:rsid w:val="003D0E1E"/>
    <w:rsid w:val="003D1041"/>
    <w:rsid w:val="00411237"/>
    <w:rsid w:val="0042141B"/>
    <w:rsid w:val="00435276"/>
    <w:rsid w:val="004725BA"/>
    <w:rsid w:val="004E7D22"/>
    <w:rsid w:val="004F39B8"/>
    <w:rsid w:val="00536B50"/>
    <w:rsid w:val="00556EC5"/>
    <w:rsid w:val="00595370"/>
    <w:rsid w:val="005B3F59"/>
    <w:rsid w:val="005C66F7"/>
    <w:rsid w:val="005D0E6A"/>
    <w:rsid w:val="005E0B5C"/>
    <w:rsid w:val="005E3B8D"/>
    <w:rsid w:val="00600974"/>
    <w:rsid w:val="00601E3D"/>
    <w:rsid w:val="00604105"/>
    <w:rsid w:val="006317AD"/>
    <w:rsid w:val="006322C7"/>
    <w:rsid w:val="00650215"/>
    <w:rsid w:val="006C3941"/>
    <w:rsid w:val="006D358A"/>
    <w:rsid w:val="006D5970"/>
    <w:rsid w:val="006F7586"/>
    <w:rsid w:val="00711BBA"/>
    <w:rsid w:val="00713B64"/>
    <w:rsid w:val="00764FAB"/>
    <w:rsid w:val="00787100"/>
    <w:rsid w:val="008275B2"/>
    <w:rsid w:val="00832E32"/>
    <w:rsid w:val="008346E7"/>
    <w:rsid w:val="008808D6"/>
    <w:rsid w:val="008A4743"/>
    <w:rsid w:val="008D1095"/>
    <w:rsid w:val="008E3999"/>
    <w:rsid w:val="009022F5"/>
    <w:rsid w:val="00904B06"/>
    <w:rsid w:val="00914889"/>
    <w:rsid w:val="00920B08"/>
    <w:rsid w:val="009230E3"/>
    <w:rsid w:val="00930216"/>
    <w:rsid w:val="009861F7"/>
    <w:rsid w:val="009C69C9"/>
    <w:rsid w:val="009C7B74"/>
    <w:rsid w:val="00A31F37"/>
    <w:rsid w:val="00A32E7E"/>
    <w:rsid w:val="00A401CB"/>
    <w:rsid w:val="00AB3EB9"/>
    <w:rsid w:val="00AF064B"/>
    <w:rsid w:val="00AF5611"/>
    <w:rsid w:val="00B0458D"/>
    <w:rsid w:val="00B06292"/>
    <w:rsid w:val="00B36A5B"/>
    <w:rsid w:val="00B62C6E"/>
    <w:rsid w:val="00B8315C"/>
    <w:rsid w:val="00B90F21"/>
    <w:rsid w:val="00B97C98"/>
    <w:rsid w:val="00BB0B72"/>
    <w:rsid w:val="00C23774"/>
    <w:rsid w:val="00C251B2"/>
    <w:rsid w:val="00C27365"/>
    <w:rsid w:val="00C5522D"/>
    <w:rsid w:val="00CE2B1E"/>
    <w:rsid w:val="00D24F8C"/>
    <w:rsid w:val="00D254E8"/>
    <w:rsid w:val="00D26229"/>
    <w:rsid w:val="00D46E1A"/>
    <w:rsid w:val="00D61C0B"/>
    <w:rsid w:val="00D62CCC"/>
    <w:rsid w:val="00DA63BE"/>
    <w:rsid w:val="00DB6761"/>
    <w:rsid w:val="00DC1570"/>
    <w:rsid w:val="00E30999"/>
    <w:rsid w:val="00E36F12"/>
    <w:rsid w:val="00E42EB2"/>
    <w:rsid w:val="00E53C2A"/>
    <w:rsid w:val="00E54A3A"/>
    <w:rsid w:val="00E978A8"/>
    <w:rsid w:val="00EF3060"/>
    <w:rsid w:val="00F64894"/>
    <w:rsid w:val="00F70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D2C"/>
  <w15:chartTrackingRefBased/>
  <w15:docId w15:val="{15ADF3F0-51CF-44D0-B6FD-978F100B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C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3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2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2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2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2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2C7"/>
    <w:rPr>
      <w:rFonts w:eastAsiaTheme="majorEastAsia" w:cstheme="majorBidi"/>
      <w:color w:val="272727" w:themeColor="text1" w:themeTint="D8"/>
    </w:rPr>
  </w:style>
  <w:style w:type="paragraph" w:styleId="Title">
    <w:name w:val="Title"/>
    <w:basedOn w:val="Normal"/>
    <w:next w:val="Normal"/>
    <w:link w:val="TitleChar"/>
    <w:uiPriority w:val="10"/>
    <w:qFormat/>
    <w:rsid w:val="006322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2C7"/>
    <w:pPr>
      <w:spacing w:before="160"/>
      <w:jc w:val="center"/>
    </w:pPr>
    <w:rPr>
      <w:i/>
      <w:iCs/>
      <w:color w:val="404040" w:themeColor="text1" w:themeTint="BF"/>
    </w:rPr>
  </w:style>
  <w:style w:type="character" w:customStyle="1" w:styleId="QuoteChar">
    <w:name w:val="Quote Char"/>
    <w:basedOn w:val="DefaultParagraphFont"/>
    <w:link w:val="Quote"/>
    <w:uiPriority w:val="29"/>
    <w:rsid w:val="006322C7"/>
    <w:rPr>
      <w:i/>
      <w:iCs/>
      <w:color w:val="404040" w:themeColor="text1" w:themeTint="BF"/>
    </w:rPr>
  </w:style>
  <w:style w:type="paragraph" w:styleId="ListParagraph">
    <w:name w:val="List Paragraph"/>
    <w:basedOn w:val="Normal"/>
    <w:uiPriority w:val="34"/>
    <w:qFormat/>
    <w:rsid w:val="006322C7"/>
    <w:pPr>
      <w:ind w:left="720"/>
      <w:contextualSpacing/>
    </w:pPr>
  </w:style>
  <w:style w:type="character" w:styleId="IntenseEmphasis">
    <w:name w:val="Intense Emphasis"/>
    <w:basedOn w:val="DefaultParagraphFont"/>
    <w:uiPriority w:val="21"/>
    <w:qFormat/>
    <w:rsid w:val="006322C7"/>
    <w:rPr>
      <w:i/>
      <w:iCs/>
      <w:color w:val="0F4761" w:themeColor="accent1" w:themeShade="BF"/>
    </w:rPr>
  </w:style>
  <w:style w:type="paragraph" w:styleId="IntenseQuote">
    <w:name w:val="Intense Quote"/>
    <w:basedOn w:val="Normal"/>
    <w:next w:val="Normal"/>
    <w:link w:val="IntenseQuoteChar"/>
    <w:uiPriority w:val="30"/>
    <w:qFormat/>
    <w:rsid w:val="0063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2C7"/>
    <w:rPr>
      <w:i/>
      <w:iCs/>
      <w:color w:val="0F4761" w:themeColor="accent1" w:themeShade="BF"/>
    </w:rPr>
  </w:style>
  <w:style w:type="character" w:styleId="IntenseReference">
    <w:name w:val="Intense Reference"/>
    <w:basedOn w:val="DefaultParagraphFont"/>
    <w:uiPriority w:val="32"/>
    <w:qFormat/>
    <w:rsid w:val="006322C7"/>
    <w:rPr>
      <w:b/>
      <w:bCs/>
      <w:smallCaps/>
      <w:color w:val="0F4761" w:themeColor="accent1" w:themeShade="BF"/>
      <w:spacing w:val="5"/>
    </w:rPr>
  </w:style>
  <w:style w:type="table" w:styleId="TableGrid">
    <w:name w:val="Table Grid"/>
    <w:basedOn w:val="TableNormal"/>
    <w:uiPriority w:val="39"/>
    <w:rsid w:val="0063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810"/>
    <w:rPr>
      <w:sz w:val="16"/>
      <w:szCs w:val="16"/>
    </w:rPr>
  </w:style>
  <w:style w:type="paragraph" w:styleId="CommentText">
    <w:name w:val="annotation text"/>
    <w:basedOn w:val="Normal"/>
    <w:link w:val="CommentTextChar"/>
    <w:uiPriority w:val="99"/>
    <w:unhideWhenUsed/>
    <w:rsid w:val="00222810"/>
    <w:rPr>
      <w:sz w:val="20"/>
      <w:szCs w:val="20"/>
    </w:rPr>
  </w:style>
  <w:style w:type="character" w:customStyle="1" w:styleId="CommentTextChar">
    <w:name w:val="Comment Text Char"/>
    <w:basedOn w:val="DefaultParagraphFont"/>
    <w:link w:val="CommentText"/>
    <w:uiPriority w:val="99"/>
    <w:rsid w:val="00222810"/>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222810"/>
    <w:rPr>
      <w:b/>
      <w:bCs/>
    </w:rPr>
  </w:style>
  <w:style w:type="character" w:customStyle="1" w:styleId="CommentSubjectChar">
    <w:name w:val="Comment Subject Char"/>
    <w:basedOn w:val="CommentTextChar"/>
    <w:link w:val="CommentSubject"/>
    <w:uiPriority w:val="99"/>
    <w:semiHidden/>
    <w:rsid w:val="00222810"/>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5B3F59"/>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28446">
      <w:bodyDiv w:val="1"/>
      <w:marLeft w:val="0"/>
      <w:marRight w:val="0"/>
      <w:marTop w:val="0"/>
      <w:marBottom w:val="0"/>
      <w:divBdr>
        <w:top w:val="none" w:sz="0" w:space="0" w:color="auto"/>
        <w:left w:val="none" w:sz="0" w:space="0" w:color="auto"/>
        <w:bottom w:val="none" w:sz="0" w:space="0" w:color="auto"/>
        <w:right w:val="none" w:sz="0" w:space="0" w:color="auto"/>
      </w:divBdr>
    </w:div>
    <w:div w:id="16096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8F42B2AE5CA46A49B8FE2E28CF54D" ma:contentTypeVersion="3" ma:contentTypeDescription="Create a new document." ma:contentTypeScope="" ma:versionID="f328e3d2879f71795647b3898fcd9f92">
  <xsd:schema xmlns:xsd="http://www.w3.org/2001/XMLSchema" xmlns:xs="http://www.w3.org/2001/XMLSchema" xmlns:p="http://schemas.microsoft.com/office/2006/metadata/properties" xmlns:ns2="e24ad573-17c5-4165-b03e-ce4e17f26247" targetNamespace="http://schemas.microsoft.com/office/2006/metadata/properties" ma:root="true" ma:fieldsID="58c98c00c4e3777b3b14fc7713ba72bf" ns2:_="">
    <xsd:import namespace="e24ad573-17c5-4165-b03e-ce4e17f26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ad573-17c5-4165-b03e-ce4e17f26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BFAC2-F03B-44F4-91D6-435E48A7F13F}"/>
</file>

<file path=customXml/itemProps2.xml><?xml version="1.0" encoding="utf-8"?>
<ds:datastoreItem xmlns:ds="http://schemas.openxmlformats.org/officeDocument/2006/customXml" ds:itemID="{26E8EE4F-1884-49E7-908A-FA5160F1F78A}"/>
</file>

<file path=customXml/itemProps3.xml><?xml version="1.0" encoding="utf-8"?>
<ds:datastoreItem xmlns:ds="http://schemas.openxmlformats.org/officeDocument/2006/customXml" ds:itemID="{CE51CCB4-0364-4B8E-BE52-2148BE4330A9}"/>
</file>

<file path=docProps/app.xml><?xml version="1.0" encoding="utf-8"?>
<Properties xmlns="http://schemas.openxmlformats.org/officeDocument/2006/extended-properties" xmlns:vt="http://schemas.openxmlformats.org/officeDocument/2006/docPropsVTypes">
  <Template>Normal</Template>
  <TotalTime>6</TotalTime>
  <Pages>19</Pages>
  <Words>6521</Words>
  <Characters>37241</Characters>
  <Application>Microsoft Office Word</Application>
  <DocSecurity>0</DocSecurity>
  <Lines>1619</Lines>
  <Paragraphs>252</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43510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Howells, Scott</dc:creator>
  <cp:keywords/>
  <dc:description/>
  <cp:lastModifiedBy>Regan, Joanne</cp:lastModifiedBy>
  <cp:revision>5</cp:revision>
  <dcterms:created xsi:type="dcterms:W3CDTF">2025-11-27T09:27:00Z</dcterms:created>
  <dcterms:modified xsi:type="dcterms:W3CDTF">2025-11-28T09:46:00Z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2025-10-28T09:46:51Z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d315c0ad-73c7-427a-a598-b64379bf7e86</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0x010100BF18F42B2AE5CA46A49B8FE2E28CF54D</vt:lpwstr>
  </property>
</Properties>
</file>