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1891"/>
        <w:gridCol w:w="2804"/>
        <w:gridCol w:w="4130"/>
        <w:gridCol w:w="3273"/>
        <w:gridCol w:w="3091"/>
        <w:gridCol w:w="3674"/>
        <w:gridCol w:w="2061"/>
      </w:tblGrid>
      <w:tr w:rsidR="00B4751E" w:rsidRPr="00A53745" w14:paraId="6585CE2F" w14:textId="7EA7E4EC" w:rsidTr="00207958">
        <w:trPr>
          <w:trHeight w:val="699"/>
        </w:trPr>
        <w:tc>
          <w:tcPr>
            <w:tcW w:w="4695" w:type="dxa"/>
            <w:gridSpan w:val="2"/>
          </w:tcPr>
          <w:p w14:paraId="2E7EC530" w14:textId="77777777" w:rsidR="00B4751E" w:rsidRPr="005B1147" w:rsidRDefault="00B4751E"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B4751E" w:rsidRPr="00150298" w:rsidRDefault="00B4751E" w:rsidP="00991393">
            <w:pPr>
              <w:rPr>
                <w:rFonts w:ascii="Arial" w:hAnsi="Arial" w:cs="Arial"/>
                <w:b/>
              </w:rPr>
            </w:pPr>
          </w:p>
        </w:tc>
        <w:tc>
          <w:tcPr>
            <w:tcW w:w="4130" w:type="dxa"/>
          </w:tcPr>
          <w:p w14:paraId="1FC8CD8B" w14:textId="1B2A625A" w:rsidR="00B4751E" w:rsidRPr="00D53CBF" w:rsidRDefault="00B4751E" w:rsidP="00281ABE">
            <w:pPr>
              <w:jc w:val="center"/>
              <w:rPr>
                <w:rFonts w:ascii="Arial" w:hAnsi="Arial" w:cs="Arial"/>
                <w:b/>
              </w:rPr>
            </w:pPr>
            <w:r w:rsidRPr="005B1147">
              <w:rPr>
                <w:rFonts w:ascii="Arial" w:hAnsi="Arial" w:cs="Arial"/>
                <w:b/>
                <w:u w:val="single"/>
              </w:rPr>
              <w:t>Comments</w:t>
            </w:r>
          </w:p>
        </w:tc>
        <w:tc>
          <w:tcPr>
            <w:tcW w:w="3273" w:type="dxa"/>
          </w:tcPr>
          <w:p w14:paraId="7581FF18" w14:textId="699F238C" w:rsidR="00B4751E" w:rsidRDefault="00B4751E" w:rsidP="00281ABE">
            <w:pPr>
              <w:jc w:val="center"/>
              <w:rPr>
                <w:rFonts w:ascii="Arial" w:hAnsi="Arial" w:cs="Arial"/>
              </w:rPr>
            </w:pPr>
            <w:r w:rsidRPr="005B1147">
              <w:rPr>
                <w:rFonts w:ascii="Arial" w:hAnsi="Arial" w:cs="Arial"/>
                <w:b/>
                <w:u w:val="single"/>
              </w:rPr>
              <w:t>Suggested Resolution</w:t>
            </w:r>
          </w:p>
        </w:tc>
        <w:tc>
          <w:tcPr>
            <w:tcW w:w="3091" w:type="dxa"/>
          </w:tcPr>
          <w:p w14:paraId="020F5AB3" w14:textId="471C7421" w:rsidR="00B4751E" w:rsidRPr="005B1147" w:rsidRDefault="00B4751E" w:rsidP="00281ABE">
            <w:pPr>
              <w:jc w:val="center"/>
              <w:rPr>
                <w:rFonts w:ascii="Arial" w:hAnsi="Arial" w:cs="Arial"/>
                <w:b/>
                <w:u w:val="single"/>
              </w:rPr>
            </w:pPr>
            <w:r>
              <w:rPr>
                <w:rFonts w:ascii="Arial" w:hAnsi="Arial" w:cs="Arial"/>
                <w:b/>
                <w:u w:val="single"/>
              </w:rPr>
              <w:t>Chair recommendation for Action Status for 2025</w:t>
            </w:r>
          </w:p>
        </w:tc>
        <w:tc>
          <w:tcPr>
            <w:tcW w:w="3674" w:type="dxa"/>
          </w:tcPr>
          <w:p w14:paraId="32A99705" w14:textId="7ED9BC07" w:rsidR="00B4751E" w:rsidRPr="005B1147" w:rsidRDefault="00B4751E" w:rsidP="00281ABE">
            <w:pPr>
              <w:jc w:val="center"/>
              <w:rPr>
                <w:rFonts w:ascii="Arial" w:hAnsi="Arial" w:cs="Arial"/>
                <w:b/>
                <w:u w:val="single"/>
              </w:rPr>
            </w:pPr>
            <w:r w:rsidRPr="005B1147">
              <w:rPr>
                <w:rFonts w:ascii="Arial" w:hAnsi="Arial" w:cs="Arial"/>
                <w:b/>
                <w:u w:val="single"/>
              </w:rPr>
              <w:t>Agreed Resolution</w:t>
            </w:r>
          </w:p>
          <w:p w14:paraId="1724455D" w14:textId="2F136512" w:rsidR="00B4751E" w:rsidRPr="007074FA" w:rsidRDefault="00B4751E" w:rsidP="00281ABE">
            <w:pPr>
              <w:jc w:val="center"/>
              <w:rPr>
                <w:rFonts w:ascii="Arial" w:hAnsi="Arial" w:cs="Arial"/>
                <w:color w:val="00B050"/>
              </w:rPr>
            </w:pPr>
            <w:r w:rsidRPr="005B1147">
              <w:rPr>
                <w:rFonts w:ascii="Arial" w:hAnsi="Arial" w:cs="Arial"/>
                <w:b/>
                <w:u w:val="single"/>
              </w:rPr>
              <w:t>(To be completed at the meeting)</w:t>
            </w:r>
          </w:p>
        </w:tc>
        <w:tc>
          <w:tcPr>
            <w:tcW w:w="2061" w:type="dxa"/>
          </w:tcPr>
          <w:p w14:paraId="0A063E87" w14:textId="54DEACA2" w:rsidR="00B4751E" w:rsidRPr="005B1147" w:rsidRDefault="00B4751E" w:rsidP="00281ABE">
            <w:pPr>
              <w:jc w:val="center"/>
              <w:rPr>
                <w:rFonts w:ascii="Arial" w:hAnsi="Arial" w:cs="Arial"/>
                <w:b/>
                <w:u w:val="single"/>
              </w:rPr>
            </w:pPr>
            <w:r>
              <w:rPr>
                <w:rFonts w:ascii="Arial" w:hAnsi="Arial" w:cs="Arial"/>
                <w:b/>
                <w:u w:val="single"/>
              </w:rPr>
              <w:t xml:space="preserve">RAG/ Status </w:t>
            </w:r>
          </w:p>
        </w:tc>
      </w:tr>
      <w:tr w:rsidR="00AA2FE1" w:rsidRPr="00A53745" w14:paraId="112CAA62" w14:textId="2C998036" w:rsidTr="00207958">
        <w:trPr>
          <w:trHeight w:val="699"/>
        </w:trPr>
        <w:tc>
          <w:tcPr>
            <w:tcW w:w="1891" w:type="dxa"/>
          </w:tcPr>
          <w:p w14:paraId="15BDB094" w14:textId="77749A8C" w:rsidR="00040764" w:rsidRPr="003919C1" w:rsidRDefault="00040764" w:rsidP="008572A7">
            <w:pPr>
              <w:rPr>
                <w:rFonts w:ascii="Arial" w:hAnsi="Arial" w:cs="Arial"/>
              </w:rPr>
            </w:pPr>
            <w:r>
              <w:rPr>
                <w:rFonts w:ascii="Arial" w:hAnsi="Arial" w:cs="Arial"/>
              </w:rPr>
              <w:t>6.</w:t>
            </w:r>
            <w:r w:rsidR="00E7061F">
              <w:rPr>
                <w:rFonts w:ascii="Arial" w:hAnsi="Arial" w:cs="Arial"/>
              </w:rPr>
              <w:t xml:space="preserve"> </w:t>
            </w:r>
          </w:p>
        </w:tc>
        <w:tc>
          <w:tcPr>
            <w:tcW w:w="2804" w:type="dxa"/>
          </w:tcPr>
          <w:p w14:paraId="292BCBC6" w14:textId="45A97894" w:rsidR="00040764" w:rsidRPr="00887799" w:rsidRDefault="00040764" w:rsidP="008572A7">
            <w:pPr>
              <w:rPr>
                <w:rFonts w:ascii="Arial" w:hAnsi="Arial" w:cs="Arial"/>
              </w:rPr>
            </w:pPr>
            <w:r w:rsidRPr="008572A7">
              <w:rPr>
                <w:rFonts w:ascii="Arial" w:hAnsi="Arial" w:cs="Arial"/>
                <w:b/>
                <w:bCs/>
              </w:rPr>
              <w:t>New action 2023:</w:t>
            </w:r>
            <w:r>
              <w:rPr>
                <w:rFonts w:ascii="Arial" w:hAnsi="Arial" w:cs="Arial"/>
              </w:rPr>
              <w:t xml:space="preserve"> </w:t>
            </w: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4130" w:type="dxa"/>
          </w:tcPr>
          <w:p w14:paraId="1183AD65" w14:textId="77777777" w:rsidR="00040764" w:rsidRPr="00E10894" w:rsidRDefault="00040764" w:rsidP="008572A7">
            <w:pPr>
              <w:jc w:val="both"/>
              <w:rPr>
                <w:rFonts w:ascii="Arial" w:hAnsi="Arial" w:cs="Arial"/>
              </w:rPr>
            </w:pPr>
            <w:proofErr w:type="gramStart"/>
            <w:r w:rsidRPr="00E10894">
              <w:rPr>
                <w:rFonts w:ascii="Arial" w:hAnsi="Arial" w:cs="Arial"/>
              </w:rPr>
              <w:t>The majority of</w:t>
            </w:r>
            <w:proofErr w:type="gramEnd"/>
            <w:r w:rsidRPr="00E10894">
              <w:rPr>
                <w:rFonts w:ascii="Arial" w:hAnsi="Arial" w:cs="Arial"/>
              </w:rPr>
              <w:t xml:space="preserve"> respondents were satisfied that the committee were </w:t>
            </w:r>
            <w:proofErr w:type="gramStart"/>
            <w:r w:rsidRPr="00E10894">
              <w:rPr>
                <w:rFonts w:ascii="Arial" w:hAnsi="Arial" w:cs="Arial"/>
              </w:rPr>
              <w:t>in a position</w:t>
            </w:r>
            <w:proofErr w:type="gramEnd"/>
            <w:r w:rsidRPr="00E10894">
              <w:rPr>
                <w:rFonts w:ascii="Arial" w:hAnsi="Arial" w:cs="Arial"/>
              </w:rPr>
              <w:t xml:space="preserve"> to seek overall assurance in terms of governance arrangements for major change programmes and key collaboration.  However, it was suggested JAC could benefit from a page of projects and RAG Status perhaps on Progress, Costs, Benefits.</w:t>
            </w:r>
          </w:p>
          <w:p w14:paraId="039FB730" w14:textId="77777777" w:rsidR="00040764" w:rsidRPr="00E10894" w:rsidRDefault="00040764" w:rsidP="008572A7">
            <w:pPr>
              <w:jc w:val="both"/>
              <w:rPr>
                <w:rFonts w:ascii="Arial" w:hAnsi="Arial" w:cs="Arial"/>
              </w:rPr>
            </w:pPr>
          </w:p>
          <w:p w14:paraId="21436875" w14:textId="77777777" w:rsidR="00040764" w:rsidRPr="00E10894" w:rsidRDefault="00040764" w:rsidP="008572A7">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320B16F0" w14:textId="77777777" w:rsidR="00040764" w:rsidRPr="00E10894" w:rsidRDefault="00040764" w:rsidP="008572A7">
            <w:pPr>
              <w:jc w:val="both"/>
              <w:rPr>
                <w:rFonts w:ascii="Arial" w:hAnsi="Arial" w:cs="Arial"/>
              </w:rPr>
            </w:pPr>
          </w:p>
          <w:p w14:paraId="103532A4" w14:textId="77777777" w:rsidR="00040764" w:rsidRPr="00D53CBF" w:rsidRDefault="00040764" w:rsidP="008572A7">
            <w:pPr>
              <w:jc w:val="both"/>
              <w:rPr>
                <w:rFonts w:ascii="Arial" w:hAnsi="Arial" w:cs="Arial"/>
                <w:b/>
              </w:rPr>
            </w:pPr>
          </w:p>
        </w:tc>
        <w:tc>
          <w:tcPr>
            <w:tcW w:w="3273" w:type="dxa"/>
          </w:tcPr>
          <w:p w14:paraId="63E46A89" w14:textId="6E7BC522" w:rsidR="00040764" w:rsidRDefault="00040764" w:rsidP="008572A7">
            <w:pPr>
              <w:rPr>
                <w:rFonts w:ascii="Arial" w:hAnsi="Arial" w:cs="Arial"/>
              </w:rPr>
            </w:pPr>
            <w:r>
              <w:rPr>
                <w:rFonts w:ascii="Arial" w:hAnsi="Arial" w:cs="Arial"/>
              </w:rPr>
              <w:t xml:space="preserve"> </w:t>
            </w:r>
          </w:p>
        </w:tc>
        <w:tc>
          <w:tcPr>
            <w:tcW w:w="3091" w:type="dxa"/>
          </w:tcPr>
          <w:p w14:paraId="0E0543E1" w14:textId="295BF44D" w:rsidR="00040764" w:rsidRDefault="003753CC" w:rsidP="008572A7">
            <w:pPr>
              <w:jc w:val="both"/>
              <w:rPr>
                <w:rFonts w:ascii="Arial" w:hAnsi="Arial" w:cs="Arial"/>
                <w:b/>
              </w:rPr>
            </w:pPr>
            <w:r>
              <w:rPr>
                <w:rFonts w:ascii="Arial" w:hAnsi="Arial" w:cs="Arial"/>
                <w:b/>
              </w:rPr>
              <w:t xml:space="preserve">Suggest that this is carried forward to </w:t>
            </w:r>
            <w:r w:rsidR="009F6101">
              <w:rPr>
                <w:rFonts w:ascii="Arial" w:hAnsi="Arial" w:cs="Arial"/>
                <w:b/>
              </w:rPr>
              <w:t xml:space="preserve">2025 Action Plan as do not believe that we receive a simple and </w:t>
            </w:r>
            <w:proofErr w:type="gramStart"/>
            <w:r w:rsidR="009F6101">
              <w:rPr>
                <w:rFonts w:ascii="Arial" w:hAnsi="Arial" w:cs="Arial"/>
                <w:b/>
              </w:rPr>
              <w:t>high level</w:t>
            </w:r>
            <w:proofErr w:type="gramEnd"/>
            <w:r w:rsidR="009F6101">
              <w:rPr>
                <w:rFonts w:ascii="Arial" w:hAnsi="Arial" w:cs="Arial"/>
                <w:b/>
              </w:rPr>
              <w:t xml:space="preserve"> view of all collaborative projects that are happening in Wales or that Wales are involved in – either as part of a national project or project with police forces outside of Wales</w:t>
            </w:r>
          </w:p>
        </w:tc>
        <w:tc>
          <w:tcPr>
            <w:tcW w:w="3674" w:type="dxa"/>
          </w:tcPr>
          <w:p w14:paraId="76554A63" w14:textId="3B42D57F" w:rsidR="00040764" w:rsidRPr="0054150A" w:rsidRDefault="00040764" w:rsidP="008572A7">
            <w:pPr>
              <w:jc w:val="both"/>
              <w:rPr>
                <w:rFonts w:ascii="Arial" w:hAnsi="Arial" w:cs="Arial"/>
                <w:bCs/>
              </w:rPr>
            </w:pPr>
            <w:r w:rsidRPr="0054150A">
              <w:rPr>
                <w:rFonts w:ascii="Arial" w:hAnsi="Arial" w:cs="Arial"/>
                <w:bCs/>
              </w:rPr>
              <w:t>It would be useful for a specific report/s demonstrating governance arrangements and benefits realisation for Gwent in relation to collaborative projects.</w:t>
            </w:r>
          </w:p>
          <w:p w14:paraId="29B8BBF6" w14:textId="77777777" w:rsidR="00040764" w:rsidRPr="0054150A" w:rsidRDefault="00040764" w:rsidP="008572A7">
            <w:pPr>
              <w:jc w:val="both"/>
              <w:rPr>
                <w:rFonts w:ascii="Arial" w:hAnsi="Arial" w:cs="Arial"/>
                <w:bCs/>
                <w:color w:val="00B050"/>
              </w:rPr>
            </w:pPr>
          </w:p>
          <w:p w14:paraId="2CD59F46" w14:textId="77777777" w:rsidR="00040764" w:rsidRPr="0054150A" w:rsidRDefault="00040764" w:rsidP="008572A7">
            <w:pPr>
              <w:jc w:val="both"/>
              <w:rPr>
                <w:rFonts w:ascii="Arial" w:hAnsi="Arial" w:cs="Arial"/>
                <w:bCs/>
                <w:u w:val="single"/>
              </w:rPr>
            </w:pPr>
            <w:r w:rsidRPr="0054150A">
              <w:rPr>
                <w:rFonts w:ascii="Arial" w:hAnsi="Arial" w:cs="Arial"/>
                <w:bCs/>
                <w:u w:val="single"/>
              </w:rPr>
              <w:t>See February 2024 update provided to action immediately below.</w:t>
            </w:r>
          </w:p>
          <w:p w14:paraId="70D2C630" w14:textId="77777777" w:rsidR="0054150A" w:rsidRDefault="0054150A" w:rsidP="008572A7">
            <w:pPr>
              <w:jc w:val="both"/>
              <w:rPr>
                <w:rFonts w:ascii="Arial" w:hAnsi="Arial" w:cs="Arial"/>
                <w:b/>
                <w:bCs/>
                <w:color w:val="00B050"/>
                <w:u w:val="single"/>
              </w:rPr>
            </w:pPr>
          </w:p>
          <w:p w14:paraId="4CD7E302" w14:textId="4BC1C1BA" w:rsidR="0054150A" w:rsidRPr="006C0591" w:rsidRDefault="0054150A" w:rsidP="008572A7">
            <w:pPr>
              <w:jc w:val="both"/>
              <w:rPr>
                <w:rFonts w:ascii="Arial" w:hAnsi="Arial" w:cs="Arial"/>
                <w:b/>
                <w:bCs/>
                <w:color w:val="00B050"/>
                <w:u w:val="single"/>
              </w:rPr>
            </w:pPr>
            <w:r w:rsidRPr="006C0591">
              <w:rPr>
                <w:rFonts w:ascii="Arial" w:hAnsi="Arial" w:cs="Arial"/>
                <w:b/>
                <w:bCs/>
                <w:u w:val="single"/>
              </w:rPr>
              <w:t xml:space="preserve">See </w:t>
            </w:r>
            <w:r>
              <w:rPr>
                <w:rFonts w:ascii="Arial" w:hAnsi="Arial" w:cs="Arial"/>
                <w:b/>
                <w:bCs/>
                <w:u w:val="single"/>
              </w:rPr>
              <w:t>June 2025</w:t>
            </w:r>
            <w:r>
              <w:rPr>
                <w:rFonts w:ascii="Arial" w:hAnsi="Arial" w:cs="Arial"/>
                <w:b/>
                <w:bCs/>
                <w:u w:val="single"/>
              </w:rPr>
              <w:t xml:space="preserve"> </w:t>
            </w:r>
            <w:r w:rsidRPr="006C0591">
              <w:rPr>
                <w:rFonts w:ascii="Arial" w:hAnsi="Arial" w:cs="Arial"/>
                <w:b/>
                <w:bCs/>
                <w:u w:val="single"/>
              </w:rPr>
              <w:t>update provided to action immediately below.</w:t>
            </w:r>
          </w:p>
        </w:tc>
        <w:tc>
          <w:tcPr>
            <w:tcW w:w="2061" w:type="dxa"/>
            <w:shd w:val="clear" w:color="auto" w:fill="FF0000"/>
          </w:tcPr>
          <w:p w14:paraId="17D84FD1" w14:textId="39CCAAF4" w:rsidR="00040764" w:rsidRPr="007074FA" w:rsidRDefault="00040764" w:rsidP="008572A7">
            <w:pPr>
              <w:jc w:val="both"/>
              <w:rPr>
                <w:rFonts w:ascii="Arial" w:hAnsi="Arial" w:cs="Arial"/>
                <w:color w:val="00B050"/>
              </w:rPr>
            </w:pPr>
            <w:r w:rsidRPr="001E430F">
              <w:rPr>
                <w:rFonts w:ascii="Arial" w:hAnsi="Arial" w:cs="Arial"/>
                <w:b/>
              </w:rPr>
              <w:t xml:space="preserve">Governance arrangements </w:t>
            </w:r>
            <w:r>
              <w:rPr>
                <w:rFonts w:ascii="Arial" w:hAnsi="Arial" w:cs="Arial"/>
                <w:b/>
              </w:rPr>
              <w:t>in relation to collaborations are relatively vague.</w:t>
            </w:r>
          </w:p>
        </w:tc>
      </w:tr>
      <w:tr w:rsidR="00AA2FE1" w:rsidRPr="00A53745" w14:paraId="12D1CD3A" w14:textId="607AC13E" w:rsidTr="00207958">
        <w:trPr>
          <w:trHeight w:val="1266"/>
        </w:trPr>
        <w:tc>
          <w:tcPr>
            <w:tcW w:w="1891" w:type="dxa"/>
          </w:tcPr>
          <w:p w14:paraId="066F1482" w14:textId="51278117" w:rsidR="00040764" w:rsidRPr="003919C1" w:rsidRDefault="00040764" w:rsidP="008572A7">
            <w:pPr>
              <w:rPr>
                <w:rFonts w:ascii="Arial" w:hAnsi="Arial" w:cs="Arial"/>
              </w:rPr>
            </w:pPr>
            <w:r w:rsidRPr="003919C1">
              <w:rPr>
                <w:rFonts w:ascii="Arial" w:hAnsi="Arial" w:cs="Arial"/>
              </w:rPr>
              <w:t>6.</w:t>
            </w:r>
            <w:r w:rsidR="00E7061F">
              <w:rPr>
                <w:rFonts w:ascii="Arial" w:hAnsi="Arial" w:cs="Arial"/>
              </w:rPr>
              <w:t xml:space="preserve"> </w:t>
            </w:r>
          </w:p>
        </w:tc>
        <w:tc>
          <w:tcPr>
            <w:tcW w:w="2804" w:type="dxa"/>
          </w:tcPr>
          <w:p w14:paraId="3A929370" w14:textId="1B9A086B" w:rsidR="00040764" w:rsidRPr="00FD1098" w:rsidRDefault="00040764" w:rsidP="008572A7">
            <w:pPr>
              <w:jc w:val="both"/>
              <w:rPr>
                <w:rFonts w:ascii="Arial" w:hAnsi="Arial" w:cs="Arial"/>
                <w:highlight w:val="yellow"/>
              </w:rPr>
            </w:pPr>
            <w:r w:rsidRPr="00CF0DB9">
              <w:rPr>
                <w:rFonts w:ascii="Arial" w:hAnsi="Arial" w:cs="Arial"/>
                <w:b/>
                <w:bCs/>
              </w:rPr>
              <w:t>Action rolled over from previous year:</w:t>
            </w:r>
            <w:r>
              <w:rPr>
                <w:rFonts w:ascii="Arial" w:hAnsi="Arial" w:cs="Arial"/>
              </w:rPr>
              <w:t xml:space="preserve"> </w:t>
            </w:r>
            <w:r w:rsidRPr="00FD3E89">
              <w:rPr>
                <w:rFonts w:ascii="Arial" w:hAnsi="Arial" w:cs="Arial"/>
              </w:rPr>
              <w:t xml:space="preserve">Has the committee sought assurance in relation to governance arrangements for major change programmes and key collaboration/outsourcing arrangements (whether with police bodies, other </w:t>
            </w:r>
            <w:r w:rsidRPr="00FD3E89">
              <w:rPr>
                <w:rFonts w:ascii="Arial" w:hAnsi="Arial" w:cs="Arial"/>
              </w:rPr>
              <w:lastRenderedPageBreak/>
              <w:t xml:space="preserve">public sector bodies or the private sector?) Has the committee considered its role in respect of these arrangements?  </w:t>
            </w:r>
          </w:p>
        </w:tc>
        <w:tc>
          <w:tcPr>
            <w:tcW w:w="4130" w:type="dxa"/>
          </w:tcPr>
          <w:p w14:paraId="7D72F580" w14:textId="77777777" w:rsidR="00040764" w:rsidRDefault="00040764" w:rsidP="008572A7">
            <w:pPr>
              <w:pStyle w:val="Default"/>
              <w:jc w:val="both"/>
            </w:pPr>
            <w:r w:rsidRPr="00F82671">
              <w:rPr>
                <w:sz w:val="22"/>
                <w:szCs w:val="22"/>
              </w:rPr>
              <w:lastRenderedPageBreak/>
              <w:t xml:space="preserve">Over half of the respondents did not feel that the committee were </w:t>
            </w:r>
            <w:proofErr w:type="gramStart"/>
            <w:r w:rsidRPr="00F82671">
              <w:rPr>
                <w:sz w:val="22"/>
                <w:szCs w:val="22"/>
              </w:rPr>
              <w:t>in a position</w:t>
            </w:r>
            <w:proofErr w:type="gramEnd"/>
            <w:r w:rsidRPr="00F82671">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3E411B2C" w14:textId="2D752FFD" w:rsidR="00040764" w:rsidRDefault="00040764" w:rsidP="008572A7">
            <w:pPr>
              <w:jc w:val="both"/>
              <w:rPr>
                <w:rFonts w:ascii="Arial" w:hAnsi="Arial" w:cs="Arial"/>
                <w:b/>
                <w:bCs/>
              </w:rPr>
            </w:pPr>
          </w:p>
          <w:p w14:paraId="03BEC6DE" w14:textId="03E1D776" w:rsidR="00040764" w:rsidRDefault="00040764" w:rsidP="008572A7">
            <w:pPr>
              <w:jc w:val="both"/>
              <w:rPr>
                <w:rFonts w:ascii="Arial" w:hAnsi="Arial" w:cs="Arial"/>
                <w:b/>
                <w:bCs/>
              </w:rPr>
            </w:pPr>
          </w:p>
          <w:p w14:paraId="0A13860A" w14:textId="2A09DBA4" w:rsidR="00040764" w:rsidRDefault="00040764" w:rsidP="008572A7">
            <w:pPr>
              <w:jc w:val="both"/>
              <w:rPr>
                <w:rFonts w:ascii="Arial" w:hAnsi="Arial" w:cs="Arial"/>
                <w:b/>
                <w:bCs/>
              </w:rPr>
            </w:pPr>
          </w:p>
          <w:p w14:paraId="573BEA49" w14:textId="3097C5D7" w:rsidR="00040764" w:rsidRDefault="00040764" w:rsidP="008572A7">
            <w:pPr>
              <w:jc w:val="both"/>
              <w:rPr>
                <w:rFonts w:ascii="Arial" w:hAnsi="Arial" w:cs="Arial"/>
                <w:b/>
                <w:bCs/>
              </w:rPr>
            </w:pPr>
          </w:p>
          <w:p w14:paraId="498DA258" w14:textId="5999F09F" w:rsidR="00040764" w:rsidRDefault="00040764" w:rsidP="008572A7">
            <w:pPr>
              <w:jc w:val="both"/>
              <w:rPr>
                <w:rFonts w:ascii="Arial" w:hAnsi="Arial" w:cs="Arial"/>
                <w:b/>
                <w:bCs/>
              </w:rPr>
            </w:pPr>
          </w:p>
          <w:p w14:paraId="01B0D7C3" w14:textId="7851F8B4" w:rsidR="00040764" w:rsidRDefault="00040764" w:rsidP="008572A7">
            <w:pPr>
              <w:jc w:val="both"/>
              <w:rPr>
                <w:rFonts w:ascii="Arial" w:hAnsi="Arial" w:cs="Arial"/>
                <w:b/>
                <w:bCs/>
              </w:rPr>
            </w:pPr>
          </w:p>
          <w:p w14:paraId="7BBEF951" w14:textId="686F86CB" w:rsidR="00040764" w:rsidRDefault="00040764" w:rsidP="008572A7">
            <w:pPr>
              <w:jc w:val="both"/>
              <w:rPr>
                <w:rFonts w:ascii="Arial" w:hAnsi="Arial" w:cs="Arial"/>
                <w:b/>
                <w:bCs/>
              </w:rPr>
            </w:pPr>
          </w:p>
          <w:p w14:paraId="19930904" w14:textId="38CDAE2D" w:rsidR="00040764" w:rsidRDefault="00040764" w:rsidP="008572A7">
            <w:pPr>
              <w:jc w:val="both"/>
              <w:rPr>
                <w:rFonts w:ascii="Arial" w:hAnsi="Arial" w:cs="Arial"/>
                <w:b/>
                <w:bCs/>
              </w:rPr>
            </w:pPr>
          </w:p>
          <w:p w14:paraId="459FD860" w14:textId="203CC786" w:rsidR="00040764" w:rsidRDefault="00040764" w:rsidP="008572A7">
            <w:pPr>
              <w:jc w:val="both"/>
              <w:rPr>
                <w:rFonts w:ascii="Arial" w:hAnsi="Arial" w:cs="Arial"/>
                <w:b/>
                <w:bCs/>
              </w:rPr>
            </w:pPr>
          </w:p>
          <w:p w14:paraId="56BF21B1" w14:textId="7D7C5E1C" w:rsidR="00040764" w:rsidRDefault="00040764" w:rsidP="008572A7">
            <w:pPr>
              <w:jc w:val="both"/>
              <w:rPr>
                <w:rFonts w:ascii="Arial" w:hAnsi="Arial" w:cs="Arial"/>
                <w:b/>
                <w:bCs/>
              </w:rPr>
            </w:pPr>
          </w:p>
          <w:p w14:paraId="27335E12" w14:textId="78ACA2CA" w:rsidR="00040764" w:rsidRDefault="00040764" w:rsidP="008572A7">
            <w:pPr>
              <w:jc w:val="both"/>
              <w:rPr>
                <w:rFonts w:ascii="Arial" w:hAnsi="Arial" w:cs="Arial"/>
                <w:b/>
                <w:bCs/>
              </w:rPr>
            </w:pPr>
          </w:p>
          <w:p w14:paraId="11EE1FD0" w14:textId="77472EEC" w:rsidR="00040764" w:rsidRDefault="00040764" w:rsidP="008572A7">
            <w:pPr>
              <w:jc w:val="both"/>
              <w:rPr>
                <w:rFonts w:ascii="Arial" w:hAnsi="Arial" w:cs="Arial"/>
                <w:b/>
                <w:bCs/>
              </w:rPr>
            </w:pPr>
          </w:p>
          <w:p w14:paraId="00E01511" w14:textId="31EA5775" w:rsidR="00040764" w:rsidRDefault="00040764" w:rsidP="008572A7">
            <w:pPr>
              <w:jc w:val="both"/>
              <w:rPr>
                <w:rFonts w:ascii="Arial" w:hAnsi="Arial" w:cs="Arial"/>
                <w:b/>
                <w:bCs/>
              </w:rPr>
            </w:pPr>
          </w:p>
          <w:p w14:paraId="0629FE65" w14:textId="4FBA13CE" w:rsidR="00040764" w:rsidRDefault="00040764" w:rsidP="008572A7">
            <w:pPr>
              <w:jc w:val="both"/>
              <w:rPr>
                <w:rFonts w:ascii="Arial" w:hAnsi="Arial" w:cs="Arial"/>
                <w:b/>
                <w:bCs/>
              </w:rPr>
            </w:pPr>
          </w:p>
          <w:p w14:paraId="3096AF1D" w14:textId="77777777" w:rsidR="00040764" w:rsidRDefault="00040764" w:rsidP="008572A7">
            <w:pPr>
              <w:jc w:val="both"/>
              <w:rPr>
                <w:rFonts w:ascii="Arial" w:hAnsi="Arial" w:cs="Arial"/>
                <w:b/>
                <w:bCs/>
              </w:rPr>
            </w:pPr>
          </w:p>
          <w:p w14:paraId="7158396F" w14:textId="77777777" w:rsidR="00040764" w:rsidRDefault="00040764" w:rsidP="008572A7">
            <w:pPr>
              <w:jc w:val="both"/>
              <w:rPr>
                <w:rFonts w:ascii="Arial" w:hAnsi="Arial" w:cs="Arial"/>
                <w:b/>
                <w:bCs/>
              </w:rPr>
            </w:pPr>
          </w:p>
          <w:p w14:paraId="7AB25869" w14:textId="77777777" w:rsidR="00040764" w:rsidRDefault="00040764" w:rsidP="008572A7">
            <w:pPr>
              <w:jc w:val="both"/>
              <w:rPr>
                <w:rFonts w:ascii="Arial" w:hAnsi="Arial" w:cs="Arial"/>
                <w:b/>
                <w:bCs/>
              </w:rPr>
            </w:pPr>
          </w:p>
          <w:p w14:paraId="45BB025D" w14:textId="77777777" w:rsidR="00040764" w:rsidRPr="00467C35" w:rsidRDefault="00040764" w:rsidP="008572A7">
            <w:pPr>
              <w:ind w:left="25"/>
              <w:jc w:val="both"/>
              <w:rPr>
                <w:rFonts w:ascii="Arial" w:hAnsi="Arial" w:cs="Arial"/>
                <w:b/>
                <w:bCs/>
              </w:rPr>
            </w:pPr>
            <w:r w:rsidRPr="00467C35">
              <w:rPr>
                <w:rFonts w:ascii="Arial" w:hAnsi="Arial" w:cs="Arial"/>
                <w:b/>
                <w:bCs/>
              </w:rPr>
              <w:t>Response from 2022 Process:</w:t>
            </w:r>
          </w:p>
          <w:p w14:paraId="32568739" w14:textId="77777777" w:rsidR="00040764" w:rsidRPr="004032C6" w:rsidRDefault="00040764" w:rsidP="008572A7">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3C8E5C97" w14:textId="77777777" w:rsidR="00040764" w:rsidRDefault="00040764" w:rsidP="008572A7">
            <w:pPr>
              <w:ind w:left="25"/>
              <w:jc w:val="both"/>
              <w:rPr>
                <w:rFonts w:ascii="Arial" w:hAnsi="Arial" w:cs="Arial"/>
              </w:rPr>
            </w:pPr>
          </w:p>
          <w:p w14:paraId="522738CD" w14:textId="3C82E040" w:rsidR="00040764" w:rsidRDefault="00040764" w:rsidP="008572A7">
            <w:pPr>
              <w:jc w:val="both"/>
              <w:rPr>
                <w:rFonts w:ascii="Arial" w:hAnsi="Arial" w:cs="Arial"/>
                <w:b/>
                <w:bCs/>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p w14:paraId="080B52BA" w14:textId="77777777" w:rsidR="00040764" w:rsidRPr="00D53CBF" w:rsidRDefault="00040764" w:rsidP="008572A7">
            <w:pPr>
              <w:jc w:val="both"/>
              <w:rPr>
                <w:rFonts w:ascii="Arial" w:hAnsi="Arial" w:cs="Arial"/>
                <w:b/>
              </w:rPr>
            </w:pPr>
          </w:p>
        </w:tc>
        <w:tc>
          <w:tcPr>
            <w:tcW w:w="3273" w:type="dxa"/>
          </w:tcPr>
          <w:p w14:paraId="62BC4192" w14:textId="77777777" w:rsidR="00040764" w:rsidRDefault="00040764" w:rsidP="008572A7">
            <w:pPr>
              <w:jc w:val="both"/>
              <w:rPr>
                <w:rFonts w:ascii="Arial" w:hAnsi="Arial" w:cs="Arial"/>
              </w:rPr>
            </w:pPr>
            <w:r w:rsidRPr="0003401C">
              <w:rPr>
                <w:rFonts w:ascii="Arial" w:hAnsi="Arial" w:cs="Arial"/>
              </w:rPr>
              <w:lastRenderedPageBreak/>
              <w:t xml:space="preserve">Internal Audit has previously reviewed major change programmes and methodologies, examples including New HQ and the Continuous Improvement Change Management approach. In addition, Audit Wales has reviewed the governance arrangements </w:t>
            </w:r>
            <w:r w:rsidRPr="0003401C">
              <w:rPr>
                <w:rFonts w:ascii="Arial" w:hAnsi="Arial" w:cs="Arial"/>
              </w:rPr>
              <w:lastRenderedPageBreak/>
              <w:t>concerning police Collaboration in Wales.</w:t>
            </w:r>
          </w:p>
          <w:p w14:paraId="6B2C6F07" w14:textId="77777777" w:rsidR="00040764" w:rsidRPr="000E3C98" w:rsidRDefault="00040764" w:rsidP="008572A7">
            <w:pPr>
              <w:jc w:val="both"/>
              <w:rPr>
                <w:rFonts w:ascii="Arial" w:hAnsi="Arial" w:cs="Arial"/>
              </w:rPr>
            </w:pPr>
          </w:p>
          <w:p w14:paraId="22AC5C73" w14:textId="77777777" w:rsidR="00040764" w:rsidRPr="000E3C98" w:rsidRDefault="00040764" w:rsidP="008572A7">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496379D3" w14:textId="77777777" w:rsidR="00040764" w:rsidRPr="000E3C98" w:rsidRDefault="00040764" w:rsidP="008572A7">
            <w:pPr>
              <w:pStyle w:val="CommentText"/>
              <w:jc w:val="both"/>
              <w:rPr>
                <w:rFonts w:ascii="Arial" w:hAnsi="Arial" w:cs="Arial"/>
                <w:sz w:val="22"/>
                <w:szCs w:val="22"/>
              </w:rPr>
            </w:pPr>
          </w:p>
          <w:p w14:paraId="1D8C4C13" w14:textId="77777777" w:rsidR="00040764" w:rsidRDefault="00040764" w:rsidP="008572A7">
            <w:pPr>
              <w:rPr>
                <w:rFonts w:ascii="Arial" w:hAnsi="Arial" w:cs="Arial"/>
              </w:rPr>
            </w:pPr>
            <w:r w:rsidRPr="000E3C98">
              <w:rPr>
                <w:rFonts w:ascii="Arial" w:hAnsi="Arial" w:cs="Arial"/>
              </w:rPr>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rPr>
              <w:t xml:space="preserve"> </w:t>
            </w:r>
            <w:r w:rsidRPr="000E3C98">
              <w:rPr>
                <w:rFonts w:ascii="Arial" w:hAnsi="Arial" w:cs="Arial"/>
              </w:rPr>
              <w:t xml:space="preserve">but will be expanded in due course to cover other collaborations, such as those with Local Authorities. </w:t>
            </w:r>
          </w:p>
          <w:p w14:paraId="3BCC8BE4" w14:textId="77777777" w:rsidR="00040764" w:rsidRDefault="00040764" w:rsidP="008572A7">
            <w:pPr>
              <w:rPr>
                <w:rFonts w:ascii="Arial" w:hAnsi="Arial" w:cs="Arial"/>
              </w:rPr>
            </w:pPr>
          </w:p>
          <w:p w14:paraId="20479197" w14:textId="77777777" w:rsidR="00040764" w:rsidRDefault="00040764" w:rsidP="008572A7">
            <w:pPr>
              <w:rPr>
                <w:rFonts w:ascii="Arial" w:hAnsi="Arial" w:cs="Arial"/>
              </w:rPr>
            </w:pPr>
          </w:p>
          <w:p w14:paraId="74A90C91" w14:textId="77777777" w:rsidR="00040764" w:rsidRPr="00467C35" w:rsidRDefault="00040764" w:rsidP="008572A7">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541828" w14:textId="77777777" w:rsidR="00040764" w:rsidRPr="00467C35" w:rsidRDefault="00040764" w:rsidP="008572A7">
            <w:pPr>
              <w:jc w:val="both"/>
              <w:rPr>
                <w:rFonts w:ascii="Arial" w:hAnsi="Arial" w:cs="Arial"/>
              </w:rPr>
            </w:pPr>
          </w:p>
          <w:p w14:paraId="792F6535" w14:textId="77777777" w:rsidR="00040764" w:rsidRPr="00467C35" w:rsidRDefault="00040764" w:rsidP="008572A7">
            <w:pPr>
              <w:jc w:val="both"/>
              <w:rPr>
                <w:rFonts w:ascii="Arial" w:hAnsi="Arial" w:cs="Arial"/>
              </w:rPr>
            </w:pPr>
          </w:p>
          <w:p w14:paraId="2A4AA8AD" w14:textId="77777777" w:rsidR="00040764" w:rsidRPr="00467C35" w:rsidRDefault="00040764" w:rsidP="008572A7">
            <w:pPr>
              <w:jc w:val="both"/>
              <w:rPr>
                <w:rFonts w:ascii="Arial" w:hAnsi="Arial" w:cs="Arial"/>
              </w:rPr>
            </w:pPr>
          </w:p>
          <w:p w14:paraId="0D35C998" w14:textId="77777777" w:rsidR="00040764" w:rsidRPr="00467C35" w:rsidRDefault="00040764" w:rsidP="008572A7">
            <w:pPr>
              <w:jc w:val="both"/>
              <w:rPr>
                <w:rFonts w:ascii="Arial" w:hAnsi="Arial" w:cs="Arial"/>
              </w:rPr>
            </w:pPr>
          </w:p>
          <w:p w14:paraId="63839067" w14:textId="77777777" w:rsidR="00040764" w:rsidRPr="00467C35" w:rsidRDefault="00040764" w:rsidP="008572A7">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4947A47F" w14:textId="77777777" w:rsidR="00040764" w:rsidRPr="00467C35" w:rsidRDefault="00040764" w:rsidP="008572A7">
            <w:pPr>
              <w:jc w:val="both"/>
              <w:rPr>
                <w:rFonts w:ascii="Arial" w:hAnsi="Arial" w:cs="Arial"/>
                <w:i/>
                <w:iCs/>
              </w:rPr>
            </w:pPr>
          </w:p>
          <w:p w14:paraId="5C7E7740" w14:textId="77777777" w:rsidR="00040764" w:rsidRPr="00467C35" w:rsidRDefault="00040764" w:rsidP="008572A7">
            <w:pPr>
              <w:jc w:val="both"/>
              <w:rPr>
                <w:rFonts w:ascii="Arial" w:hAnsi="Arial" w:cs="Arial"/>
                <w:i/>
                <w:iCs/>
              </w:rPr>
            </w:pPr>
          </w:p>
          <w:p w14:paraId="35715661" w14:textId="3BC7E73B" w:rsidR="00040764" w:rsidRPr="00B659CE" w:rsidRDefault="00040764" w:rsidP="008572A7">
            <w:pPr>
              <w:rPr>
                <w:rFonts w:ascii="Arial" w:hAnsi="Arial" w:cs="Arial"/>
              </w:rPr>
            </w:pPr>
          </w:p>
        </w:tc>
        <w:tc>
          <w:tcPr>
            <w:tcW w:w="3091" w:type="dxa"/>
          </w:tcPr>
          <w:p w14:paraId="4C5F8B19" w14:textId="5C1D920F" w:rsidR="00040764" w:rsidRPr="001E430F" w:rsidRDefault="00BD54CD" w:rsidP="008572A7">
            <w:pPr>
              <w:pStyle w:val="Default"/>
              <w:jc w:val="both"/>
              <w:rPr>
                <w:color w:val="auto"/>
                <w:sz w:val="22"/>
                <w:szCs w:val="22"/>
              </w:rPr>
            </w:pPr>
            <w:r>
              <w:rPr>
                <w:b/>
              </w:rPr>
              <w:lastRenderedPageBreak/>
              <w:t>Suggest that this is carried forward to 2025 Action Plan as do not believe that we receive a simple and high level view of all change projects that are</w:t>
            </w:r>
            <w:r w:rsidR="008C18CE">
              <w:rPr>
                <w:b/>
              </w:rPr>
              <w:t xml:space="preserve"> different to the list of collaborative projects – even though </w:t>
            </w:r>
            <w:r w:rsidR="008C18CE">
              <w:rPr>
                <w:b/>
              </w:rPr>
              <w:lastRenderedPageBreak/>
              <w:t xml:space="preserve">we have </w:t>
            </w:r>
            <w:r w:rsidR="001B2236">
              <w:rPr>
                <w:b/>
              </w:rPr>
              <w:t xml:space="preserve">sight of the estates project – there are other projects, some of which we glean from the </w:t>
            </w:r>
            <w:proofErr w:type="spellStart"/>
            <w:r w:rsidR="001B2236">
              <w:rPr>
                <w:b/>
              </w:rPr>
              <w:t>vfm</w:t>
            </w:r>
            <w:proofErr w:type="spellEnd"/>
            <w:r w:rsidR="001B2236">
              <w:rPr>
                <w:b/>
              </w:rPr>
              <w:t xml:space="preserve"> deep dive each year and the actions listed in the force management plan, but in terms of continual oversight of </w:t>
            </w:r>
            <w:proofErr w:type="spellStart"/>
            <w:r w:rsidR="001B2236">
              <w:rPr>
                <w:b/>
              </w:rPr>
              <w:t>vfm</w:t>
            </w:r>
            <w:proofErr w:type="spellEnd"/>
            <w:r w:rsidR="001B2236">
              <w:rPr>
                <w:b/>
              </w:rPr>
              <w:t xml:space="preserve"> it would be useful to note (and therefore note) that the force has a list of change / improvement projects and a simple RAG status on delivery to cost, time and outcomes.</w:t>
            </w:r>
          </w:p>
        </w:tc>
        <w:tc>
          <w:tcPr>
            <w:tcW w:w="3674" w:type="dxa"/>
          </w:tcPr>
          <w:p w14:paraId="69EDF34C" w14:textId="4C3C9CFE" w:rsidR="00040764" w:rsidRPr="001E430F" w:rsidRDefault="00040764" w:rsidP="008572A7">
            <w:pPr>
              <w:pStyle w:val="Default"/>
              <w:jc w:val="both"/>
              <w:rPr>
                <w:color w:val="auto"/>
                <w:sz w:val="22"/>
                <w:szCs w:val="22"/>
              </w:rPr>
            </w:pPr>
            <w:r w:rsidRPr="001E430F">
              <w:rPr>
                <w:color w:val="auto"/>
                <w:sz w:val="22"/>
                <w:szCs w:val="22"/>
              </w:rPr>
              <w:lastRenderedPageBreak/>
              <w:t xml:space="preserve">Update March 2021: </w:t>
            </w:r>
          </w:p>
          <w:p w14:paraId="689B9E99" w14:textId="77777777" w:rsidR="00040764" w:rsidRPr="001E430F" w:rsidRDefault="00040764" w:rsidP="008572A7">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complete and discussions had on how to provide assurance to the JAC on this area of work. This has also been identified as an area for improvement within the BAF. </w:t>
            </w:r>
          </w:p>
          <w:p w14:paraId="35203451" w14:textId="77777777" w:rsidR="00040764" w:rsidRPr="001E430F" w:rsidRDefault="00040764" w:rsidP="008572A7">
            <w:pPr>
              <w:jc w:val="both"/>
              <w:rPr>
                <w:rFonts w:ascii="Arial" w:hAnsi="Arial" w:cs="Arial"/>
                <w:sz w:val="20"/>
                <w:highlight w:val="yellow"/>
              </w:rPr>
            </w:pPr>
          </w:p>
          <w:p w14:paraId="2F83CE02" w14:textId="77777777" w:rsidR="00040764" w:rsidRPr="001E430F" w:rsidRDefault="00040764" w:rsidP="008572A7">
            <w:pPr>
              <w:jc w:val="both"/>
              <w:rPr>
                <w:rFonts w:ascii="Arial" w:hAnsi="Arial" w:cs="Arial"/>
                <w:szCs w:val="24"/>
              </w:rPr>
            </w:pPr>
            <w:r w:rsidRPr="001E430F">
              <w:rPr>
                <w:rFonts w:ascii="Arial" w:hAnsi="Arial" w:cs="Arial"/>
                <w:szCs w:val="24"/>
              </w:rPr>
              <w:t>Update June 2021:</w:t>
            </w:r>
          </w:p>
          <w:p w14:paraId="6E83009C" w14:textId="77777777" w:rsidR="00040764" w:rsidRPr="001E430F" w:rsidRDefault="00040764" w:rsidP="008572A7">
            <w:pPr>
              <w:jc w:val="both"/>
              <w:rPr>
                <w:rFonts w:ascii="Arial" w:hAnsi="Arial" w:cs="Arial"/>
                <w:szCs w:val="24"/>
              </w:rPr>
            </w:pPr>
            <w:r w:rsidRPr="001E430F">
              <w:rPr>
                <w:rFonts w:ascii="Arial" w:hAnsi="Arial" w:cs="Arial"/>
                <w:szCs w:val="24"/>
              </w:rPr>
              <w:t>The agreements spreadsheet has been collated and needs review within the OPCC prior to sharing with the force to ensure they did not hold any additional information prior to deciding how to progress further.</w:t>
            </w:r>
          </w:p>
          <w:p w14:paraId="32BB515D" w14:textId="77777777" w:rsidR="00040764" w:rsidRPr="001E430F" w:rsidRDefault="00040764" w:rsidP="008572A7">
            <w:pPr>
              <w:jc w:val="both"/>
              <w:rPr>
                <w:rFonts w:ascii="Arial" w:hAnsi="Arial" w:cs="Arial"/>
                <w:szCs w:val="24"/>
              </w:rPr>
            </w:pPr>
          </w:p>
          <w:p w14:paraId="572D3DD1" w14:textId="77777777" w:rsidR="00040764" w:rsidRPr="001E430F" w:rsidRDefault="00040764" w:rsidP="008572A7">
            <w:pPr>
              <w:jc w:val="both"/>
              <w:rPr>
                <w:rFonts w:ascii="Arial" w:hAnsi="Arial" w:cs="Arial"/>
                <w:szCs w:val="24"/>
              </w:rPr>
            </w:pPr>
            <w:r w:rsidRPr="001E430F">
              <w:rPr>
                <w:rFonts w:ascii="Arial" w:hAnsi="Arial" w:cs="Arial"/>
                <w:szCs w:val="24"/>
              </w:rPr>
              <w:t>Update December 2021:</w:t>
            </w:r>
          </w:p>
          <w:p w14:paraId="7DA95D61" w14:textId="77777777" w:rsidR="00040764" w:rsidRPr="001E430F" w:rsidRDefault="00040764" w:rsidP="008572A7">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65704600" w14:textId="77777777" w:rsidR="00040764" w:rsidRPr="001E430F" w:rsidRDefault="00040764" w:rsidP="008572A7">
            <w:pPr>
              <w:jc w:val="both"/>
              <w:rPr>
                <w:rFonts w:ascii="Arial" w:hAnsi="Arial" w:cs="Arial"/>
                <w:b/>
                <w:bCs/>
                <w:szCs w:val="24"/>
              </w:rPr>
            </w:pPr>
          </w:p>
          <w:p w14:paraId="1F3A6045" w14:textId="77777777" w:rsidR="00040764" w:rsidRPr="001E430F" w:rsidRDefault="00040764" w:rsidP="008572A7">
            <w:pPr>
              <w:jc w:val="both"/>
              <w:rPr>
                <w:rFonts w:ascii="Arial" w:hAnsi="Arial" w:cs="Arial"/>
                <w:szCs w:val="24"/>
              </w:rPr>
            </w:pPr>
            <w:r w:rsidRPr="001E430F">
              <w:rPr>
                <w:rFonts w:ascii="Arial" w:hAnsi="Arial" w:cs="Arial"/>
                <w:szCs w:val="24"/>
              </w:rPr>
              <w:t>Update March 2022:</w:t>
            </w:r>
          </w:p>
          <w:p w14:paraId="1D8BEA9F" w14:textId="77777777" w:rsidR="00040764" w:rsidRPr="001E430F" w:rsidRDefault="00040764" w:rsidP="008572A7">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1BB4880B" w14:textId="77777777" w:rsidR="00040764" w:rsidRPr="001E430F" w:rsidRDefault="00040764" w:rsidP="008572A7">
            <w:pPr>
              <w:jc w:val="both"/>
              <w:rPr>
                <w:rFonts w:ascii="Arial" w:hAnsi="Arial" w:cs="Arial"/>
                <w:b/>
                <w:bCs/>
                <w:szCs w:val="24"/>
              </w:rPr>
            </w:pPr>
          </w:p>
          <w:p w14:paraId="77D3BCE6" w14:textId="77777777" w:rsidR="00040764" w:rsidRPr="001E430F" w:rsidRDefault="00040764" w:rsidP="008572A7">
            <w:pPr>
              <w:jc w:val="both"/>
              <w:rPr>
                <w:rFonts w:ascii="Arial" w:hAnsi="Arial" w:cs="Arial"/>
                <w:szCs w:val="24"/>
              </w:rPr>
            </w:pPr>
            <w:r w:rsidRPr="001E430F">
              <w:rPr>
                <w:rFonts w:ascii="Arial" w:hAnsi="Arial" w:cs="Arial"/>
                <w:szCs w:val="24"/>
              </w:rPr>
              <w:t>Update June 2022:</w:t>
            </w:r>
          </w:p>
          <w:p w14:paraId="1102B885" w14:textId="77777777" w:rsidR="00040764" w:rsidRPr="001E430F" w:rsidRDefault="00040764" w:rsidP="008572A7">
            <w:pPr>
              <w:jc w:val="both"/>
              <w:rPr>
                <w:rFonts w:ascii="Arial" w:hAnsi="Arial" w:cs="Arial"/>
                <w:szCs w:val="24"/>
              </w:rPr>
            </w:pPr>
            <w:r w:rsidRPr="001E430F">
              <w:rPr>
                <w:rFonts w:ascii="Arial" w:hAnsi="Arial" w:cs="Arial"/>
                <w:szCs w:val="24"/>
              </w:rPr>
              <w:t xml:space="preserve">The HoAC and CI have now met and have collated </w:t>
            </w:r>
            <w:proofErr w:type="gramStart"/>
            <w:r w:rsidRPr="001E430F">
              <w:rPr>
                <w:rFonts w:ascii="Arial" w:hAnsi="Arial" w:cs="Arial"/>
                <w:szCs w:val="24"/>
              </w:rPr>
              <w:t>an agreements</w:t>
            </w:r>
            <w:proofErr w:type="gramEnd"/>
            <w:r w:rsidRPr="001E430F">
              <w:rPr>
                <w:rFonts w:ascii="Arial" w:hAnsi="Arial" w:cs="Arial"/>
                <w:szCs w:val="24"/>
              </w:rPr>
              <w:t xml:space="preserve"> register.  This will be presented along with some recommendations on progression to the Strategic Planning Group for consideration. </w:t>
            </w:r>
          </w:p>
          <w:p w14:paraId="306D8EA0" w14:textId="77777777" w:rsidR="00040764" w:rsidRPr="001E430F" w:rsidRDefault="00040764" w:rsidP="008572A7">
            <w:pPr>
              <w:jc w:val="both"/>
              <w:rPr>
                <w:rFonts w:ascii="Arial" w:hAnsi="Arial" w:cs="Arial"/>
                <w:sz w:val="20"/>
                <w:highlight w:val="yellow"/>
              </w:rPr>
            </w:pPr>
          </w:p>
          <w:p w14:paraId="76054E76" w14:textId="77777777" w:rsidR="00040764" w:rsidRPr="001E430F" w:rsidRDefault="00040764" w:rsidP="008572A7">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44A009DD" w14:textId="77777777" w:rsidR="00040764" w:rsidRPr="001E430F" w:rsidRDefault="00040764" w:rsidP="008572A7">
            <w:pPr>
              <w:jc w:val="both"/>
              <w:rPr>
                <w:rFonts w:ascii="Arial" w:hAnsi="Arial" w:cs="Arial"/>
                <w:szCs w:val="24"/>
              </w:rPr>
            </w:pPr>
          </w:p>
          <w:p w14:paraId="4AA74D02" w14:textId="77777777" w:rsidR="00040764" w:rsidRPr="001E430F" w:rsidRDefault="00040764" w:rsidP="008572A7">
            <w:pPr>
              <w:jc w:val="both"/>
              <w:rPr>
                <w:rFonts w:ascii="Arial" w:hAnsi="Arial" w:cs="Arial"/>
                <w:szCs w:val="24"/>
              </w:rPr>
            </w:pPr>
            <w:r w:rsidRPr="001E430F">
              <w:rPr>
                <w:rFonts w:ascii="Arial" w:hAnsi="Arial" w:cs="Arial"/>
                <w:szCs w:val="24"/>
              </w:rPr>
              <w:t>Additionally at the September meeting the CFO also provided the following update:</w:t>
            </w:r>
          </w:p>
          <w:p w14:paraId="0F422AE2" w14:textId="77777777" w:rsidR="00040764" w:rsidRPr="001E430F" w:rsidRDefault="00040764" w:rsidP="008572A7">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w:t>
            </w:r>
            <w:r w:rsidRPr="001E430F">
              <w:rPr>
                <w:rFonts w:ascii="Arial" w:hAnsi="Arial" w:cs="Arial"/>
                <w:i/>
                <w:iCs/>
              </w:rPr>
              <w:lastRenderedPageBreak/>
              <w:t xml:space="preserve">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7873DBD1" w14:textId="77777777" w:rsidR="00040764" w:rsidRPr="001E430F" w:rsidRDefault="00040764" w:rsidP="008572A7">
            <w:pPr>
              <w:jc w:val="both"/>
              <w:rPr>
                <w:rFonts w:ascii="Arial" w:hAnsi="Arial" w:cs="Arial"/>
                <w:szCs w:val="24"/>
              </w:rPr>
            </w:pPr>
          </w:p>
          <w:p w14:paraId="0FC4D837" w14:textId="77777777" w:rsidR="00040764" w:rsidRPr="001E430F" w:rsidRDefault="00040764" w:rsidP="008572A7">
            <w:pPr>
              <w:jc w:val="both"/>
              <w:rPr>
                <w:rFonts w:ascii="Arial" w:hAnsi="Arial" w:cs="Arial"/>
                <w:szCs w:val="24"/>
              </w:rPr>
            </w:pPr>
            <w:r w:rsidRPr="001E430F">
              <w:rPr>
                <w:rFonts w:ascii="Arial" w:hAnsi="Arial" w:cs="Arial"/>
                <w:szCs w:val="24"/>
              </w:rPr>
              <w:t>Update December 2022:</w:t>
            </w:r>
          </w:p>
          <w:p w14:paraId="0DA7700E" w14:textId="77777777" w:rsidR="00040764" w:rsidRPr="001E430F" w:rsidRDefault="00040764" w:rsidP="008572A7">
            <w:pPr>
              <w:jc w:val="both"/>
              <w:rPr>
                <w:rFonts w:ascii="Arial" w:hAnsi="Arial" w:cs="Arial"/>
                <w:szCs w:val="24"/>
              </w:rPr>
            </w:pPr>
            <w:r w:rsidRPr="001E430F">
              <w:rPr>
                <w:rFonts w:ascii="Arial" w:hAnsi="Arial" w:cs="Arial"/>
                <w:szCs w:val="24"/>
              </w:rPr>
              <w:t>Ongoing.</w:t>
            </w:r>
          </w:p>
          <w:p w14:paraId="6B8273CB" w14:textId="77777777" w:rsidR="00040764" w:rsidRPr="001E430F" w:rsidRDefault="00040764" w:rsidP="008572A7">
            <w:pPr>
              <w:jc w:val="both"/>
              <w:rPr>
                <w:rFonts w:ascii="Arial" w:hAnsi="Arial" w:cs="Arial"/>
                <w:b/>
                <w:bCs/>
                <w:szCs w:val="24"/>
              </w:rPr>
            </w:pPr>
          </w:p>
          <w:p w14:paraId="06A1211F" w14:textId="77777777" w:rsidR="00040764" w:rsidRPr="00341FCD" w:rsidRDefault="00040764" w:rsidP="008572A7">
            <w:pPr>
              <w:spacing w:line="276" w:lineRule="auto"/>
              <w:rPr>
                <w:rFonts w:ascii="Arial" w:hAnsi="Arial" w:cs="Arial"/>
              </w:rPr>
            </w:pPr>
            <w:r w:rsidRPr="00341FCD">
              <w:rPr>
                <w:rFonts w:ascii="Arial" w:hAnsi="Arial" w:cs="Arial"/>
              </w:rPr>
              <w:t>Update February 2023:</w:t>
            </w:r>
          </w:p>
          <w:p w14:paraId="6E8044CD" w14:textId="77777777" w:rsidR="00040764" w:rsidRPr="00341FCD" w:rsidRDefault="00040764" w:rsidP="008572A7">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48A7BE35" w14:textId="77777777" w:rsidR="00040764" w:rsidRDefault="00040764" w:rsidP="008572A7">
            <w:pPr>
              <w:spacing w:line="276" w:lineRule="auto"/>
              <w:jc w:val="both"/>
              <w:rPr>
                <w:rFonts w:ascii="Arial" w:hAnsi="Arial" w:cs="Arial"/>
                <w:szCs w:val="24"/>
              </w:rPr>
            </w:pPr>
            <w:r w:rsidRPr="004C6A14">
              <w:rPr>
                <w:rFonts w:ascii="Arial" w:hAnsi="Arial" w:cs="Arial"/>
                <w:szCs w:val="24"/>
              </w:rPr>
              <w:t>Update August 2023:  this report has been shared with the DCC and raised at a fortnightly meeting.  Further update required on next steps.</w:t>
            </w:r>
          </w:p>
          <w:p w14:paraId="2D051408" w14:textId="77777777" w:rsidR="00040764" w:rsidRDefault="00040764" w:rsidP="008572A7">
            <w:pPr>
              <w:spacing w:line="276" w:lineRule="auto"/>
              <w:jc w:val="both"/>
              <w:rPr>
                <w:rFonts w:ascii="Arial" w:hAnsi="Arial" w:cs="Arial"/>
                <w:szCs w:val="24"/>
              </w:rPr>
            </w:pPr>
          </w:p>
          <w:p w14:paraId="2A2E3BEE" w14:textId="77777777" w:rsidR="00040764" w:rsidRPr="0054150A" w:rsidRDefault="00040764" w:rsidP="008572A7">
            <w:pPr>
              <w:spacing w:line="276" w:lineRule="auto"/>
              <w:jc w:val="both"/>
              <w:rPr>
                <w:rFonts w:ascii="Arial" w:hAnsi="Arial" w:cs="Arial"/>
                <w:szCs w:val="24"/>
              </w:rPr>
            </w:pPr>
            <w:r w:rsidRPr="0054150A">
              <w:rPr>
                <w:rFonts w:ascii="Arial" w:hAnsi="Arial" w:cs="Arial"/>
                <w:szCs w:val="24"/>
              </w:rPr>
              <w:t xml:space="preserve">Update February 2024:  the force has started to review their collaboration agreements to ensure they are still fit for purpose.  The </w:t>
            </w:r>
            <w:proofErr w:type="gramStart"/>
            <w:r w:rsidRPr="0054150A">
              <w:rPr>
                <w:rFonts w:ascii="Arial" w:hAnsi="Arial" w:cs="Arial"/>
                <w:szCs w:val="24"/>
              </w:rPr>
              <w:t>All Wales</w:t>
            </w:r>
            <w:proofErr w:type="gramEnd"/>
            <w:r w:rsidRPr="0054150A">
              <w:rPr>
                <w:rFonts w:ascii="Arial" w:hAnsi="Arial" w:cs="Arial"/>
                <w:szCs w:val="24"/>
              </w:rPr>
              <w:t xml:space="preserve"> Collaboration ACC has attended the PCC’s Strategy &amp; Performance Board to brief the PCC on the work ongoing in relation to the governance of collaborative areas of work.  Work on the benefits realisation for each force area is ongoing.</w:t>
            </w:r>
          </w:p>
          <w:p w14:paraId="71078B42" w14:textId="77777777" w:rsidR="0054150A" w:rsidRDefault="0054150A" w:rsidP="008572A7">
            <w:pPr>
              <w:spacing w:line="276" w:lineRule="auto"/>
              <w:jc w:val="both"/>
              <w:rPr>
                <w:rFonts w:ascii="Arial" w:hAnsi="Arial" w:cs="Arial"/>
                <w:b/>
                <w:bCs/>
                <w:szCs w:val="24"/>
              </w:rPr>
            </w:pPr>
          </w:p>
          <w:p w14:paraId="7231B967" w14:textId="716955A5" w:rsidR="0054150A" w:rsidRDefault="0054150A" w:rsidP="008572A7">
            <w:pPr>
              <w:spacing w:line="276" w:lineRule="auto"/>
              <w:jc w:val="both"/>
              <w:rPr>
                <w:rFonts w:ascii="Arial" w:hAnsi="Arial" w:cs="Arial"/>
                <w:b/>
                <w:bCs/>
                <w:szCs w:val="24"/>
              </w:rPr>
            </w:pPr>
            <w:r>
              <w:rPr>
                <w:rFonts w:ascii="Arial" w:hAnsi="Arial" w:cs="Arial"/>
                <w:b/>
                <w:bCs/>
                <w:szCs w:val="24"/>
              </w:rPr>
              <w:t>Update June 2025</w:t>
            </w:r>
          </w:p>
          <w:p w14:paraId="3E645900" w14:textId="77777777" w:rsidR="0054150A" w:rsidRDefault="0054150A" w:rsidP="008572A7">
            <w:pPr>
              <w:spacing w:line="276" w:lineRule="auto"/>
              <w:jc w:val="both"/>
              <w:rPr>
                <w:rFonts w:ascii="Arial" w:hAnsi="Arial" w:cs="Arial"/>
                <w:b/>
                <w:i/>
                <w:iCs/>
                <w:sz w:val="24"/>
                <w:szCs w:val="24"/>
              </w:rPr>
            </w:pPr>
            <w:r w:rsidRPr="0054150A">
              <w:rPr>
                <w:rFonts w:ascii="Arial" w:hAnsi="Arial" w:cs="Arial"/>
                <w:b/>
                <w:sz w:val="24"/>
                <w:szCs w:val="24"/>
              </w:rPr>
              <w:t xml:space="preserve">An </w:t>
            </w:r>
            <w:proofErr w:type="gramStart"/>
            <w:r w:rsidRPr="0054150A">
              <w:rPr>
                <w:rFonts w:ascii="Arial" w:hAnsi="Arial" w:cs="Arial"/>
                <w:b/>
                <w:sz w:val="24"/>
                <w:szCs w:val="24"/>
              </w:rPr>
              <w:t>all</w:t>
            </w:r>
            <w:r w:rsidRPr="0054150A">
              <w:rPr>
                <w:rFonts w:ascii="Arial" w:hAnsi="Arial" w:cs="Arial"/>
                <w:b/>
                <w:sz w:val="24"/>
                <w:szCs w:val="24"/>
              </w:rPr>
              <w:t xml:space="preserve"> Wales</w:t>
            </w:r>
            <w:proofErr w:type="gramEnd"/>
            <w:r w:rsidRPr="0054150A">
              <w:rPr>
                <w:rFonts w:ascii="Arial" w:hAnsi="Arial" w:cs="Arial"/>
                <w:b/>
                <w:sz w:val="24"/>
                <w:szCs w:val="24"/>
              </w:rPr>
              <w:t xml:space="preserve"> collaboration oversight board had been established with the first meeting taking place in January 2025.  The meeting should provide the platform to determine what collaborative </w:t>
            </w:r>
            <w:r w:rsidRPr="0054150A">
              <w:rPr>
                <w:rFonts w:ascii="Arial" w:hAnsi="Arial" w:cs="Arial"/>
                <w:b/>
                <w:sz w:val="24"/>
                <w:szCs w:val="24"/>
              </w:rPr>
              <w:lastRenderedPageBreak/>
              <w:t>arrangements were still beneficial</w:t>
            </w:r>
            <w:r w:rsidRPr="0054150A">
              <w:rPr>
                <w:rFonts w:ascii="Arial" w:hAnsi="Arial" w:cs="Arial"/>
                <w:b/>
                <w:sz w:val="24"/>
                <w:szCs w:val="24"/>
              </w:rPr>
              <w:t xml:space="preserve">.  Once this meeting had become established, consideration could then be given as to what information would be relevant for JAC to comply with their </w:t>
            </w:r>
            <w:proofErr w:type="spellStart"/>
            <w:r w:rsidRPr="0054150A">
              <w:rPr>
                <w:rFonts w:ascii="Arial" w:hAnsi="Arial" w:cs="Arial"/>
                <w:b/>
                <w:sz w:val="24"/>
                <w:szCs w:val="24"/>
              </w:rPr>
              <w:t>ToRs</w:t>
            </w:r>
            <w:proofErr w:type="spellEnd"/>
            <w:r w:rsidRPr="0054150A">
              <w:rPr>
                <w:rFonts w:ascii="Arial" w:hAnsi="Arial" w:cs="Arial"/>
                <w:b/>
                <w:sz w:val="24"/>
                <w:szCs w:val="24"/>
              </w:rPr>
              <w:t xml:space="preserve"> </w:t>
            </w:r>
            <w:r w:rsidRPr="0054150A">
              <w:rPr>
                <w:rFonts w:ascii="Arial" w:hAnsi="Arial" w:cs="Arial"/>
                <w:b/>
                <w:i/>
                <w:iCs/>
                <w:sz w:val="24"/>
                <w:szCs w:val="24"/>
              </w:rPr>
              <w:t>(</w:t>
            </w:r>
            <w:r w:rsidRPr="0054150A">
              <w:rPr>
                <w:rFonts w:ascii="Arial" w:hAnsi="Arial" w:cs="Arial"/>
                <w:b/>
                <w:i/>
                <w:iCs/>
                <w:sz w:val="24"/>
                <w:szCs w:val="24"/>
              </w:rPr>
              <w:t>to be assured that arrangements are satisfactorily established and operate effectively for significant partnerships or collaboration</w:t>
            </w:r>
            <w:r w:rsidRPr="0054150A">
              <w:rPr>
                <w:rFonts w:ascii="Arial" w:hAnsi="Arial" w:cs="Arial"/>
                <w:b/>
                <w:i/>
                <w:iCs/>
                <w:sz w:val="24"/>
                <w:szCs w:val="24"/>
              </w:rPr>
              <w:t>)</w:t>
            </w:r>
            <w:r w:rsidRPr="0054150A">
              <w:rPr>
                <w:rFonts w:ascii="Arial" w:hAnsi="Arial" w:cs="Arial"/>
                <w:b/>
                <w:i/>
                <w:iCs/>
                <w:sz w:val="24"/>
                <w:szCs w:val="24"/>
              </w:rPr>
              <w:t>.</w:t>
            </w:r>
          </w:p>
          <w:p w14:paraId="4F1150D9" w14:textId="77777777" w:rsidR="008F31EF" w:rsidRDefault="008F31EF" w:rsidP="008572A7">
            <w:pPr>
              <w:spacing w:line="276" w:lineRule="auto"/>
              <w:jc w:val="both"/>
              <w:rPr>
                <w:rFonts w:ascii="Arial" w:hAnsi="Arial" w:cs="Arial"/>
                <w:b/>
                <w:bCs/>
                <w:i/>
                <w:iCs/>
                <w:sz w:val="24"/>
                <w:szCs w:val="24"/>
              </w:rPr>
            </w:pPr>
          </w:p>
          <w:p w14:paraId="05B884F8" w14:textId="020D637F" w:rsidR="008F31EF" w:rsidRPr="008F31EF" w:rsidRDefault="008F31EF" w:rsidP="008572A7">
            <w:pPr>
              <w:spacing w:line="276" w:lineRule="auto"/>
              <w:jc w:val="both"/>
              <w:rPr>
                <w:rFonts w:ascii="Arial" w:hAnsi="Arial" w:cs="Arial"/>
                <w:b/>
              </w:rPr>
            </w:pPr>
            <w:r w:rsidRPr="008F31EF">
              <w:rPr>
                <w:rFonts w:ascii="Arial" w:hAnsi="Arial" w:cs="Arial"/>
                <w:b/>
              </w:rPr>
              <w:t xml:space="preserve">JAC have also requested </w:t>
            </w:r>
            <w:r w:rsidRPr="008F31EF">
              <w:rPr>
                <w:rFonts w:ascii="Arial" w:hAnsi="Arial" w:cs="Arial"/>
                <w:b/>
              </w:rPr>
              <w:t xml:space="preserve">a list of all collaborative projects including cost, timelines and outcomes.   </w:t>
            </w:r>
          </w:p>
        </w:tc>
        <w:tc>
          <w:tcPr>
            <w:tcW w:w="2061" w:type="dxa"/>
            <w:shd w:val="clear" w:color="auto" w:fill="FFC000"/>
          </w:tcPr>
          <w:p w14:paraId="605449D4" w14:textId="41B21F8C" w:rsidR="00040764" w:rsidRPr="00884F03" w:rsidRDefault="00040764" w:rsidP="008572A7">
            <w:pPr>
              <w:jc w:val="both"/>
              <w:rPr>
                <w:rFonts w:ascii="Arial" w:hAnsi="Arial" w:cs="Arial"/>
                <w:b/>
                <w:bCs/>
              </w:rPr>
            </w:pPr>
            <w:r>
              <w:rPr>
                <w:rFonts w:ascii="Arial" w:hAnsi="Arial" w:cs="Arial"/>
                <w:b/>
                <w:bCs/>
              </w:rPr>
              <w:lastRenderedPageBreak/>
              <w:t xml:space="preserve">Ongoing. </w:t>
            </w:r>
            <w:r w:rsidRPr="00884F03">
              <w:rPr>
                <w:rFonts w:ascii="Arial" w:hAnsi="Arial" w:cs="Arial"/>
                <w:b/>
                <w:bCs/>
              </w:rPr>
              <w:t>Potential area for JAC challenge.</w:t>
            </w:r>
          </w:p>
        </w:tc>
      </w:tr>
      <w:tr w:rsidR="00AA2FE1" w:rsidRPr="00A53745" w14:paraId="7AAF7EF6" w14:textId="77777777" w:rsidTr="00207958">
        <w:trPr>
          <w:trHeight w:val="1266"/>
        </w:trPr>
        <w:tc>
          <w:tcPr>
            <w:tcW w:w="1891" w:type="dxa"/>
          </w:tcPr>
          <w:p w14:paraId="475B1F82" w14:textId="6C5CCE07" w:rsidR="00040764" w:rsidRDefault="00040764" w:rsidP="008572A7">
            <w:pPr>
              <w:rPr>
                <w:rFonts w:ascii="Arial" w:hAnsi="Arial" w:cs="Arial"/>
              </w:rPr>
            </w:pPr>
            <w:r>
              <w:rPr>
                <w:rFonts w:ascii="Arial" w:hAnsi="Arial" w:cs="Arial"/>
              </w:rPr>
              <w:lastRenderedPageBreak/>
              <w:t>N/A</w:t>
            </w:r>
            <w:r w:rsidR="00927724">
              <w:rPr>
                <w:rFonts w:ascii="Arial" w:hAnsi="Arial" w:cs="Arial"/>
              </w:rPr>
              <w:t xml:space="preserve"> –BAU FOCUS</w:t>
            </w:r>
          </w:p>
        </w:tc>
        <w:tc>
          <w:tcPr>
            <w:tcW w:w="2804" w:type="dxa"/>
          </w:tcPr>
          <w:p w14:paraId="405AE2EB" w14:textId="7409518E" w:rsidR="00040764" w:rsidRDefault="00040764"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9C024B0" w14:textId="77777777" w:rsidR="00040764" w:rsidRDefault="00040764" w:rsidP="008572A7">
            <w:pPr>
              <w:spacing w:line="276" w:lineRule="auto"/>
              <w:jc w:val="both"/>
              <w:rPr>
                <w:rFonts w:ascii="Arial" w:hAnsi="Arial" w:cs="Arial"/>
              </w:rPr>
            </w:pPr>
          </w:p>
          <w:p w14:paraId="5B4C738A" w14:textId="77777777" w:rsidR="00040764" w:rsidRPr="00C04B80" w:rsidRDefault="00040764" w:rsidP="008572A7">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Account delays</w:t>
            </w:r>
          </w:p>
          <w:p w14:paraId="1EF95BDD" w14:textId="77777777" w:rsidR="00040764" w:rsidRDefault="00040764" w:rsidP="008572A7">
            <w:pPr>
              <w:spacing w:line="276" w:lineRule="auto"/>
              <w:jc w:val="both"/>
              <w:rPr>
                <w:rFonts w:ascii="Arial" w:hAnsi="Arial" w:cs="Arial"/>
              </w:rPr>
            </w:pPr>
          </w:p>
          <w:p w14:paraId="0DD48CAE" w14:textId="77777777" w:rsidR="00040764" w:rsidRPr="00C65495" w:rsidRDefault="00040764" w:rsidP="008572A7">
            <w:pPr>
              <w:jc w:val="both"/>
              <w:rPr>
                <w:rFonts w:ascii="Arial" w:hAnsi="Arial" w:cs="Arial"/>
              </w:rPr>
            </w:pPr>
          </w:p>
        </w:tc>
        <w:tc>
          <w:tcPr>
            <w:tcW w:w="4130" w:type="dxa"/>
          </w:tcPr>
          <w:p w14:paraId="2E25A982" w14:textId="77777777" w:rsidR="00040764" w:rsidRDefault="00040764" w:rsidP="008572A7">
            <w:pPr>
              <w:jc w:val="both"/>
              <w:rPr>
                <w:rFonts w:ascii="Arial" w:hAnsi="Arial" w:cs="Arial"/>
              </w:rPr>
            </w:pPr>
          </w:p>
        </w:tc>
        <w:tc>
          <w:tcPr>
            <w:tcW w:w="3273" w:type="dxa"/>
          </w:tcPr>
          <w:p w14:paraId="75E49FD6" w14:textId="77777777" w:rsidR="00040764" w:rsidRDefault="00040764" w:rsidP="008572A7">
            <w:pPr>
              <w:jc w:val="both"/>
              <w:rPr>
                <w:rFonts w:ascii="Arial" w:hAnsi="Arial" w:cs="Arial"/>
              </w:rPr>
            </w:pPr>
          </w:p>
        </w:tc>
        <w:tc>
          <w:tcPr>
            <w:tcW w:w="3091" w:type="dxa"/>
          </w:tcPr>
          <w:p w14:paraId="528DB062" w14:textId="12E1056C" w:rsidR="00040764" w:rsidRPr="004802D4" w:rsidRDefault="004802D4" w:rsidP="008572A7">
            <w:pPr>
              <w:pStyle w:val="Default"/>
              <w:jc w:val="both"/>
              <w:rPr>
                <w:b/>
              </w:rPr>
            </w:pPr>
            <w:r>
              <w:rPr>
                <w:b/>
              </w:rPr>
              <w:t xml:space="preserve">Although this is essentially BAU as this will be on the agenda – because there has been delays and that there is a specific plan to </w:t>
            </w:r>
            <w:r w:rsidR="005E1BD7">
              <w:rPr>
                <w:b/>
              </w:rPr>
              <w:t>return to more timely accounts this should remain on the JAC focused action plan and JAC reflect each meeting as to whether progressing satisfactorily or if ne risks / issues have arisen</w:t>
            </w:r>
          </w:p>
        </w:tc>
        <w:tc>
          <w:tcPr>
            <w:tcW w:w="3674" w:type="dxa"/>
          </w:tcPr>
          <w:p w14:paraId="5ED4DD1C" w14:textId="369A2517" w:rsidR="00040764" w:rsidRPr="004C6A14" w:rsidRDefault="00040764" w:rsidP="008572A7">
            <w:pPr>
              <w:pStyle w:val="Default"/>
              <w:jc w:val="both"/>
              <w:rPr>
                <w:bCs/>
              </w:rPr>
            </w:pPr>
            <w:r w:rsidRPr="004C6A14">
              <w:rPr>
                <w:bCs/>
              </w:rPr>
              <w:t>JAC significantly concerned over the ‘planned’ delays outside of regulation.</w:t>
            </w:r>
          </w:p>
        </w:tc>
        <w:tc>
          <w:tcPr>
            <w:tcW w:w="2061" w:type="dxa"/>
            <w:shd w:val="clear" w:color="auto" w:fill="FFC000"/>
          </w:tcPr>
          <w:p w14:paraId="27336B7E" w14:textId="16F78893" w:rsidR="00040764" w:rsidRPr="001E430F" w:rsidRDefault="00040764" w:rsidP="008572A7">
            <w:pPr>
              <w:jc w:val="both"/>
              <w:rPr>
                <w:rFonts w:ascii="Arial" w:hAnsi="Arial" w:cs="Arial"/>
                <w:b/>
              </w:rPr>
            </w:pPr>
            <w:r w:rsidRPr="001E430F">
              <w:rPr>
                <w:rFonts w:ascii="Arial" w:hAnsi="Arial" w:cs="Arial"/>
                <w:b/>
              </w:rPr>
              <w:t xml:space="preserve">Ongoing </w:t>
            </w:r>
          </w:p>
        </w:tc>
      </w:tr>
      <w:tr w:rsidR="00AA2FE1" w:rsidRPr="00A53745" w14:paraId="0FADDF20" w14:textId="3B399154" w:rsidTr="00207958">
        <w:trPr>
          <w:trHeight w:val="8779"/>
        </w:trPr>
        <w:tc>
          <w:tcPr>
            <w:tcW w:w="1891" w:type="dxa"/>
            <w:vMerge w:val="restart"/>
          </w:tcPr>
          <w:p w14:paraId="01090306" w14:textId="262C8C20" w:rsidR="00040764" w:rsidRPr="003919C1" w:rsidRDefault="00040764" w:rsidP="00884F03">
            <w:pPr>
              <w:rPr>
                <w:rFonts w:ascii="Arial" w:hAnsi="Arial" w:cs="Arial"/>
              </w:rPr>
            </w:pPr>
            <w:r w:rsidRPr="003919C1">
              <w:rPr>
                <w:rFonts w:ascii="Arial" w:hAnsi="Arial" w:cs="Arial"/>
              </w:rPr>
              <w:lastRenderedPageBreak/>
              <w:t>4</w:t>
            </w:r>
            <w:r>
              <w:rPr>
                <w:rFonts w:ascii="Arial" w:hAnsi="Arial" w:cs="Arial"/>
              </w:rPr>
              <w:t>.a</w:t>
            </w:r>
            <w:r w:rsidRPr="003919C1">
              <w:rPr>
                <w:rFonts w:ascii="Arial" w:hAnsi="Arial" w:cs="Arial"/>
              </w:rPr>
              <w:t>.</w:t>
            </w:r>
            <w:r w:rsidR="00B67949">
              <w:rPr>
                <w:rFonts w:ascii="Arial" w:hAnsi="Arial" w:cs="Arial"/>
              </w:rPr>
              <w:t xml:space="preserve"> </w:t>
            </w:r>
          </w:p>
        </w:tc>
        <w:tc>
          <w:tcPr>
            <w:tcW w:w="2804" w:type="dxa"/>
            <w:vMerge w:val="restart"/>
          </w:tcPr>
          <w:p w14:paraId="5C80DAA0" w14:textId="2B0A7213" w:rsidR="00040764" w:rsidRPr="001514F4" w:rsidRDefault="00040764"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Pr="00887799">
              <w:rPr>
                <w:rFonts w:ascii="Arial" w:hAnsi="Arial" w:cs="Arial"/>
              </w:rPr>
              <w:t>Do the committee’s terms of reference explicitly address all the core areas identified in CIPFA’s Position Statement.</w:t>
            </w:r>
          </w:p>
          <w:p w14:paraId="293C2184" w14:textId="31F199BE" w:rsidR="00040764" w:rsidRPr="00FD3E89" w:rsidRDefault="00040764" w:rsidP="00884F03">
            <w:pPr>
              <w:jc w:val="both"/>
              <w:rPr>
                <w:rFonts w:ascii="Arial" w:hAnsi="Arial" w:cs="Arial"/>
              </w:rPr>
            </w:pPr>
          </w:p>
        </w:tc>
        <w:tc>
          <w:tcPr>
            <w:tcW w:w="4130" w:type="dxa"/>
          </w:tcPr>
          <w:p w14:paraId="56501AF1" w14:textId="77777777" w:rsidR="00040764" w:rsidRPr="00D53CBF" w:rsidRDefault="00040764" w:rsidP="00884F03">
            <w:pPr>
              <w:jc w:val="both"/>
              <w:rPr>
                <w:rFonts w:ascii="Arial" w:hAnsi="Arial" w:cs="Arial"/>
                <w:b/>
              </w:rPr>
            </w:pPr>
            <w:r w:rsidRPr="00D53CBF">
              <w:rPr>
                <w:rFonts w:ascii="Arial" w:hAnsi="Arial" w:cs="Arial"/>
                <w:b/>
              </w:rPr>
              <w:t>Assurance Framework</w:t>
            </w:r>
          </w:p>
          <w:p w14:paraId="125D6832" w14:textId="77777777" w:rsidR="00040764" w:rsidRDefault="00040764" w:rsidP="00884F03">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445869DA" w14:textId="77777777" w:rsidR="00040764" w:rsidRDefault="00040764" w:rsidP="00884F03">
            <w:pPr>
              <w:jc w:val="both"/>
              <w:rPr>
                <w:rFonts w:ascii="Arial" w:hAnsi="Arial" w:cs="Arial"/>
              </w:rPr>
            </w:pPr>
          </w:p>
          <w:p w14:paraId="560C7770" w14:textId="625E92FE" w:rsidR="00040764" w:rsidRDefault="00040764" w:rsidP="00C5494C">
            <w:pPr>
              <w:jc w:val="both"/>
              <w:rPr>
                <w:rFonts w:ascii="Arial" w:hAnsi="Arial" w:cs="Arial"/>
              </w:rPr>
            </w:pPr>
            <w:r w:rsidRPr="001A0AF8">
              <w:rPr>
                <w:rFonts w:ascii="Arial" w:hAnsi="Arial" w:cs="Arial"/>
              </w:rPr>
              <w:t>JAC to ensure the BAF indicated links to risks</w:t>
            </w:r>
            <w:r>
              <w:rPr>
                <w:rFonts w:ascii="Arial" w:hAnsi="Arial" w:cs="Arial"/>
              </w:rPr>
              <w:t>.</w:t>
            </w:r>
          </w:p>
          <w:p w14:paraId="02FB058C" w14:textId="77777777" w:rsidR="00040764" w:rsidRDefault="00040764" w:rsidP="00C5494C">
            <w:pPr>
              <w:jc w:val="both"/>
              <w:rPr>
                <w:rFonts w:ascii="Arial" w:hAnsi="Arial" w:cs="Arial"/>
              </w:rPr>
            </w:pPr>
          </w:p>
          <w:p w14:paraId="5D47BD04" w14:textId="242B25BC" w:rsidR="00040764" w:rsidRDefault="00040764" w:rsidP="00C5494C">
            <w:pPr>
              <w:jc w:val="both"/>
              <w:rPr>
                <w:rFonts w:ascii="Arial" w:hAnsi="Arial" w:cs="Arial"/>
              </w:rPr>
            </w:pP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Pr>
                <w:rFonts w:ascii="Arial" w:hAnsi="Arial" w:cs="Arial"/>
              </w:rPr>
              <w:t>.</w:t>
            </w:r>
          </w:p>
          <w:p w14:paraId="54C2F3B6" w14:textId="77777777" w:rsidR="00040764" w:rsidRPr="00D53CBF" w:rsidRDefault="00040764" w:rsidP="00884F03">
            <w:pPr>
              <w:jc w:val="both"/>
              <w:rPr>
                <w:rFonts w:ascii="Arial" w:hAnsi="Arial" w:cs="Arial"/>
              </w:rPr>
            </w:pPr>
          </w:p>
          <w:p w14:paraId="24730A33" w14:textId="77777777" w:rsidR="00040764" w:rsidRPr="00D53CBF" w:rsidRDefault="00040764" w:rsidP="00884F03">
            <w:pPr>
              <w:jc w:val="both"/>
              <w:rPr>
                <w:rFonts w:ascii="Arial" w:hAnsi="Arial" w:cs="Arial"/>
              </w:rPr>
            </w:pPr>
          </w:p>
          <w:p w14:paraId="4AA68F05" w14:textId="13BF5038" w:rsidR="00040764" w:rsidRPr="004E3C18" w:rsidRDefault="00040764" w:rsidP="00884F03">
            <w:pPr>
              <w:jc w:val="both"/>
              <w:rPr>
                <w:rFonts w:ascii="Arial" w:hAnsi="Arial" w:cs="Arial"/>
                <w:highlight w:val="yellow"/>
              </w:rPr>
            </w:pPr>
          </w:p>
        </w:tc>
        <w:tc>
          <w:tcPr>
            <w:tcW w:w="3273" w:type="dxa"/>
          </w:tcPr>
          <w:p w14:paraId="6C5B1DAB" w14:textId="77777777" w:rsidR="00040764" w:rsidRDefault="00040764" w:rsidP="00884F03">
            <w:pPr>
              <w:rPr>
                <w:rFonts w:ascii="Arial" w:hAnsi="Arial" w:cs="Arial"/>
              </w:rPr>
            </w:pPr>
            <w:r>
              <w:rPr>
                <w:rFonts w:ascii="Arial" w:hAnsi="Arial" w:cs="Arial"/>
              </w:rPr>
              <w:t>Work is ongoing between the force and OPCC to develop a pictorial representation and will be shared with JAC members for feedback.</w:t>
            </w:r>
          </w:p>
          <w:p w14:paraId="7E8E0C79" w14:textId="77777777" w:rsidR="00040764" w:rsidRDefault="00040764" w:rsidP="00884F03">
            <w:pPr>
              <w:rPr>
                <w:rFonts w:ascii="Arial" w:hAnsi="Arial" w:cs="Arial"/>
              </w:rPr>
            </w:pPr>
          </w:p>
          <w:p w14:paraId="2C008DB1" w14:textId="2A8178C4" w:rsidR="00040764" w:rsidRPr="00632F83" w:rsidRDefault="00040764" w:rsidP="00884F03">
            <w:pPr>
              <w:pStyle w:val="CommentText"/>
              <w:jc w:val="both"/>
              <w:rPr>
                <w:rFonts w:ascii="Arial" w:hAnsi="Arial" w:cs="Arial"/>
                <w:strike/>
                <w:color w:val="FF0000"/>
                <w:highlight w:val="yellow"/>
              </w:rPr>
            </w:pPr>
            <w:r>
              <w:rPr>
                <w:rFonts w:ascii="Arial" w:hAnsi="Arial" w:cs="Arial"/>
              </w:rPr>
              <w:t xml:space="preserve"> </w:t>
            </w:r>
          </w:p>
        </w:tc>
        <w:tc>
          <w:tcPr>
            <w:tcW w:w="3091" w:type="dxa"/>
          </w:tcPr>
          <w:p w14:paraId="0EFB066C" w14:textId="563CA8B6" w:rsidR="00040764" w:rsidRPr="001E430F" w:rsidRDefault="00B67949" w:rsidP="00884F03">
            <w:pPr>
              <w:jc w:val="both"/>
              <w:rPr>
                <w:rFonts w:ascii="Arial" w:hAnsi="Arial" w:cs="Arial"/>
              </w:rPr>
            </w:pPr>
            <w:r>
              <w:rPr>
                <w:rFonts w:ascii="Arial" w:hAnsi="Arial" w:cs="Arial"/>
              </w:rPr>
              <w:t xml:space="preserve">Suggest that we keep as BAF stalled </w:t>
            </w:r>
            <w:r w:rsidR="00917DFE">
              <w:rPr>
                <w:rFonts w:ascii="Arial" w:hAnsi="Arial" w:cs="Arial"/>
              </w:rPr>
              <w:t>– need to understand whether this will be completed in 2025</w:t>
            </w:r>
            <w:r w:rsidR="00793F1E">
              <w:rPr>
                <w:rFonts w:ascii="Arial" w:hAnsi="Arial" w:cs="Arial"/>
              </w:rPr>
              <w:t xml:space="preserve"> (perhaps temporary additional resource to complete)</w:t>
            </w:r>
            <w:r w:rsidR="00917DFE">
              <w:rPr>
                <w:rFonts w:ascii="Arial" w:hAnsi="Arial" w:cs="Arial"/>
              </w:rPr>
              <w:t xml:space="preserve"> or whether a new approach is required,</w:t>
            </w:r>
          </w:p>
        </w:tc>
        <w:tc>
          <w:tcPr>
            <w:tcW w:w="3674" w:type="dxa"/>
            <w:vMerge w:val="restart"/>
          </w:tcPr>
          <w:p w14:paraId="4402C5F4" w14:textId="42FD6AE7" w:rsidR="00040764" w:rsidRPr="001E430F" w:rsidRDefault="00040764" w:rsidP="00884F03">
            <w:pPr>
              <w:spacing w:line="276" w:lineRule="auto"/>
              <w:jc w:val="both"/>
              <w:rPr>
                <w:rFonts w:ascii="Arial" w:hAnsi="Arial" w:cs="Arial"/>
              </w:rPr>
            </w:pPr>
            <w:r w:rsidRPr="001E430F">
              <w:rPr>
                <w:rFonts w:ascii="Arial" w:hAnsi="Arial" w:cs="Arial"/>
              </w:rPr>
              <w:t>Update June 2021:</w:t>
            </w:r>
          </w:p>
          <w:p w14:paraId="3970F7CF" w14:textId="77777777" w:rsidR="00040764" w:rsidRPr="001E430F" w:rsidRDefault="00040764" w:rsidP="00884F03">
            <w:pPr>
              <w:spacing w:line="276" w:lineRule="auto"/>
              <w:jc w:val="both"/>
              <w:rPr>
                <w:rFonts w:ascii="Arial" w:hAnsi="Arial" w:cs="Arial"/>
              </w:rPr>
            </w:pPr>
            <w:r w:rsidRPr="001E430F">
              <w:rPr>
                <w:rFonts w:ascii="Arial" w:hAnsi="Arial" w:cs="Arial"/>
              </w:rPr>
              <w:t>Now the BAF has identified gaps and is being monitored and progressed via the Strategic Planning Group, the HoAC and the Chief Inspector will work on developing a pictorial representation for JAC.</w:t>
            </w:r>
          </w:p>
          <w:p w14:paraId="457E8ACE" w14:textId="77777777" w:rsidR="00040764" w:rsidRPr="001E430F" w:rsidRDefault="00040764" w:rsidP="00884F03">
            <w:pPr>
              <w:spacing w:line="276" w:lineRule="auto"/>
              <w:jc w:val="both"/>
              <w:rPr>
                <w:rFonts w:ascii="Arial" w:hAnsi="Arial" w:cs="Arial"/>
              </w:rPr>
            </w:pPr>
            <w:r w:rsidRPr="001E430F">
              <w:rPr>
                <w:rFonts w:ascii="Arial" w:hAnsi="Arial" w:cs="Arial"/>
              </w:rPr>
              <w:t>Update December 2021:</w:t>
            </w:r>
          </w:p>
          <w:p w14:paraId="229FE312" w14:textId="77777777" w:rsidR="00040764" w:rsidRPr="001E430F" w:rsidRDefault="00040764" w:rsidP="00884F03">
            <w:pPr>
              <w:spacing w:line="276" w:lineRule="auto"/>
              <w:jc w:val="both"/>
              <w:rPr>
                <w:rFonts w:ascii="Arial" w:hAnsi="Arial" w:cs="Arial"/>
              </w:rPr>
            </w:pPr>
            <w:r w:rsidRPr="001E430F">
              <w:rPr>
                <w:rFonts w:ascii="Arial" w:hAnsi="Arial" w:cs="Arial"/>
              </w:rPr>
              <w:t>The HoAC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50AA4B76" w14:textId="77777777" w:rsidR="00040764" w:rsidRPr="001E430F" w:rsidRDefault="00040764" w:rsidP="00884F03">
            <w:pPr>
              <w:spacing w:line="276" w:lineRule="auto"/>
              <w:jc w:val="both"/>
              <w:rPr>
                <w:rFonts w:ascii="Arial" w:hAnsi="Arial" w:cs="Arial"/>
              </w:rPr>
            </w:pPr>
            <w:r w:rsidRPr="001E430F">
              <w:rPr>
                <w:rFonts w:ascii="Arial" w:hAnsi="Arial" w:cs="Arial"/>
              </w:rPr>
              <w:t>Update March 2022:</w:t>
            </w:r>
          </w:p>
          <w:p w14:paraId="301DBFC4" w14:textId="77777777" w:rsidR="00040764" w:rsidRPr="001E430F" w:rsidRDefault="00040764" w:rsidP="00884F03">
            <w:pPr>
              <w:spacing w:line="276" w:lineRule="auto"/>
              <w:jc w:val="both"/>
              <w:rPr>
                <w:rFonts w:ascii="Arial" w:hAnsi="Arial" w:cs="Arial"/>
              </w:rPr>
            </w:pPr>
            <w:r w:rsidRPr="001E430F">
              <w:rPr>
                <w:rFonts w:ascii="Arial" w:hAnsi="Arial" w:cs="Arial"/>
              </w:rPr>
              <w:t>Update as per December 2021.</w:t>
            </w:r>
          </w:p>
          <w:p w14:paraId="798A2293" w14:textId="77777777" w:rsidR="00040764" w:rsidRPr="001E430F" w:rsidRDefault="00040764" w:rsidP="00884F03">
            <w:pPr>
              <w:spacing w:line="276" w:lineRule="auto"/>
              <w:jc w:val="both"/>
              <w:rPr>
                <w:rFonts w:ascii="Arial" w:hAnsi="Arial" w:cs="Arial"/>
              </w:rPr>
            </w:pPr>
            <w:r w:rsidRPr="001E430F">
              <w:rPr>
                <w:rFonts w:ascii="Arial" w:hAnsi="Arial" w:cs="Arial"/>
              </w:rPr>
              <w:t>Update June 2022:</w:t>
            </w:r>
          </w:p>
          <w:p w14:paraId="435D54A5" w14:textId="1757340A" w:rsidR="00040764" w:rsidRDefault="00040764" w:rsidP="00884F03">
            <w:pPr>
              <w:spacing w:line="276" w:lineRule="auto"/>
              <w:jc w:val="both"/>
              <w:rPr>
                <w:rFonts w:ascii="Arial" w:hAnsi="Arial" w:cs="Arial"/>
              </w:rPr>
            </w:pPr>
            <w:r w:rsidRPr="001E430F">
              <w:rPr>
                <w:rFonts w:ascii="Arial" w:hAnsi="Arial" w:cs="Arial"/>
              </w:rPr>
              <w:t>The HoAC has started to look at how this can be best presented to the JAC.  A draft version for feedback will be circulated prior to an updated and final version being presented to the JAC for their annual review at the September 2022 meeting.</w:t>
            </w:r>
          </w:p>
          <w:p w14:paraId="016CF6A9" w14:textId="2567A9EB" w:rsidR="00040764" w:rsidRPr="001E430F" w:rsidRDefault="00040764" w:rsidP="00884F03">
            <w:pPr>
              <w:spacing w:line="276" w:lineRule="auto"/>
              <w:jc w:val="both"/>
              <w:rPr>
                <w:rFonts w:ascii="Arial" w:hAnsi="Arial" w:cs="Arial"/>
              </w:rPr>
            </w:pPr>
            <w:r w:rsidRPr="001E430F">
              <w:rPr>
                <w:rFonts w:ascii="Arial" w:hAnsi="Arial" w:cs="Arial"/>
              </w:rPr>
              <w:lastRenderedPageBreak/>
              <w:t>Update September:</w:t>
            </w:r>
          </w:p>
          <w:p w14:paraId="4C3F738E" w14:textId="77777777" w:rsidR="00040764" w:rsidRPr="001E430F" w:rsidRDefault="00040764" w:rsidP="00884F03">
            <w:pPr>
              <w:spacing w:line="276" w:lineRule="auto"/>
              <w:jc w:val="both"/>
              <w:rPr>
                <w:rFonts w:ascii="Arial" w:hAnsi="Arial" w:cs="Arial"/>
              </w:rPr>
            </w:pPr>
            <w:r w:rsidRPr="001E430F">
              <w:rPr>
                <w:rFonts w:ascii="Arial" w:hAnsi="Arial" w:cs="Arial"/>
              </w:rPr>
              <w:t>After feedback from the JAC on the pictorial representation, the HoAC has met with the CFO and a draft template has been devised.  Further work needs to be completed before the template is shared with JAC for feedback.</w:t>
            </w:r>
          </w:p>
          <w:p w14:paraId="0C5D8100" w14:textId="77777777" w:rsidR="00040764" w:rsidRPr="001E430F" w:rsidRDefault="00040764" w:rsidP="00884F03">
            <w:pPr>
              <w:spacing w:line="276" w:lineRule="auto"/>
              <w:jc w:val="both"/>
              <w:rPr>
                <w:rFonts w:ascii="Arial" w:hAnsi="Arial" w:cs="Arial"/>
              </w:rPr>
            </w:pPr>
            <w:r w:rsidRPr="001E430F">
              <w:rPr>
                <w:rFonts w:ascii="Arial" w:hAnsi="Arial" w:cs="Arial"/>
              </w:rPr>
              <w:t>Update December:</w:t>
            </w:r>
          </w:p>
          <w:p w14:paraId="7A2A9FE8" w14:textId="77777777" w:rsidR="00040764" w:rsidRPr="001E430F" w:rsidRDefault="00040764" w:rsidP="00884F03">
            <w:pPr>
              <w:spacing w:line="276" w:lineRule="auto"/>
              <w:jc w:val="both"/>
              <w:rPr>
                <w:rFonts w:ascii="Arial" w:hAnsi="Arial" w:cs="Arial"/>
              </w:rPr>
            </w:pPr>
            <w:r w:rsidRPr="001E430F">
              <w:rPr>
                <w:rFonts w:ascii="Arial" w:hAnsi="Arial" w:cs="Arial"/>
              </w:rPr>
              <w:t>Absence of the HoAC has delayed the meetings planned on the BAF.  They have now been re-planned for Dec &amp; Jan.</w:t>
            </w:r>
          </w:p>
          <w:p w14:paraId="17994424" w14:textId="77777777" w:rsidR="00040764" w:rsidRPr="001E430F" w:rsidRDefault="00040764" w:rsidP="00884F03">
            <w:pPr>
              <w:spacing w:line="276" w:lineRule="auto"/>
              <w:jc w:val="both"/>
              <w:rPr>
                <w:rFonts w:ascii="Arial" w:hAnsi="Arial" w:cs="Arial"/>
              </w:rPr>
            </w:pPr>
            <w:r w:rsidRPr="001E430F">
              <w:rPr>
                <w:rFonts w:ascii="Arial" w:hAnsi="Arial" w:cs="Arial"/>
              </w:rPr>
              <w:t>Update February 2023:</w:t>
            </w:r>
          </w:p>
          <w:p w14:paraId="6DD7E7C0" w14:textId="77777777" w:rsidR="00040764" w:rsidRPr="001E430F" w:rsidRDefault="00040764" w:rsidP="00884F03">
            <w:pPr>
              <w:spacing w:line="276" w:lineRule="auto"/>
              <w:jc w:val="both"/>
              <w:rPr>
                <w:rFonts w:ascii="Arial" w:hAnsi="Arial" w:cs="Arial"/>
              </w:rPr>
            </w:pPr>
            <w:r w:rsidRPr="001E430F">
              <w:rPr>
                <w:rFonts w:ascii="Arial" w:hAnsi="Arial" w:cs="Arial"/>
              </w:rPr>
              <w:t xml:space="preserve">Meeting took place on 20/02/23 between CFO, HoAC and JAC BAF Leads to run through new BAF template.  The new BAF document was very well received and initial feedback has been provided to assist us in continuing to build the document further.  </w:t>
            </w:r>
          </w:p>
          <w:p w14:paraId="281324C1" w14:textId="77777777" w:rsidR="00040764" w:rsidRPr="001E430F" w:rsidRDefault="00040764" w:rsidP="00884F03">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175C3DA" w14:textId="77777777" w:rsidR="00040764" w:rsidRPr="001E430F" w:rsidRDefault="00040764" w:rsidP="00884F03">
            <w:pPr>
              <w:spacing w:line="276" w:lineRule="auto"/>
              <w:jc w:val="both"/>
              <w:rPr>
                <w:rFonts w:ascii="Arial" w:hAnsi="Arial" w:cs="Arial"/>
                <w:b/>
                <w:bCs/>
              </w:rPr>
            </w:pPr>
          </w:p>
          <w:p w14:paraId="1DE73D77" w14:textId="77777777" w:rsidR="00040764" w:rsidRPr="00153D1A" w:rsidRDefault="00040764" w:rsidP="00884F03">
            <w:pPr>
              <w:spacing w:line="276" w:lineRule="auto"/>
              <w:jc w:val="both"/>
              <w:rPr>
                <w:rFonts w:ascii="Arial" w:hAnsi="Arial" w:cs="Arial"/>
              </w:rPr>
            </w:pPr>
            <w:r w:rsidRPr="00153D1A">
              <w:rPr>
                <w:rFonts w:ascii="Arial" w:hAnsi="Arial" w:cs="Arial"/>
              </w:rPr>
              <w:t>June 2023 - Update</w:t>
            </w:r>
          </w:p>
          <w:p w14:paraId="3E872D94" w14:textId="77777777" w:rsidR="00040764" w:rsidRDefault="00040764" w:rsidP="00884F03">
            <w:pPr>
              <w:jc w:val="both"/>
              <w:rPr>
                <w:rFonts w:ascii="Arial" w:hAnsi="Arial" w:cs="Arial"/>
              </w:rPr>
            </w:pPr>
            <w:r w:rsidRPr="001E430F">
              <w:rPr>
                <w:rFonts w:ascii="Arial" w:hAnsi="Arial" w:cs="Arial"/>
              </w:rPr>
              <w:t>Chair, Risk Lead and CFO to meet to discuss BAF in preparation for presentation at the September meeting.</w:t>
            </w:r>
          </w:p>
          <w:p w14:paraId="1E24492F" w14:textId="77777777" w:rsidR="00040764" w:rsidRDefault="00040764" w:rsidP="00884F03">
            <w:pPr>
              <w:jc w:val="both"/>
              <w:rPr>
                <w:rFonts w:ascii="Arial" w:hAnsi="Arial" w:cs="Arial"/>
                <w:szCs w:val="24"/>
              </w:rPr>
            </w:pPr>
          </w:p>
          <w:p w14:paraId="0098FCD6" w14:textId="77777777" w:rsidR="00040764" w:rsidRPr="0054150A" w:rsidRDefault="00040764" w:rsidP="00884F03">
            <w:pPr>
              <w:jc w:val="both"/>
              <w:rPr>
                <w:rFonts w:ascii="Arial" w:hAnsi="Arial" w:cs="Arial"/>
                <w:szCs w:val="24"/>
              </w:rPr>
            </w:pPr>
            <w:r w:rsidRPr="0054150A">
              <w:rPr>
                <w:rFonts w:ascii="Arial" w:hAnsi="Arial" w:cs="Arial"/>
                <w:szCs w:val="24"/>
              </w:rPr>
              <w:t>December 2023 Update</w:t>
            </w:r>
          </w:p>
          <w:p w14:paraId="0968B26A" w14:textId="77777777" w:rsidR="00040764" w:rsidRDefault="00040764" w:rsidP="00884F03">
            <w:pPr>
              <w:jc w:val="both"/>
              <w:rPr>
                <w:rFonts w:ascii="Arial" w:hAnsi="Arial" w:cs="Arial"/>
                <w:szCs w:val="24"/>
              </w:rPr>
            </w:pPr>
            <w:r w:rsidRPr="00153D1A">
              <w:rPr>
                <w:rFonts w:ascii="Arial" w:hAnsi="Arial" w:cs="Arial"/>
                <w:szCs w:val="24"/>
              </w:rPr>
              <w:t>BAF</w:t>
            </w:r>
            <w:r>
              <w:rPr>
                <w:rFonts w:ascii="Arial" w:hAnsi="Arial" w:cs="Arial"/>
                <w:szCs w:val="24"/>
              </w:rPr>
              <w:t xml:space="preserve"> was presented to JAC in September 2023.  Will next </w:t>
            </w:r>
            <w:r w:rsidRPr="00153D1A">
              <w:rPr>
                <w:rFonts w:ascii="Arial" w:hAnsi="Arial" w:cs="Arial"/>
                <w:szCs w:val="24"/>
              </w:rPr>
              <w:t>be presented in September 2024.</w:t>
            </w:r>
          </w:p>
          <w:p w14:paraId="31FF7950" w14:textId="77777777" w:rsidR="0054150A" w:rsidRDefault="0054150A" w:rsidP="00884F03">
            <w:pPr>
              <w:jc w:val="both"/>
              <w:rPr>
                <w:rFonts w:ascii="Arial" w:hAnsi="Arial" w:cs="Arial"/>
                <w:szCs w:val="24"/>
              </w:rPr>
            </w:pPr>
          </w:p>
          <w:p w14:paraId="3AD6112E" w14:textId="77777777" w:rsidR="0054150A" w:rsidRPr="0054150A" w:rsidRDefault="0054150A" w:rsidP="00884F03">
            <w:pPr>
              <w:jc w:val="both"/>
              <w:rPr>
                <w:rFonts w:ascii="Arial" w:hAnsi="Arial" w:cs="Arial"/>
                <w:b/>
                <w:bCs/>
                <w:szCs w:val="24"/>
              </w:rPr>
            </w:pPr>
            <w:r w:rsidRPr="0054150A">
              <w:rPr>
                <w:rFonts w:ascii="Arial" w:hAnsi="Arial" w:cs="Arial"/>
                <w:b/>
                <w:bCs/>
                <w:szCs w:val="24"/>
              </w:rPr>
              <w:t>June 2025 Update:</w:t>
            </w:r>
          </w:p>
          <w:p w14:paraId="11D0BB4B" w14:textId="6CFF3102" w:rsidR="0054150A" w:rsidRPr="00153D1A" w:rsidRDefault="0054150A" w:rsidP="00884F03">
            <w:pPr>
              <w:jc w:val="both"/>
              <w:rPr>
                <w:rFonts w:ascii="Arial" w:hAnsi="Arial" w:cs="Arial"/>
                <w:szCs w:val="24"/>
              </w:rPr>
            </w:pPr>
            <w:r w:rsidRPr="0054150A">
              <w:rPr>
                <w:rFonts w:ascii="Arial" w:hAnsi="Arial" w:cs="Arial"/>
                <w:b/>
                <w:bCs/>
                <w:szCs w:val="24"/>
              </w:rPr>
              <w:t xml:space="preserve">As agreed, a further BAF update was presented to the JAC in </w:t>
            </w:r>
            <w:r w:rsidRPr="00796EB5">
              <w:rPr>
                <w:rFonts w:ascii="Arial" w:hAnsi="Arial" w:cs="Arial"/>
                <w:b/>
                <w:bCs/>
                <w:szCs w:val="24"/>
              </w:rPr>
              <w:t>September 2024.  A further update on the future of the BAF will be discussed at the July meeting.</w:t>
            </w:r>
          </w:p>
        </w:tc>
        <w:tc>
          <w:tcPr>
            <w:tcW w:w="2061" w:type="dxa"/>
            <w:shd w:val="clear" w:color="auto" w:fill="00B050"/>
          </w:tcPr>
          <w:p w14:paraId="627BC133" w14:textId="1EDB7796" w:rsidR="00040764" w:rsidRDefault="00040764" w:rsidP="00884F03">
            <w:pPr>
              <w:pStyle w:val="Default"/>
              <w:jc w:val="both"/>
              <w:rPr>
                <w:b/>
                <w:bCs/>
              </w:rPr>
            </w:pPr>
            <w:r>
              <w:rPr>
                <w:b/>
                <w:bCs/>
              </w:rPr>
              <w:lastRenderedPageBreak/>
              <w:t>Ongoing.  Draft BAF on agenda for September 2023 meeting.</w:t>
            </w:r>
          </w:p>
          <w:p w14:paraId="50B3D6FD" w14:textId="77777777" w:rsidR="00040764" w:rsidRDefault="00040764" w:rsidP="00884F03">
            <w:pPr>
              <w:pStyle w:val="Default"/>
              <w:jc w:val="both"/>
              <w:rPr>
                <w:b/>
                <w:bCs/>
              </w:rPr>
            </w:pPr>
          </w:p>
          <w:p w14:paraId="54BFD1C3" w14:textId="562BC4CD" w:rsidR="00040764" w:rsidRDefault="00040764" w:rsidP="00884F03">
            <w:pPr>
              <w:pStyle w:val="Default"/>
              <w:jc w:val="both"/>
              <w:rPr>
                <w:b/>
                <w:bCs/>
              </w:rPr>
            </w:pPr>
            <w:r>
              <w:rPr>
                <w:b/>
                <w:bCs/>
              </w:rPr>
              <w:t>Update: To be presented in September 2024.</w:t>
            </w:r>
          </w:p>
          <w:p w14:paraId="31041BFA" w14:textId="77777777" w:rsidR="00040764" w:rsidRDefault="00040764" w:rsidP="00884F03">
            <w:pPr>
              <w:pStyle w:val="Default"/>
              <w:jc w:val="both"/>
              <w:rPr>
                <w:b/>
                <w:bCs/>
              </w:rPr>
            </w:pPr>
          </w:p>
          <w:p w14:paraId="2A892766" w14:textId="6829DB11" w:rsidR="00040764" w:rsidRPr="005D3F43" w:rsidRDefault="00040764" w:rsidP="00884F03">
            <w:pPr>
              <w:pStyle w:val="Default"/>
              <w:jc w:val="both"/>
              <w:rPr>
                <w:b/>
                <w:bCs/>
                <w:color w:val="auto"/>
                <w:sz w:val="22"/>
                <w:szCs w:val="22"/>
              </w:rPr>
            </w:pPr>
          </w:p>
        </w:tc>
      </w:tr>
      <w:tr w:rsidR="00AA2FE1" w:rsidRPr="00A53745" w14:paraId="5E86A116" w14:textId="6AB92C66" w:rsidTr="00207958">
        <w:trPr>
          <w:trHeight w:val="10330"/>
        </w:trPr>
        <w:tc>
          <w:tcPr>
            <w:tcW w:w="1891" w:type="dxa"/>
            <w:vMerge/>
          </w:tcPr>
          <w:p w14:paraId="1C558EEA" w14:textId="77777777" w:rsidR="00040764" w:rsidRPr="003919C1" w:rsidRDefault="00040764" w:rsidP="00884F03">
            <w:pPr>
              <w:rPr>
                <w:rFonts w:ascii="Arial" w:hAnsi="Arial" w:cs="Arial"/>
              </w:rPr>
            </w:pPr>
          </w:p>
        </w:tc>
        <w:tc>
          <w:tcPr>
            <w:tcW w:w="2804" w:type="dxa"/>
            <w:vMerge/>
          </w:tcPr>
          <w:p w14:paraId="19587B01" w14:textId="77777777" w:rsidR="00040764" w:rsidRPr="00FD3E89" w:rsidRDefault="00040764" w:rsidP="00884F03">
            <w:pPr>
              <w:jc w:val="both"/>
              <w:rPr>
                <w:rFonts w:ascii="Arial" w:hAnsi="Arial" w:cs="Arial"/>
              </w:rPr>
            </w:pPr>
          </w:p>
        </w:tc>
        <w:tc>
          <w:tcPr>
            <w:tcW w:w="4130" w:type="dxa"/>
          </w:tcPr>
          <w:p w14:paraId="58E4A8C8" w14:textId="7643CA88" w:rsidR="00040764" w:rsidRPr="00DE627F" w:rsidRDefault="00040764" w:rsidP="00884F03">
            <w:pPr>
              <w:ind w:left="25"/>
              <w:jc w:val="both"/>
              <w:rPr>
                <w:rFonts w:ascii="Arial" w:eastAsia="Calibri" w:hAnsi="Arial" w:cs="Arial"/>
              </w:rPr>
            </w:pPr>
          </w:p>
        </w:tc>
        <w:tc>
          <w:tcPr>
            <w:tcW w:w="3273" w:type="dxa"/>
          </w:tcPr>
          <w:p w14:paraId="572BD819" w14:textId="5733B8C2" w:rsidR="00040764" w:rsidRPr="006F3875" w:rsidRDefault="00040764" w:rsidP="00884F03">
            <w:pPr>
              <w:jc w:val="both"/>
              <w:rPr>
                <w:rFonts w:ascii="Arial" w:hAnsi="Arial" w:cs="Arial"/>
                <w:highlight w:val="yellow"/>
              </w:rPr>
            </w:pPr>
          </w:p>
        </w:tc>
        <w:tc>
          <w:tcPr>
            <w:tcW w:w="3091" w:type="dxa"/>
          </w:tcPr>
          <w:p w14:paraId="7F257170" w14:textId="77777777" w:rsidR="00040764" w:rsidRPr="001E430F" w:rsidRDefault="00040764" w:rsidP="00884F03">
            <w:pPr>
              <w:jc w:val="both"/>
              <w:rPr>
                <w:rFonts w:ascii="Arial" w:hAnsi="Arial" w:cs="Arial"/>
                <w:b/>
                <w:sz w:val="20"/>
                <w:highlight w:val="yellow"/>
              </w:rPr>
            </w:pPr>
          </w:p>
        </w:tc>
        <w:tc>
          <w:tcPr>
            <w:tcW w:w="3674" w:type="dxa"/>
            <w:vMerge/>
          </w:tcPr>
          <w:p w14:paraId="480E0FF2" w14:textId="547A9EA8" w:rsidR="00040764" w:rsidRPr="001E430F" w:rsidRDefault="00040764" w:rsidP="00884F03">
            <w:pPr>
              <w:jc w:val="both"/>
              <w:rPr>
                <w:rFonts w:ascii="Arial" w:hAnsi="Arial" w:cs="Arial"/>
                <w:b/>
                <w:sz w:val="20"/>
                <w:highlight w:val="yellow"/>
              </w:rPr>
            </w:pPr>
          </w:p>
        </w:tc>
        <w:tc>
          <w:tcPr>
            <w:tcW w:w="2061" w:type="dxa"/>
            <w:shd w:val="clear" w:color="auto" w:fill="00B050"/>
          </w:tcPr>
          <w:p w14:paraId="5CE935AC" w14:textId="77777777" w:rsidR="00040764" w:rsidRPr="001E430F" w:rsidRDefault="00040764" w:rsidP="00884F03">
            <w:pPr>
              <w:jc w:val="both"/>
              <w:rPr>
                <w:rFonts w:ascii="Arial" w:hAnsi="Arial" w:cs="Arial"/>
                <w:b/>
                <w:sz w:val="20"/>
                <w:highlight w:val="yellow"/>
              </w:rPr>
            </w:pPr>
          </w:p>
        </w:tc>
      </w:tr>
      <w:tr w:rsidR="00AA2FE1" w:rsidRPr="00A53745" w14:paraId="4E2A6FBD" w14:textId="77777777" w:rsidTr="00207958">
        <w:trPr>
          <w:trHeight w:val="407"/>
        </w:trPr>
        <w:tc>
          <w:tcPr>
            <w:tcW w:w="1891" w:type="dxa"/>
          </w:tcPr>
          <w:p w14:paraId="319F9200" w14:textId="37A024EF" w:rsidR="00040764" w:rsidRPr="0033241E" w:rsidRDefault="00040764" w:rsidP="0033241E">
            <w:pPr>
              <w:pStyle w:val="ListParagraph"/>
              <w:numPr>
                <w:ilvl w:val="0"/>
                <w:numId w:val="17"/>
              </w:numPr>
              <w:rPr>
                <w:rFonts w:ascii="Arial" w:hAnsi="Arial" w:cs="Arial"/>
              </w:rPr>
            </w:pPr>
          </w:p>
        </w:tc>
        <w:tc>
          <w:tcPr>
            <w:tcW w:w="2804" w:type="dxa"/>
          </w:tcPr>
          <w:p w14:paraId="51B0E4E3" w14:textId="282A2F52" w:rsidR="00040764" w:rsidRPr="00C65495"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B7727E">
              <w:rPr>
                <w:rFonts w:ascii="Arial" w:hAnsi="Arial" w:cs="Arial"/>
              </w:rPr>
              <w:t>Is the role and purpose of the audit committee understood and accepted across the Force/OPCC?</w:t>
            </w:r>
          </w:p>
        </w:tc>
        <w:tc>
          <w:tcPr>
            <w:tcW w:w="4130" w:type="dxa"/>
          </w:tcPr>
          <w:p w14:paraId="1C58C088" w14:textId="77777777" w:rsidR="00040764" w:rsidRDefault="00040764" w:rsidP="00884F03">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p>
          <w:p w14:paraId="0A49BEF8" w14:textId="77777777" w:rsidR="00040764" w:rsidRDefault="00040764" w:rsidP="00884F03">
            <w:pPr>
              <w:jc w:val="both"/>
              <w:rPr>
                <w:rFonts w:ascii="Arial" w:hAnsi="Arial" w:cs="Arial"/>
              </w:rPr>
            </w:pPr>
          </w:p>
        </w:tc>
        <w:tc>
          <w:tcPr>
            <w:tcW w:w="3273" w:type="dxa"/>
          </w:tcPr>
          <w:p w14:paraId="4A2FF627" w14:textId="13DEDF3A" w:rsidR="00040764" w:rsidRPr="00EF73DE" w:rsidRDefault="00040764" w:rsidP="00884F03">
            <w:pPr>
              <w:jc w:val="both"/>
              <w:rPr>
                <w:rFonts w:ascii="Arial" w:hAnsi="Arial" w:cs="Arial"/>
                <w:b/>
                <w:bCs/>
              </w:rPr>
            </w:pPr>
            <w:r>
              <w:rPr>
                <w:rFonts w:ascii="Arial" w:hAnsi="Arial" w:cs="Arial"/>
              </w:rPr>
              <w:lastRenderedPageBreak/>
              <w:t xml:space="preserve">Monitoring arrangements are in the minutes in terms of attendance. </w:t>
            </w:r>
          </w:p>
        </w:tc>
        <w:tc>
          <w:tcPr>
            <w:tcW w:w="3091" w:type="dxa"/>
          </w:tcPr>
          <w:p w14:paraId="1C31C65E" w14:textId="4A7DC8DB" w:rsidR="00040764" w:rsidRPr="001E430F" w:rsidRDefault="005F5804" w:rsidP="00884F03">
            <w:pPr>
              <w:jc w:val="both"/>
              <w:rPr>
                <w:rFonts w:ascii="Arial" w:hAnsi="Arial" w:cs="Arial"/>
                <w:b/>
              </w:rPr>
            </w:pPr>
            <w:r>
              <w:rPr>
                <w:rFonts w:ascii="Arial" w:hAnsi="Arial" w:cs="Arial"/>
                <w:b/>
              </w:rPr>
              <w:t xml:space="preserve">The level of change and </w:t>
            </w:r>
            <w:r w:rsidR="002B07F3">
              <w:rPr>
                <w:rFonts w:ascii="Arial" w:hAnsi="Arial" w:cs="Arial"/>
                <w:b/>
              </w:rPr>
              <w:t>delays</w:t>
            </w:r>
            <w:r>
              <w:rPr>
                <w:rFonts w:ascii="Arial" w:hAnsi="Arial" w:cs="Arial"/>
                <w:b/>
              </w:rPr>
              <w:t xml:space="preserve"> in accounts has meant that the attendance at meetings has been a little more “</w:t>
            </w:r>
            <w:proofErr w:type="spellStart"/>
            <w:r>
              <w:rPr>
                <w:rFonts w:ascii="Arial" w:hAnsi="Arial" w:cs="Arial"/>
                <w:b/>
              </w:rPr>
              <w:t>adhoc</w:t>
            </w:r>
            <w:proofErr w:type="spellEnd"/>
            <w:r>
              <w:rPr>
                <w:rFonts w:ascii="Arial" w:hAnsi="Arial" w:cs="Arial"/>
                <w:b/>
              </w:rPr>
              <w:t xml:space="preserve">”/ not needed as normal – need to assess over 2025 with new people </w:t>
            </w:r>
            <w:r>
              <w:rPr>
                <w:rFonts w:ascii="Arial" w:hAnsi="Arial" w:cs="Arial"/>
                <w:b/>
              </w:rPr>
              <w:lastRenderedPageBreak/>
              <w:t>in place that attendance is appropriate and that JAC is seen as adding value by PCC and CC</w:t>
            </w:r>
            <w:r w:rsidR="0036613A">
              <w:rPr>
                <w:rFonts w:ascii="Arial" w:hAnsi="Arial" w:cs="Arial"/>
                <w:b/>
              </w:rPr>
              <w:t xml:space="preserve"> (and senior team)</w:t>
            </w:r>
          </w:p>
        </w:tc>
        <w:tc>
          <w:tcPr>
            <w:tcW w:w="3674" w:type="dxa"/>
          </w:tcPr>
          <w:p w14:paraId="2D0309A4" w14:textId="263D63FE" w:rsidR="00040764" w:rsidRPr="001E430F" w:rsidRDefault="00040764" w:rsidP="00884F03">
            <w:pPr>
              <w:jc w:val="both"/>
              <w:rPr>
                <w:rFonts w:ascii="Arial" w:hAnsi="Arial" w:cs="Arial"/>
                <w:b/>
              </w:rPr>
            </w:pPr>
            <w:r w:rsidRPr="001E430F">
              <w:rPr>
                <w:rFonts w:ascii="Arial" w:hAnsi="Arial" w:cs="Arial"/>
                <w:b/>
              </w:rPr>
              <w:lastRenderedPageBreak/>
              <w:t>Chair monitoring through meetings.</w:t>
            </w:r>
          </w:p>
        </w:tc>
        <w:tc>
          <w:tcPr>
            <w:tcW w:w="2061" w:type="dxa"/>
            <w:shd w:val="clear" w:color="auto" w:fill="00B050"/>
          </w:tcPr>
          <w:p w14:paraId="68959964" w14:textId="26FA1988" w:rsidR="00040764" w:rsidRPr="001E430F" w:rsidRDefault="00040764" w:rsidP="00884F03">
            <w:pPr>
              <w:jc w:val="both"/>
              <w:rPr>
                <w:rFonts w:ascii="Arial" w:hAnsi="Arial" w:cs="Arial"/>
                <w:b/>
              </w:rPr>
            </w:pPr>
            <w:r w:rsidRPr="001E430F">
              <w:rPr>
                <w:rFonts w:ascii="Arial" w:hAnsi="Arial" w:cs="Arial"/>
                <w:b/>
              </w:rPr>
              <w:t xml:space="preserve">Ongoing </w:t>
            </w:r>
          </w:p>
        </w:tc>
      </w:tr>
      <w:tr w:rsidR="00AA2FE1" w:rsidRPr="00A53745" w14:paraId="42117D04" w14:textId="33463E5B" w:rsidTr="00207958">
        <w:trPr>
          <w:trHeight w:val="1266"/>
        </w:trPr>
        <w:tc>
          <w:tcPr>
            <w:tcW w:w="1891" w:type="dxa"/>
          </w:tcPr>
          <w:p w14:paraId="28328C1B" w14:textId="1749C100" w:rsidR="00040764" w:rsidRPr="002547DA" w:rsidRDefault="00040764" w:rsidP="00884F03">
            <w:pPr>
              <w:rPr>
                <w:rFonts w:ascii="Arial" w:hAnsi="Arial" w:cs="Arial"/>
              </w:rPr>
            </w:pPr>
            <w:r>
              <w:rPr>
                <w:rFonts w:ascii="Arial" w:hAnsi="Arial" w:cs="Arial"/>
              </w:rPr>
              <w:t>N/A</w:t>
            </w:r>
            <w:r w:rsidR="00EC2521">
              <w:rPr>
                <w:rFonts w:ascii="Arial" w:hAnsi="Arial" w:cs="Arial"/>
              </w:rPr>
              <w:t xml:space="preserve"> </w:t>
            </w:r>
          </w:p>
        </w:tc>
        <w:tc>
          <w:tcPr>
            <w:tcW w:w="2804" w:type="dxa"/>
          </w:tcPr>
          <w:p w14:paraId="75DDEA20" w14:textId="6D4FD124" w:rsidR="00040764" w:rsidRDefault="00040764"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5D6BB76C" w14:textId="77777777" w:rsidR="00040764" w:rsidRDefault="00040764" w:rsidP="00884F03">
            <w:pPr>
              <w:jc w:val="both"/>
              <w:rPr>
                <w:rFonts w:ascii="Arial" w:hAnsi="Arial" w:cs="Arial"/>
              </w:rPr>
            </w:pPr>
          </w:p>
          <w:p w14:paraId="0868965C" w14:textId="77777777" w:rsidR="00040764" w:rsidRPr="004F0200" w:rsidRDefault="00040764" w:rsidP="00884F03">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2F5CFF05" w14:textId="77777777" w:rsidR="00040764" w:rsidRDefault="00040764" w:rsidP="00884F03">
            <w:pPr>
              <w:jc w:val="both"/>
              <w:rPr>
                <w:rFonts w:ascii="Arial" w:hAnsi="Arial" w:cs="Arial"/>
              </w:rPr>
            </w:pPr>
          </w:p>
          <w:p w14:paraId="3635A699" w14:textId="5E85ABE6" w:rsidR="00040764" w:rsidRPr="002547DA" w:rsidRDefault="00040764" w:rsidP="00884F03">
            <w:pPr>
              <w:jc w:val="both"/>
              <w:rPr>
                <w:rFonts w:ascii="Arial" w:hAnsi="Arial" w:cs="Arial"/>
              </w:rPr>
            </w:pPr>
          </w:p>
        </w:tc>
        <w:tc>
          <w:tcPr>
            <w:tcW w:w="4130" w:type="dxa"/>
          </w:tcPr>
          <w:p w14:paraId="43451DAA" w14:textId="162A5AFF" w:rsidR="00040764" w:rsidRPr="008E2DFE" w:rsidRDefault="00040764" w:rsidP="00884F03">
            <w:pPr>
              <w:jc w:val="both"/>
              <w:rPr>
                <w:rFonts w:ascii="Arial" w:hAnsi="Arial" w:cs="Arial"/>
              </w:rPr>
            </w:pPr>
          </w:p>
        </w:tc>
        <w:tc>
          <w:tcPr>
            <w:tcW w:w="3273" w:type="dxa"/>
          </w:tcPr>
          <w:p w14:paraId="4D8FD3AE" w14:textId="4C989F76" w:rsidR="00040764" w:rsidRPr="005A7E81" w:rsidRDefault="00040764" w:rsidP="00884F03">
            <w:pPr>
              <w:jc w:val="both"/>
              <w:rPr>
                <w:rFonts w:ascii="Arial" w:hAnsi="Arial" w:cs="Arial"/>
              </w:rPr>
            </w:pPr>
          </w:p>
        </w:tc>
        <w:tc>
          <w:tcPr>
            <w:tcW w:w="3091" w:type="dxa"/>
          </w:tcPr>
          <w:p w14:paraId="031F8C12" w14:textId="16515E08" w:rsidR="00040764" w:rsidRPr="001E430F" w:rsidRDefault="00EC2521" w:rsidP="00884F03">
            <w:pPr>
              <w:jc w:val="both"/>
              <w:rPr>
                <w:rFonts w:ascii="Arial" w:hAnsi="Arial" w:cs="Arial"/>
                <w:b/>
              </w:rPr>
            </w:pPr>
            <w:r>
              <w:rPr>
                <w:rFonts w:ascii="Arial" w:hAnsi="Arial" w:cs="Arial"/>
                <w:b/>
              </w:rPr>
              <w:t xml:space="preserve">TIAA have retained contract and therefore JAC could discuss with officers and TIAA </w:t>
            </w:r>
            <w:r w:rsidR="00BA6DCE">
              <w:rPr>
                <w:rFonts w:ascii="Arial" w:hAnsi="Arial" w:cs="Arial"/>
                <w:b/>
              </w:rPr>
              <w:t xml:space="preserve">with regard audit plan and options for alternative approach in terms of consultancy on areas rather than audits – would replace some repetitive audits if </w:t>
            </w:r>
            <w:r w:rsidR="004159C1">
              <w:rPr>
                <w:rFonts w:ascii="Arial" w:hAnsi="Arial" w:cs="Arial"/>
                <w:b/>
              </w:rPr>
              <w:t xml:space="preserve">budget is issue – need to know if this is a real possibility – if not then JAC should </w:t>
            </w:r>
            <w:r w:rsidR="002269E8">
              <w:rPr>
                <w:rFonts w:ascii="Arial" w:hAnsi="Arial" w:cs="Arial"/>
                <w:b/>
              </w:rPr>
              <w:t>agree to accept or perhaps add to agenda end of review if there are any areas that JAC feel TIAA could add value with consultancy.</w:t>
            </w:r>
          </w:p>
        </w:tc>
        <w:tc>
          <w:tcPr>
            <w:tcW w:w="3674" w:type="dxa"/>
          </w:tcPr>
          <w:p w14:paraId="21B89AA5" w14:textId="23FB84BA" w:rsidR="00040764" w:rsidRPr="001E430F" w:rsidRDefault="00040764" w:rsidP="00884F03">
            <w:pPr>
              <w:jc w:val="both"/>
              <w:rPr>
                <w:rFonts w:ascii="Arial" w:hAnsi="Arial" w:cs="Arial"/>
                <w:b/>
              </w:rPr>
            </w:pPr>
            <w:r w:rsidRPr="001E430F">
              <w:rPr>
                <w:rFonts w:ascii="Arial" w:hAnsi="Arial" w:cs="Arial"/>
                <w:b/>
              </w:rPr>
              <w:t>Further discussion required in September with TIAA</w:t>
            </w:r>
          </w:p>
        </w:tc>
        <w:tc>
          <w:tcPr>
            <w:tcW w:w="2061" w:type="dxa"/>
            <w:shd w:val="clear" w:color="auto" w:fill="00B050"/>
          </w:tcPr>
          <w:p w14:paraId="28D2ED18" w14:textId="0BCC1973" w:rsidR="00040764" w:rsidRPr="001E430F" w:rsidRDefault="00040764" w:rsidP="00884F03">
            <w:pPr>
              <w:jc w:val="both"/>
              <w:rPr>
                <w:rFonts w:ascii="Arial" w:hAnsi="Arial" w:cs="Arial"/>
                <w:b/>
              </w:rPr>
            </w:pPr>
            <w:r>
              <w:rPr>
                <w:rFonts w:ascii="Arial" w:hAnsi="Arial" w:cs="Arial"/>
                <w:b/>
              </w:rPr>
              <w:t>Ongoing</w:t>
            </w:r>
          </w:p>
        </w:tc>
      </w:tr>
      <w:tr w:rsidR="00AA2FE1" w:rsidRPr="00A53745" w14:paraId="0A769300" w14:textId="3EDE88DC" w:rsidTr="00207958">
        <w:trPr>
          <w:trHeight w:val="1266"/>
        </w:trPr>
        <w:tc>
          <w:tcPr>
            <w:tcW w:w="1891" w:type="dxa"/>
          </w:tcPr>
          <w:p w14:paraId="4C0570DC" w14:textId="502D66E7" w:rsidR="00040764" w:rsidRPr="008A6C82" w:rsidRDefault="00040764" w:rsidP="00884F03">
            <w:pPr>
              <w:rPr>
                <w:rFonts w:ascii="Arial" w:hAnsi="Arial" w:cs="Arial"/>
              </w:rPr>
            </w:pPr>
            <w:r>
              <w:rPr>
                <w:rFonts w:ascii="Arial" w:hAnsi="Arial" w:cs="Arial"/>
              </w:rPr>
              <w:t>N/A</w:t>
            </w:r>
            <w:r w:rsidR="00705DDD">
              <w:rPr>
                <w:rFonts w:ascii="Arial" w:hAnsi="Arial" w:cs="Arial"/>
              </w:rPr>
              <w:t xml:space="preserve"> </w:t>
            </w:r>
          </w:p>
        </w:tc>
        <w:tc>
          <w:tcPr>
            <w:tcW w:w="2804" w:type="dxa"/>
          </w:tcPr>
          <w:p w14:paraId="007DF3C5" w14:textId="2A173955" w:rsidR="00040764" w:rsidRDefault="00040764"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AFD83C9" w14:textId="77777777" w:rsidR="00040764" w:rsidRDefault="00040764" w:rsidP="00884F03">
            <w:pPr>
              <w:spacing w:line="276" w:lineRule="auto"/>
              <w:jc w:val="both"/>
              <w:rPr>
                <w:rFonts w:ascii="Arial" w:hAnsi="Arial" w:cs="Arial"/>
              </w:rPr>
            </w:pPr>
          </w:p>
          <w:p w14:paraId="6AB5B133" w14:textId="77777777" w:rsidR="00040764" w:rsidRPr="007527F4" w:rsidRDefault="00040764" w:rsidP="00884F03">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Pr>
                <w:rFonts w:ascii="Arial" w:hAnsi="Arial" w:cs="Arial"/>
                <w:color w:val="000000"/>
              </w:rPr>
              <w:t>- building lifespan</w:t>
            </w:r>
          </w:p>
          <w:p w14:paraId="575BEE95" w14:textId="77777777" w:rsidR="00040764" w:rsidRDefault="00040764" w:rsidP="00884F03">
            <w:pPr>
              <w:spacing w:line="276" w:lineRule="auto"/>
              <w:jc w:val="both"/>
              <w:rPr>
                <w:rFonts w:ascii="Arial" w:hAnsi="Arial" w:cs="Arial"/>
              </w:rPr>
            </w:pPr>
          </w:p>
          <w:p w14:paraId="07C77A46" w14:textId="31E5CEB5" w:rsidR="00040764" w:rsidRPr="008A6C82" w:rsidRDefault="00040764" w:rsidP="00884F03">
            <w:pPr>
              <w:jc w:val="both"/>
              <w:rPr>
                <w:rFonts w:ascii="Arial" w:hAnsi="Arial" w:cs="Arial"/>
              </w:rPr>
            </w:pPr>
          </w:p>
        </w:tc>
        <w:tc>
          <w:tcPr>
            <w:tcW w:w="4130" w:type="dxa"/>
          </w:tcPr>
          <w:p w14:paraId="0AAA7473" w14:textId="094FDBA6" w:rsidR="00040764" w:rsidRPr="00E10894" w:rsidRDefault="00040764" w:rsidP="00884F03">
            <w:pPr>
              <w:jc w:val="both"/>
              <w:rPr>
                <w:rFonts w:ascii="Arial" w:hAnsi="Arial" w:cs="Arial"/>
              </w:rPr>
            </w:pPr>
          </w:p>
        </w:tc>
        <w:tc>
          <w:tcPr>
            <w:tcW w:w="3273" w:type="dxa"/>
          </w:tcPr>
          <w:p w14:paraId="484208EA" w14:textId="4EA06F9D" w:rsidR="00040764" w:rsidRPr="005A7E81" w:rsidRDefault="00040764" w:rsidP="00884F03">
            <w:pPr>
              <w:jc w:val="both"/>
              <w:rPr>
                <w:rFonts w:ascii="Arial" w:hAnsi="Arial" w:cs="Arial"/>
              </w:rPr>
            </w:pPr>
          </w:p>
        </w:tc>
        <w:tc>
          <w:tcPr>
            <w:tcW w:w="3091" w:type="dxa"/>
          </w:tcPr>
          <w:p w14:paraId="23751963" w14:textId="4C538AC3" w:rsidR="00040764" w:rsidRPr="00705DDD" w:rsidRDefault="00705DDD" w:rsidP="00884F03">
            <w:pPr>
              <w:jc w:val="both"/>
              <w:rPr>
                <w:rFonts w:ascii="Arial" w:hAnsi="Arial" w:cs="Arial"/>
                <w:b/>
              </w:rPr>
            </w:pPr>
            <w:r>
              <w:rPr>
                <w:rFonts w:ascii="Arial" w:hAnsi="Arial" w:cs="Arial"/>
                <w:b/>
              </w:rPr>
              <w:t>Estates strategy a focus</w:t>
            </w:r>
            <w:r w:rsidR="00462CAF">
              <w:rPr>
                <w:rFonts w:ascii="Arial" w:hAnsi="Arial" w:cs="Arial"/>
                <w:b/>
              </w:rPr>
              <w:t xml:space="preserve"> as key to have a good </w:t>
            </w:r>
            <w:proofErr w:type="gramStart"/>
            <w:r w:rsidR="00462CAF">
              <w:rPr>
                <w:rFonts w:ascii="Arial" w:hAnsi="Arial" w:cs="Arial"/>
                <w:b/>
              </w:rPr>
              <w:t>estate, and</w:t>
            </w:r>
            <w:proofErr w:type="gramEnd"/>
            <w:r w:rsidR="00462CAF">
              <w:rPr>
                <w:rFonts w:ascii="Arial" w:hAnsi="Arial" w:cs="Arial"/>
                <w:b/>
              </w:rPr>
              <w:t xml:space="preserve"> understand limitations of budget and impact on delivering services.</w:t>
            </w:r>
          </w:p>
        </w:tc>
        <w:tc>
          <w:tcPr>
            <w:tcW w:w="3674" w:type="dxa"/>
          </w:tcPr>
          <w:p w14:paraId="76929468" w14:textId="4329537F" w:rsidR="00040764" w:rsidRDefault="00040764" w:rsidP="00884F03">
            <w:pPr>
              <w:jc w:val="both"/>
              <w:rPr>
                <w:rFonts w:ascii="Arial" w:hAnsi="Arial" w:cs="Arial"/>
                <w:bCs/>
              </w:rPr>
            </w:pPr>
            <w:r w:rsidRPr="00085EBB">
              <w:rPr>
                <w:rFonts w:ascii="Arial" w:hAnsi="Arial" w:cs="Arial"/>
                <w:bCs/>
              </w:rPr>
              <w:t xml:space="preserve">Further information on the Estate Strategy requested in the July meeting. </w:t>
            </w:r>
          </w:p>
          <w:p w14:paraId="6C440A5D" w14:textId="77777777" w:rsidR="00040764" w:rsidRDefault="00040764" w:rsidP="00884F03">
            <w:pPr>
              <w:jc w:val="both"/>
              <w:rPr>
                <w:rFonts w:ascii="Arial" w:hAnsi="Arial" w:cs="Arial"/>
                <w:bCs/>
              </w:rPr>
            </w:pPr>
          </w:p>
          <w:p w14:paraId="285CC822" w14:textId="5E0138E1" w:rsidR="00040764" w:rsidRPr="007579A9" w:rsidRDefault="00040764" w:rsidP="00884F03">
            <w:pPr>
              <w:jc w:val="both"/>
              <w:rPr>
                <w:rFonts w:ascii="Arial" w:hAnsi="Arial" w:cs="Arial"/>
                <w:b/>
              </w:rPr>
            </w:pPr>
            <w:r w:rsidRPr="007579A9">
              <w:rPr>
                <w:rFonts w:ascii="Arial" w:hAnsi="Arial" w:cs="Arial"/>
                <w:b/>
              </w:rPr>
              <w:t>December Update:  The JAC were aware of the reasons for the delay in the finalisation of the Estate Strategy and were informed that this would now be finalised after the PCC elections in May.</w:t>
            </w:r>
          </w:p>
        </w:tc>
        <w:tc>
          <w:tcPr>
            <w:tcW w:w="2061" w:type="dxa"/>
            <w:shd w:val="clear" w:color="auto" w:fill="00B050"/>
          </w:tcPr>
          <w:p w14:paraId="7A354346" w14:textId="3874084A" w:rsidR="00040764" w:rsidRPr="001E430F" w:rsidRDefault="00040764" w:rsidP="00884F03">
            <w:pPr>
              <w:jc w:val="both"/>
              <w:rPr>
                <w:rFonts w:ascii="Arial" w:hAnsi="Arial" w:cs="Arial"/>
                <w:b/>
              </w:rPr>
            </w:pPr>
            <w:r w:rsidRPr="001E430F">
              <w:rPr>
                <w:rFonts w:ascii="Arial" w:hAnsi="Arial" w:cs="Arial"/>
                <w:b/>
              </w:rPr>
              <w:t xml:space="preserve">Ongoing </w:t>
            </w:r>
          </w:p>
        </w:tc>
      </w:tr>
      <w:tr w:rsidR="00853703" w:rsidRPr="00A53745" w14:paraId="6800BBBD" w14:textId="77777777" w:rsidTr="00207958">
        <w:trPr>
          <w:trHeight w:val="431"/>
        </w:trPr>
        <w:tc>
          <w:tcPr>
            <w:tcW w:w="20924" w:type="dxa"/>
            <w:gridSpan w:val="7"/>
          </w:tcPr>
          <w:p w14:paraId="38AD3616" w14:textId="66D054E3" w:rsidR="00853703" w:rsidRPr="001E430F" w:rsidRDefault="00853703" w:rsidP="00B03297">
            <w:pPr>
              <w:jc w:val="both"/>
              <w:rPr>
                <w:rFonts w:ascii="Arial" w:hAnsi="Arial" w:cs="Arial"/>
                <w:b/>
              </w:rPr>
            </w:pPr>
            <w:r>
              <w:rPr>
                <w:rFonts w:ascii="Arial" w:hAnsi="Arial" w:cs="Arial"/>
                <w:b/>
              </w:rPr>
              <w:t xml:space="preserve">Actions from 2024 Self-Assessment </w:t>
            </w:r>
          </w:p>
        </w:tc>
      </w:tr>
      <w:tr w:rsidR="00B4751E" w:rsidRPr="00A53745" w14:paraId="5D9C0124" w14:textId="77777777" w:rsidTr="00207958">
        <w:trPr>
          <w:trHeight w:val="536"/>
        </w:trPr>
        <w:tc>
          <w:tcPr>
            <w:tcW w:w="4695" w:type="dxa"/>
            <w:gridSpan w:val="2"/>
          </w:tcPr>
          <w:p w14:paraId="7239B7B3" w14:textId="77777777" w:rsidR="00B4751E" w:rsidRPr="005B1147" w:rsidRDefault="00B4751E" w:rsidP="00E47C15">
            <w:pPr>
              <w:jc w:val="center"/>
              <w:rPr>
                <w:rFonts w:ascii="Arial" w:hAnsi="Arial" w:cs="Arial"/>
                <w:b/>
                <w:u w:val="single"/>
              </w:rPr>
            </w:pPr>
            <w:bookmarkStart w:id="1" w:name="_Hlk201647554"/>
            <w:r w:rsidRPr="005B1147">
              <w:rPr>
                <w:rFonts w:ascii="Arial" w:hAnsi="Arial" w:cs="Arial"/>
                <w:b/>
                <w:u w:val="single"/>
              </w:rPr>
              <w:t>Questionnaire Number and Question</w:t>
            </w:r>
          </w:p>
          <w:p w14:paraId="6A9AD358" w14:textId="77777777" w:rsidR="00B4751E" w:rsidRPr="009A1241" w:rsidRDefault="00B4751E" w:rsidP="00E47C15">
            <w:pPr>
              <w:jc w:val="both"/>
              <w:rPr>
                <w:rFonts w:ascii="Arial" w:hAnsi="Arial" w:cs="Arial"/>
              </w:rPr>
            </w:pPr>
          </w:p>
        </w:tc>
        <w:tc>
          <w:tcPr>
            <w:tcW w:w="4130" w:type="dxa"/>
            <w:shd w:val="clear" w:color="auto" w:fill="auto"/>
          </w:tcPr>
          <w:p w14:paraId="50AAB48E" w14:textId="2B494311" w:rsidR="00B4751E" w:rsidRDefault="00B4751E" w:rsidP="00E47C15">
            <w:pPr>
              <w:jc w:val="both"/>
              <w:rPr>
                <w:rFonts w:ascii="Arial" w:hAnsi="Arial" w:cs="Arial"/>
              </w:rPr>
            </w:pPr>
            <w:r w:rsidRPr="005B1147">
              <w:rPr>
                <w:rFonts w:ascii="Arial" w:hAnsi="Arial" w:cs="Arial"/>
                <w:b/>
                <w:u w:val="single"/>
              </w:rPr>
              <w:t>Comments</w:t>
            </w:r>
          </w:p>
        </w:tc>
        <w:tc>
          <w:tcPr>
            <w:tcW w:w="3273" w:type="dxa"/>
            <w:shd w:val="clear" w:color="auto" w:fill="auto"/>
          </w:tcPr>
          <w:p w14:paraId="3FDD8068" w14:textId="349EB287" w:rsidR="00B4751E" w:rsidRPr="005A7E81" w:rsidRDefault="00B4751E" w:rsidP="00E47C15">
            <w:pPr>
              <w:jc w:val="both"/>
              <w:rPr>
                <w:rFonts w:ascii="Arial" w:hAnsi="Arial" w:cs="Arial"/>
              </w:rPr>
            </w:pPr>
            <w:r w:rsidRPr="005B1147">
              <w:rPr>
                <w:rFonts w:ascii="Arial" w:hAnsi="Arial" w:cs="Arial"/>
                <w:b/>
                <w:u w:val="single"/>
              </w:rPr>
              <w:t>Suggested Resolution</w:t>
            </w:r>
          </w:p>
        </w:tc>
        <w:tc>
          <w:tcPr>
            <w:tcW w:w="3091" w:type="dxa"/>
          </w:tcPr>
          <w:p w14:paraId="3D3BC6BF" w14:textId="77777777" w:rsidR="00B4751E" w:rsidRPr="005B1147" w:rsidRDefault="00B4751E" w:rsidP="00E47C15">
            <w:pPr>
              <w:jc w:val="center"/>
              <w:rPr>
                <w:rFonts w:ascii="Arial" w:hAnsi="Arial" w:cs="Arial"/>
                <w:b/>
                <w:u w:val="single"/>
              </w:rPr>
            </w:pPr>
          </w:p>
        </w:tc>
        <w:tc>
          <w:tcPr>
            <w:tcW w:w="3674" w:type="dxa"/>
          </w:tcPr>
          <w:p w14:paraId="4733A63B" w14:textId="21044E47" w:rsidR="00B4751E" w:rsidRPr="005B1147" w:rsidRDefault="00B4751E" w:rsidP="00E47C15">
            <w:pPr>
              <w:jc w:val="center"/>
              <w:rPr>
                <w:rFonts w:ascii="Arial" w:hAnsi="Arial" w:cs="Arial"/>
                <w:b/>
                <w:u w:val="single"/>
              </w:rPr>
            </w:pPr>
            <w:r w:rsidRPr="005B1147">
              <w:rPr>
                <w:rFonts w:ascii="Arial" w:hAnsi="Arial" w:cs="Arial"/>
                <w:b/>
                <w:u w:val="single"/>
              </w:rPr>
              <w:t>Agreed Resolution</w:t>
            </w:r>
          </w:p>
          <w:p w14:paraId="2F93E0F0" w14:textId="237D0053" w:rsidR="00B4751E" w:rsidRPr="001E430F" w:rsidRDefault="00B4751E" w:rsidP="00E47C15">
            <w:pPr>
              <w:jc w:val="both"/>
              <w:rPr>
                <w:rFonts w:ascii="Arial" w:hAnsi="Arial" w:cs="Arial"/>
                <w:b/>
              </w:rPr>
            </w:pPr>
            <w:r w:rsidRPr="005B1147">
              <w:rPr>
                <w:rFonts w:ascii="Arial" w:hAnsi="Arial" w:cs="Arial"/>
                <w:b/>
                <w:u w:val="single"/>
              </w:rPr>
              <w:t>(To be completed at the meeting)</w:t>
            </w:r>
          </w:p>
        </w:tc>
        <w:tc>
          <w:tcPr>
            <w:tcW w:w="2061" w:type="dxa"/>
            <w:shd w:val="clear" w:color="auto" w:fill="auto"/>
          </w:tcPr>
          <w:p w14:paraId="572911C8" w14:textId="0D82304B" w:rsidR="00B4751E" w:rsidRPr="001E430F" w:rsidRDefault="00B4751E" w:rsidP="00E47C15">
            <w:pPr>
              <w:jc w:val="both"/>
              <w:rPr>
                <w:rFonts w:ascii="Arial" w:hAnsi="Arial" w:cs="Arial"/>
                <w:b/>
              </w:rPr>
            </w:pPr>
            <w:r>
              <w:rPr>
                <w:rFonts w:ascii="Arial" w:hAnsi="Arial" w:cs="Arial"/>
                <w:b/>
                <w:u w:val="single"/>
              </w:rPr>
              <w:t xml:space="preserve">RAG/ Status </w:t>
            </w:r>
          </w:p>
        </w:tc>
      </w:tr>
      <w:bookmarkEnd w:id="1"/>
      <w:tr w:rsidR="00AA2FE1" w:rsidRPr="002E3877" w14:paraId="194F5092" w14:textId="77777777" w:rsidTr="00207958">
        <w:trPr>
          <w:trHeight w:val="1408"/>
        </w:trPr>
        <w:tc>
          <w:tcPr>
            <w:tcW w:w="1891" w:type="dxa"/>
          </w:tcPr>
          <w:p w14:paraId="30713627" w14:textId="244F65C6" w:rsidR="00040764" w:rsidRPr="002E3877" w:rsidRDefault="00040764" w:rsidP="00E47C15">
            <w:pPr>
              <w:rPr>
                <w:rFonts w:ascii="Arial" w:hAnsi="Arial" w:cs="Arial"/>
              </w:rPr>
            </w:pPr>
            <w:r w:rsidRPr="002E3877">
              <w:rPr>
                <w:rFonts w:ascii="Arial" w:hAnsi="Arial" w:cs="Arial"/>
              </w:rPr>
              <w:t>26.</w:t>
            </w:r>
          </w:p>
        </w:tc>
        <w:tc>
          <w:tcPr>
            <w:tcW w:w="2804" w:type="dxa"/>
          </w:tcPr>
          <w:p w14:paraId="02373629" w14:textId="2D2C4584" w:rsidR="00040764" w:rsidRPr="002E3877" w:rsidRDefault="00040764" w:rsidP="00991379">
            <w:pPr>
              <w:rPr>
                <w:rFonts w:ascii="Arial" w:hAnsi="Arial" w:cs="Arial"/>
              </w:rPr>
            </w:pPr>
            <w:r w:rsidRPr="002E3877">
              <w:rPr>
                <w:rFonts w:ascii="Arial" w:hAnsi="Arial" w:cs="Arial"/>
              </w:rPr>
              <w:t>Please enter any comments you have below:</w:t>
            </w:r>
          </w:p>
        </w:tc>
        <w:tc>
          <w:tcPr>
            <w:tcW w:w="4130" w:type="dxa"/>
            <w:shd w:val="clear" w:color="auto" w:fill="auto"/>
          </w:tcPr>
          <w:p w14:paraId="77E26CDA" w14:textId="5B1FCCF5" w:rsidR="00040764" w:rsidRPr="002E3877" w:rsidRDefault="00040764" w:rsidP="008E72E9">
            <w:pPr>
              <w:pStyle w:val="ListParagraph"/>
              <w:numPr>
                <w:ilvl w:val="0"/>
                <w:numId w:val="9"/>
              </w:numPr>
              <w:rPr>
                <w:rFonts w:ascii="Arial" w:hAnsi="Arial" w:cs="Arial"/>
              </w:rPr>
            </w:pPr>
            <w:r w:rsidRPr="002E3877">
              <w:rPr>
                <w:rFonts w:ascii="Arial" w:hAnsi="Arial" w:cs="Arial"/>
              </w:rPr>
              <w:t>A private discussion between the JAC members might be useful to gauge as the personnel on JAC, PCC and Police side all undergo change?</w:t>
            </w:r>
          </w:p>
          <w:p w14:paraId="10812CBF" w14:textId="77777777" w:rsidR="00040764" w:rsidRPr="002E3877" w:rsidRDefault="00040764" w:rsidP="008E72E9">
            <w:pPr>
              <w:pStyle w:val="ListParagraph"/>
              <w:rPr>
                <w:rFonts w:ascii="Arial" w:hAnsi="Arial" w:cs="Arial"/>
              </w:rPr>
            </w:pPr>
          </w:p>
          <w:p w14:paraId="2E95236E" w14:textId="77777777" w:rsidR="00040764" w:rsidRPr="002E3877" w:rsidRDefault="00040764" w:rsidP="008E72E9">
            <w:pPr>
              <w:pStyle w:val="PlainText"/>
              <w:numPr>
                <w:ilvl w:val="0"/>
                <w:numId w:val="9"/>
              </w:numPr>
              <w:rPr>
                <w:rFonts w:ascii="Arial" w:hAnsi="Arial" w:cs="Arial"/>
              </w:rPr>
            </w:pPr>
            <w:r w:rsidRPr="002E3877">
              <w:rPr>
                <w:rFonts w:ascii="Arial" w:hAnsi="Arial" w:cs="Arial"/>
              </w:rPr>
              <w:t xml:space="preserve">Deep Dives- These sessions are </w:t>
            </w:r>
            <w:proofErr w:type="gramStart"/>
            <w:r w:rsidRPr="002E3877">
              <w:rPr>
                <w:rFonts w:ascii="Arial" w:hAnsi="Arial" w:cs="Arial"/>
              </w:rPr>
              <w:t>useful</w:t>
            </w:r>
            <w:proofErr w:type="gramEnd"/>
            <w:r w:rsidRPr="002E3877">
              <w:rPr>
                <w:rFonts w:ascii="Arial" w:hAnsi="Arial" w:cs="Arial"/>
              </w:rPr>
              <w:t xml:space="preserve"> but I wonder whether they are not being considered in a strategic enough manner.</w:t>
            </w:r>
          </w:p>
          <w:p w14:paraId="2A7CF234" w14:textId="77777777" w:rsidR="00040764" w:rsidRPr="002E3877" w:rsidRDefault="00040764" w:rsidP="008E72E9">
            <w:pPr>
              <w:pStyle w:val="PlainText"/>
              <w:rPr>
                <w:rFonts w:ascii="Arial" w:hAnsi="Arial" w:cs="Arial"/>
              </w:rPr>
            </w:pPr>
          </w:p>
          <w:p w14:paraId="1664740F" w14:textId="77777777" w:rsidR="00040764" w:rsidRPr="002E3877" w:rsidRDefault="00040764" w:rsidP="008E72E9">
            <w:pPr>
              <w:pStyle w:val="PlainText"/>
              <w:ind w:left="720"/>
              <w:rPr>
                <w:rFonts w:ascii="Arial" w:hAnsi="Arial" w:cs="Arial"/>
              </w:rPr>
            </w:pPr>
            <w:r w:rsidRPr="002E3877">
              <w:rPr>
                <w:rFonts w:ascii="Arial" w:hAnsi="Arial" w:cs="Arial"/>
              </w:rPr>
              <w:t>We have previously selected and agreed Ethics and Culture in which I am in full agreement.</w:t>
            </w:r>
          </w:p>
          <w:p w14:paraId="26C51BA6" w14:textId="77777777" w:rsidR="00040764" w:rsidRPr="002E3877" w:rsidRDefault="00040764" w:rsidP="008E72E9">
            <w:pPr>
              <w:pStyle w:val="PlainText"/>
              <w:rPr>
                <w:rFonts w:ascii="Arial" w:hAnsi="Arial" w:cs="Arial"/>
              </w:rPr>
            </w:pPr>
          </w:p>
          <w:p w14:paraId="72C26B9F" w14:textId="77777777" w:rsidR="00040764" w:rsidRPr="002E3877" w:rsidRDefault="00040764" w:rsidP="008E72E9">
            <w:pPr>
              <w:pStyle w:val="PlainText"/>
              <w:ind w:left="720"/>
              <w:rPr>
                <w:rFonts w:ascii="Arial" w:hAnsi="Arial" w:cs="Arial"/>
              </w:rPr>
            </w:pPr>
            <w:r w:rsidRPr="002E3877">
              <w:rPr>
                <w:rFonts w:ascii="Arial" w:hAnsi="Arial" w:cs="Arial"/>
              </w:rPr>
              <w:lastRenderedPageBreak/>
              <w:t>If asked to choose from the list, I would certainly be particularly interested in the following:</w:t>
            </w:r>
          </w:p>
          <w:p w14:paraId="0FB2A85B" w14:textId="77777777" w:rsidR="008F31EF" w:rsidRDefault="00040764" w:rsidP="008E72E9">
            <w:pPr>
              <w:pStyle w:val="PlainText"/>
              <w:rPr>
                <w:rFonts w:ascii="Arial" w:hAnsi="Arial" w:cs="Arial"/>
              </w:rPr>
            </w:pPr>
            <w:r w:rsidRPr="002E3877">
              <w:rPr>
                <w:rFonts w:ascii="Arial" w:hAnsi="Arial" w:cs="Arial"/>
              </w:rPr>
              <w:t xml:space="preserve">               - Joint Scientific Investigation </w:t>
            </w:r>
            <w:r w:rsidR="008F31EF">
              <w:rPr>
                <w:rFonts w:ascii="Arial" w:hAnsi="Arial" w:cs="Arial"/>
              </w:rPr>
              <w:t xml:space="preserve"> </w:t>
            </w:r>
          </w:p>
          <w:p w14:paraId="27A79512" w14:textId="291194A0" w:rsidR="00040764" w:rsidRPr="002E3877" w:rsidRDefault="008F31EF" w:rsidP="008E72E9">
            <w:pPr>
              <w:pStyle w:val="PlainText"/>
              <w:rPr>
                <w:rFonts w:ascii="Arial" w:hAnsi="Arial" w:cs="Arial"/>
              </w:rPr>
            </w:pPr>
            <w:r>
              <w:rPr>
                <w:rFonts w:ascii="Arial" w:hAnsi="Arial" w:cs="Arial"/>
              </w:rPr>
              <w:t xml:space="preserve">                  </w:t>
            </w:r>
            <w:r w:rsidR="00040764" w:rsidRPr="002E3877">
              <w:rPr>
                <w:rFonts w:ascii="Arial" w:hAnsi="Arial" w:cs="Arial"/>
              </w:rPr>
              <w:t>Unit</w:t>
            </w:r>
          </w:p>
          <w:p w14:paraId="630E9300" w14:textId="77777777" w:rsidR="00040764" w:rsidRPr="002E3877" w:rsidRDefault="00040764" w:rsidP="008E72E9">
            <w:pPr>
              <w:pStyle w:val="PlainText"/>
              <w:rPr>
                <w:rFonts w:ascii="Arial" w:hAnsi="Arial" w:cs="Arial"/>
              </w:rPr>
            </w:pPr>
            <w:r w:rsidRPr="002E3877">
              <w:rPr>
                <w:rFonts w:ascii="Arial" w:hAnsi="Arial" w:cs="Arial"/>
              </w:rPr>
              <w:t xml:space="preserve">               - Serious Organized Crime</w:t>
            </w:r>
          </w:p>
          <w:p w14:paraId="412A616F" w14:textId="2005DE8E" w:rsidR="00040764" w:rsidRPr="002E3877" w:rsidRDefault="00040764" w:rsidP="008E72E9">
            <w:pPr>
              <w:pStyle w:val="PlainText"/>
              <w:rPr>
                <w:rFonts w:ascii="Arial" w:hAnsi="Arial" w:cs="Arial"/>
              </w:rPr>
            </w:pPr>
            <w:r w:rsidRPr="002E3877">
              <w:rPr>
                <w:rFonts w:ascii="Arial" w:hAnsi="Arial" w:cs="Arial"/>
              </w:rPr>
              <w:t xml:space="preserve">               - Year End Commissioning </w:t>
            </w:r>
            <w:r w:rsidR="008F31EF">
              <w:rPr>
                <w:rFonts w:ascii="Arial" w:hAnsi="Arial" w:cs="Arial"/>
              </w:rPr>
              <w:br/>
              <w:t xml:space="preserve">                  </w:t>
            </w:r>
            <w:r w:rsidRPr="002E3877">
              <w:rPr>
                <w:rFonts w:ascii="Arial" w:hAnsi="Arial" w:cs="Arial"/>
              </w:rPr>
              <w:t>Performance</w:t>
            </w:r>
          </w:p>
          <w:p w14:paraId="11E8B186" w14:textId="0C2C86C9" w:rsidR="00040764" w:rsidRDefault="00040764" w:rsidP="008E72E9">
            <w:pPr>
              <w:pStyle w:val="PlainText"/>
              <w:ind w:left="589"/>
              <w:rPr>
                <w:rFonts w:ascii="Arial" w:hAnsi="Arial" w:cs="Arial"/>
              </w:rPr>
            </w:pPr>
            <w:r w:rsidRPr="002E3877">
              <w:rPr>
                <w:rFonts w:ascii="Arial" w:hAnsi="Arial" w:cs="Arial"/>
              </w:rPr>
              <w:t xml:space="preserve">  </w:t>
            </w:r>
            <w:r w:rsidR="008F31EF">
              <w:rPr>
                <w:rFonts w:ascii="Arial" w:hAnsi="Arial" w:cs="Arial"/>
              </w:rPr>
              <w:t xml:space="preserve"> </w:t>
            </w:r>
            <w:r w:rsidRPr="002E3877">
              <w:rPr>
                <w:rFonts w:ascii="Arial" w:hAnsi="Arial" w:cs="Arial"/>
              </w:rPr>
              <w:t xml:space="preserve"> - All matters concerning ICT </w:t>
            </w:r>
            <w:r w:rsidR="008F31EF">
              <w:rPr>
                <w:rFonts w:ascii="Arial" w:hAnsi="Arial" w:cs="Arial"/>
              </w:rPr>
              <w:br/>
              <w:t xml:space="preserve">      </w:t>
            </w:r>
            <w:r w:rsidRPr="002E3877">
              <w:rPr>
                <w:rFonts w:ascii="Arial" w:hAnsi="Arial" w:cs="Arial"/>
              </w:rPr>
              <w:t xml:space="preserve">and digital services such as </w:t>
            </w:r>
            <w:r w:rsidR="008F31EF">
              <w:rPr>
                <w:rFonts w:ascii="Arial" w:hAnsi="Arial" w:cs="Arial"/>
              </w:rPr>
              <w:br/>
              <w:t xml:space="preserve">      </w:t>
            </w:r>
            <w:r w:rsidRPr="002E3877">
              <w:rPr>
                <w:rFonts w:ascii="Arial" w:hAnsi="Arial" w:cs="Arial"/>
              </w:rPr>
              <w:t xml:space="preserve">DSD briefing, Police ICT </w:t>
            </w:r>
            <w:r w:rsidR="008F31EF">
              <w:rPr>
                <w:rFonts w:ascii="Arial" w:hAnsi="Arial" w:cs="Arial"/>
              </w:rPr>
              <w:br/>
              <w:t xml:space="preserve">      </w:t>
            </w:r>
            <w:r w:rsidRPr="002E3877">
              <w:rPr>
                <w:rFonts w:ascii="Arial" w:hAnsi="Arial" w:cs="Arial"/>
              </w:rPr>
              <w:t>Company, Cyber/POLIT etc.</w:t>
            </w:r>
          </w:p>
          <w:p w14:paraId="5EFDEBD6" w14:textId="77777777" w:rsidR="00040764" w:rsidRPr="002E3877" w:rsidRDefault="00040764" w:rsidP="008E72E9">
            <w:pPr>
              <w:pStyle w:val="PlainText"/>
              <w:ind w:left="589"/>
              <w:rPr>
                <w:rFonts w:ascii="Arial" w:hAnsi="Arial" w:cs="Arial"/>
              </w:rPr>
            </w:pPr>
          </w:p>
          <w:p w14:paraId="26EF1F1F" w14:textId="233B89B7" w:rsidR="00040764" w:rsidRPr="002E3877" w:rsidRDefault="00040764" w:rsidP="008E72E9">
            <w:pPr>
              <w:pStyle w:val="PlainText"/>
              <w:ind w:left="589" w:hanging="589"/>
              <w:rPr>
                <w:rFonts w:ascii="Arial" w:hAnsi="Arial" w:cs="Arial"/>
              </w:rPr>
            </w:pPr>
            <w:r w:rsidRPr="002E3877">
              <w:rPr>
                <w:rFonts w:ascii="Arial" w:hAnsi="Arial" w:cs="Arial"/>
              </w:rPr>
              <w:t xml:space="preserve">          I wonder going forward if we might consider devising a more strategic programme which             we could run over a period of say two years.  </w:t>
            </w:r>
          </w:p>
          <w:p w14:paraId="3E89C001" w14:textId="6E12E69E" w:rsidR="00040764" w:rsidRPr="002E3877" w:rsidRDefault="00040764" w:rsidP="002E3877">
            <w:pPr>
              <w:pStyle w:val="PlainText"/>
              <w:ind w:left="556"/>
              <w:rPr>
                <w:rFonts w:ascii="Arial" w:hAnsi="Arial" w:cs="Arial"/>
              </w:rPr>
            </w:pPr>
            <w:r w:rsidRPr="002E3877">
              <w:rPr>
                <w:rFonts w:ascii="Arial" w:hAnsi="Arial" w:cs="Arial"/>
              </w:rPr>
              <w:t xml:space="preserve">This would require a whole-systems </w:t>
            </w:r>
            <w:proofErr w:type="gramStart"/>
            <w:r w:rsidRPr="002E3877">
              <w:rPr>
                <w:rFonts w:ascii="Arial" w:hAnsi="Arial" w:cs="Arial"/>
              </w:rPr>
              <w:t>analysis</w:t>
            </w:r>
            <w:proofErr w:type="gramEnd"/>
            <w:r w:rsidRPr="002E3877">
              <w:rPr>
                <w:rFonts w:ascii="Arial" w:hAnsi="Arial" w:cs="Arial"/>
              </w:rPr>
              <w:t xml:space="preserve"> but some immediate suggestions might be:</w:t>
            </w:r>
          </w:p>
          <w:p w14:paraId="4597B4BD" w14:textId="77777777" w:rsidR="00040764" w:rsidRPr="002E3877" w:rsidRDefault="00040764" w:rsidP="008E72E9">
            <w:pPr>
              <w:pStyle w:val="PlainText"/>
              <w:rPr>
                <w:rFonts w:ascii="Arial" w:hAnsi="Arial" w:cs="Arial"/>
              </w:rPr>
            </w:pPr>
          </w:p>
          <w:p w14:paraId="67FD9059" w14:textId="43001424" w:rsidR="00040764" w:rsidRPr="002E3877" w:rsidRDefault="00040764" w:rsidP="008E72E9">
            <w:pPr>
              <w:pStyle w:val="PlainText"/>
              <w:ind w:left="589"/>
              <w:rPr>
                <w:rFonts w:ascii="Arial" w:hAnsi="Arial" w:cs="Arial"/>
              </w:rPr>
            </w:pPr>
            <w:r w:rsidRPr="002E3877">
              <w:rPr>
                <w:rFonts w:ascii="Arial" w:hAnsi="Arial" w:cs="Arial"/>
              </w:rPr>
              <w:t>Collaborations in which Gwent Police participates covering</w:t>
            </w:r>
            <w:r w:rsidR="008F31EF">
              <w:rPr>
                <w:rFonts w:ascii="Arial" w:hAnsi="Arial" w:cs="Arial"/>
              </w:rPr>
              <w:t>:</w:t>
            </w:r>
            <w:r w:rsidRPr="002E3877">
              <w:rPr>
                <w:rFonts w:ascii="Arial" w:hAnsi="Arial" w:cs="Arial"/>
              </w:rPr>
              <w:t xml:space="preserve"> Tarian, WECTU, Joint Firearms </w:t>
            </w:r>
            <w:proofErr w:type="gramStart"/>
            <w:r w:rsidRPr="002E3877">
              <w:rPr>
                <w:rFonts w:ascii="Arial" w:hAnsi="Arial" w:cs="Arial"/>
              </w:rPr>
              <w:t xml:space="preserve">Unit,   </w:t>
            </w:r>
            <w:proofErr w:type="gramEnd"/>
            <w:r w:rsidRPr="002E3877">
              <w:rPr>
                <w:rFonts w:ascii="Arial" w:hAnsi="Arial" w:cs="Arial"/>
              </w:rPr>
              <w:t xml:space="preserve">Procurement, Joint Legal Services, Joint Scientific Investigation Unit, Procurement, Air Support, Forensic Services, </w:t>
            </w:r>
            <w:proofErr w:type="gramStart"/>
            <w:r w:rsidRPr="002E3877">
              <w:rPr>
                <w:rFonts w:ascii="Arial" w:hAnsi="Arial" w:cs="Arial"/>
              </w:rPr>
              <w:t>SRS;</w:t>
            </w:r>
            <w:proofErr w:type="gramEnd"/>
          </w:p>
          <w:p w14:paraId="0597906F" w14:textId="77777777" w:rsidR="00040764" w:rsidRPr="002E3877" w:rsidRDefault="00040764" w:rsidP="008E72E9">
            <w:pPr>
              <w:pStyle w:val="PlainText"/>
              <w:rPr>
                <w:rFonts w:ascii="Arial" w:hAnsi="Arial" w:cs="Arial"/>
              </w:rPr>
            </w:pPr>
          </w:p>
          <w:p w14:paraId="228CAD98" w14:textId="77777777" w:rsidR="00040764" w:rsidRPr="002E3877" w:rsidRDefault="00040764" w:rsidP="008E72E9">
            <w:pPr>
              <w:pStyle w:val="PlainText"/>
              <w:ind w:left="589"/>
              <w:rPr>
                <w:rFonts w:ascii="Arial" w:hAnsi="Arial" w:cs="Arial"/>
              </w:rPr>
            </w:pPr>
            <w:r w:rsidRPr="002E3877">
              <w:rPr>
                <w:rFonts w:ascii="Arial" w:hAnsi="Arial" w:cs="Arial"/>
              </w:rPr>
              <w:t xml:space="preserve">Services aimed at Vulnerable Groups such as: Policing in Wales VAWDASV Taskforce; services </w:t>
            </w:r>
            <w:proofErr w:type="gramStart"/>
            <w:r w:rsidRPr="002E3877">
              <w:rPr>
                <w:rFonts w:ascii="Arial" w:hAnsi="Arial" w:cs="Arial"/>
              </w:rPr>
              <w:t>for  other</w:t>
            </w:r>
            <w:proofErr w:type="gramEnd"/>
            <w:r w:rsidRPr="002E3877">
              <w:rPr>
                <w:rFonts w:ascii="Arial" w:hAnsi="Arial" w:cs="Arial"/>
              </w:rPr>
              <w:t xml:space="preserve"> vulnerable groups etc. with an emphasis on Prevention</w:t>
            </w:r>
          </w:p>
          <w:p w14:paraId="1B257B05" w14:textId="77777777" w:rsidR="00040764" w:rsidRPr="002E3877" w:rsidRDefault="00040764" w:rsidP="002E3877">
            <w:pPr>
              <w:pStyle w:val="ListParagraph"/>
              <w:rPr>
                <w:rFonts w:ascii="Arial" w:hAnsi="Arial" w:cs="Arial"/>
              </w:rPr>
            </w:pPr>
          </w:p>
        </w:tc>
        <w:tc>
          <w:tcPr>
            <w:tcW w:w="3273" w:type="dxa"/>
            <w:shd w:val="clear" w:color="auto" w:fill="auto"/>
          </w:tcPr>
          <w:p w14:paraId="07ED242C" w14:textId="654325B8" w:rsidR="00040764" w:rsidRPr="002E3877" w:rsidRDefault="00040764" w:rsidP="00E47C15">
            <w:pPr>
              <w:jc w:val="both"/>
              <w:rPr>
                <w:rFonts w:ascii="Arial" w:hAnsi="Arial" w:cs="Arial"/>
              </w:rPr>
            </w:pPr>
          </w:p>
        </w:tc>
        <w:tc>
          <w:tcPr>
            <w:tcW w:w="3091" w:type="dxa"/>
          </w:tcPr>
          <w:p w14:paraId="3187F2D1" w14:textId="0D276AA7" w:rsidR="00040764" w:rsidRPr="002E3877" w:rsidRDefault="00AA2FE1" w:rsidP="008F31EF">
            <w:pPr>
              <w:pStyle w:val="ListParagraph"/>
              <w:ind w:left="0"/>
              <w:jc w:val="both"/>
              <w:rPr>
                <w:rFonts w:ascii="Arial" w:hAnsi="Arial" w:cs="Arial"/>
              </w:rPr>
            </w:pPr>
            <w:r>
              <w:rPr>
                <w:rFonts w:ascii="Arial" w:hAnsi="Arial" w:cs="Arial"/>
              </w:rPr>
              <w:t>New Chair to have annual reviews with members and identity any</w:t>
            </w:r>
            <w:r w:rsidR="00007A01">
              <w:rPr>
                <w:rFonts w:ascii="Arial" w:hAnsi="Arial" w:cs="Arial"/>
              </w:rPr>
              <w:t xml:space="preserve"> matters that need to be added to ACTION PLAN that may or may not be also included in the </w:t>
            </w:r>
            <w:proofErr w:type="spellStart"/>
            <w:r w:rsidR="00007A01">
              <w:rPr>
                <w:rFonts w:ascii="Arial" w:hAnsi="Arial" w:cs="Arial"/>
              </w:rPr>
              <w:t>self assessments</w:t>
            </w:r>
            <w:proofErr w:type="spellEnd"/>
            <w:r w:rsidR="008F31EF">
              <w:rPr>
                <w:rFonts w:ascii="Arial" w:hAnsi="Arial" w:cs="Arial"/>
              </w:rPr>
              <w:t>.</w:t>
            </w:r>
          </w:p>
        </w:tc>
        <w:tc>
          <w:tcPr>
            <w:tcW w:w="3674" w:type="dxa"/>
          </w:tcPr>
          <w:p w14:paraId="19974B2E" w14:textId="77777777" w:rsidR="00040764" w:rsidRDefault="00040764" w:rsidP="000A36B0">
            <w:pPr>
              <w:pStyle w:val="ListParagraph"/>
              <w:ind w:left="780"/>
              <w:jc w:val="both"/>
              <w:rPr>
                <w:rFonts w:ascii="Arial" w:hAnsi="Arial" w:cs="Arial"/>
              </w:rPr>
            </w:pPr>
          </w:p>
          <w:p w14:paraId="1CE1D076" w14:textId="77777777" w:rsidR="006922D9" w:rsidRPr="006922D9" w:rsidRDefault="006922D9" w:rsidP="006922D9"/>
          <w:p w14:paraId="0BF0871E" w14:textId="77777777" w:rsidR="006922D9" w:rsidRDefault="006922D9" w:rsidP="006922D9">
            <w:pPr>
              <w:rPr>
                <w:rFonts w:ascii="Arial" w:hAnsi="Arial" w:cs="Arial"/>
              </w:rPr>
            </w:pPr>
          </w:p>
          <w:p w14:paraId="2B9BAE6B" w14:textId="77777777" w:rsidR="006922D9" w:rsidRDefault="006922D9" w:rsidP="006922D9">
            <w:pPr>
              <w:rPr>
                <w:rFonts w:ascii="Arial" w:hAnsi="Arial" w:cs="Arial"/>
              </w:rPr>
            </w:pPr>
          </w:p>
          <w:p w14:paraId="398E1633" w14:textId="77777777" w:rsidR="006922D9" w:rsidRDefault="006922D9" w:rsidP="006922D9">
            <w:pPr>
              <w:rPr>
                <w:rFonts w:ascii="Arial" w:hAnsi="Arial" w:cs="Arial"/>
              </w:rPr>
            </w:pPr>
          </w:p>
          <w:p w14:paraId="7C6FDAEE" w14:textId="77777777" w:rsidR="006922D9" w:rsidRDefault="006922D9" w:rsidP="006922D9">
            <w:pPr>
              <w:rPr>
                <w:rFonts w:ascii="Arial" w:hAnsi="Arial" w:cs="Arial"/>
              </w:rPr>
            </w:pPr>
          </w:p>
          <w:p w14:paraId="2F915CB0" w14:textId="240A1302" w:rsidR="006922D9" w:rsidRPr="006922D9" w:rsidRDefault="006922D9" w:rsidP="006922D9">
            <w:pPr>
              <w:ind w:firstLine="720"/>
            </w:pPr>
          </w:p>
        </w:tc>
        <w:tc>
          <w:tcPr>
            <w:tcW w:w="2061" w:type="dxa"/>
            <w:shd w:val="clear" w:color="auto" w:fill="auto"/>
          </w:tcPr>
          <w:p w14:paraId="769DA852" w14:textId="77777777" w:rsidR="00040764" w:rsidRPr="002E3877" w:rsidRDefault="00040764" w:rsidP="00E47C15">
            <w:pPr>
              <w:jc w:val="both"/>
              <w:rPr>
                <w:rFonts w:ascii="Arial" w:hAnsi="Arial" w:cs="Arial"/>
                <w:b/>
              </w:rPr>
            </w:pPr>
          </w:p>
        </w:tc>
      </w:tr>
      <w:tr w:rsidR="006922D9" w:rsidRPr="002E3877" w14:paraId="545213B0" w14:textId="77777777" w:rsidTr="00207958">
        <w:trPr>
          <w:trHeight w:val="566"/>
        </w:trPr>
        <w:tc>
          <w:tcPr>
            <w:tcW w:w="20924" w:type="dxa"/>
            <w:gridSpan w:val="7"/>
          </w:tcPr>
          <w:p w14:paraId="179F4621" w14:textId="33A3A286" w:rsidR="006922D9" w:rsidRPr="002E3877" w:rsidRDefault="006922D9" w:rsidP="00E47C15">
            <w:pPr>
              <w:jc w:val="both"/>
              <w:rPr>
                <w:rFonts w:ascii="Arial" w:hAnsi="Arial" w:cs="Arial"/>
                <w:b/>
              </w:rPr>
            </w:pPr>
            <w:r>
              <w:rPr>
                <w:rFonts w:ascii="Arial" w:hAnsi="Arial" w:cs="Arial"/>
                <w:b/>
              </w:rPr>
              <w:t xml:space="preserve">Actions from </w:t>
            </w:r>
            <w:r w:rsidR="00175E02">
              <w:rPr>
                <w:rFonts w:ascii="Arial" w:hAnsi="Arial" w:cs="Arial"/>
                <w:b/>
              </w:rPr>
              <w:t xml:space="preserve">JAC </w:t>
            </w:r>
            <w:r>
              <w:rPr>
                <w:rFonts w:ascii="Arial" w:hAnsi="Arial" w:cs="Arial"/>
                <w:b/>
              </w:rPr>
              <w:t>March 2025 meeting:</w:t>
            </w:r>
          </w:p>
        </w:tc>
      </w:tr>
      <w:tr w:rsidR="006922D9" w:rsidRPr="002E3877" w14:paraId="78D63ACE" w14:textId="77777777" w:rsidTr="00207958">
        <w:trPr>
          <w:trHeight w:val="1408"/>
        </w:trPr>
        <w:tc>
          <w:tcPr>
            <w:tcW w:w="1891" w:type="dxa"/>
          </w:tcPr>
          <w:p w14:paraId="2C8B1BBC" w14:textId="324616BB" w:rsidR="006922D9" w:rsidRPr="002E3877" w:rsidRDefault="00FC283A" w:rsidP="00E47C15">
            <w:pPr>
              <w:rPr>
                <w:rFonts w:ascii="Arial" w:hAnsi="Arial" w:cs="Arial"/>
              </w:rPr>
            </w:pPr>
            <w:r>
              <w:rPr>
                <w:rFonts w:ascii="Arial" w:hAnsi="Arial" w:cs="Arial"/>
              </w:rPr>
              <w:t>N/A</w:t>
            </w:r>
          </w:p>
        </w:tc>
        <w:tc>
          <w:tcPr>
            <w:tcW w:w="2804" w:type="dxa"/>
          </w:tcPr>
          <w:p w14:paraId="625F113E" w14:textId="646CAEBB" w:rsidR="009677D2" w:rsidRDefault="009677D2" w:rsidP="009677D2">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198A1BF4" w14:textId="77777777" w:rsidR="009677D2" w:rsidRDefault="009677D2" w:rsidP="00991379">
            <w:pPr>
              <w:rPr>
                <w:rFonts w:ascii="Arial" w:hAnsi="Arial" w:cs="Arial"/>
                <w:bCs/>
              </w:rPr>
            </w:pPr>
          </w:p>
          <w:p w14:paraId="6FB3C313" w14:textId="72CE3D06" w:rsidR="006922D9" w:rsidRPr="00175E02" w:rsidRDefault="00B4425A" w:rsidP="00991379">
            <w:pPr>
              <w:rPr>
                <w:rFonts w:ascii="Arial" w:hAnsi="Arial" w:cs="Arial"/>
                <w:bCs/>
              </w:rPr>
            </w:pPr>
            <w:r w:rsidRPr="00175E02">
              <w:rPr>
                <w:rFonts w:ascii="Arial" w:hAnsi="Arial" w:cs="Arial"/>
                <w:bCs/>
              </w:rPr>
              <w:t>To confirm the structure and advise when temporary roles within the Finance Team would be made permanent.</w:t>
            </w:r>
          </w:p>
        </w:tc>
        <w:tc>
          <w:tcPr>
            <w:tcW w:w="4130" w:type="dxa"/>
            <w:shd w:val="clear" w:color="auto" w:fill="auto"/>
          </w:tcPr>
          <w:p w14:paraId="5E4FB08D" w14:textId="77777777" w:rsidR="006922D9" w:rsidRPr="002E3877" w:rsidRDefault="006922D9" w:rsidP="006922D9">
            <w:pPr>
              <w:pStyle w:val="ListParagraph"/>
              <w:rPr>
                <w:rFonts w:ascii="Arial" w:hAnsi="Arial" w:cs="Arial"/>
              </w:rPr>
            </w:pPr>
          </w:p>
        </w:tc>
        <w:tc>
          <w:tcPr>
            <w:tcW w:w="3273" w:type="dxa"/>
            <w:shd w:val="clear" w:color="auto" w:fill="auto"/>
          </w:tcPr>
          <w:p w14:paraId="32350CC8" w14:textId="77777777" w:rsidR="006922D9" w:rsidRPr="002E3877" w:rsidRDefault="006922D9" w:rsidP="00E47C15">
            <w:pPr>
              <w:jc w:val="both"/>
              <w:rPr>
                <w:rFonts w:ascii="Arial" w:hAnsi="Arial" w:cs="Arial"/>
              </w:rPr>
            </w:pPr>
          </w:p>
        </w:tc>
        <w:tc>
          <w:tcPr>
            <w:tcW w:w="3091" w:type="dxa"/>
          </w:tcPr>
          <w:p w14:paraId="38381C4A" w14:textId="77777777" w:rsidR="006922D9" w:rsidRDefault="006922D9" w:rsidP="000A36B0">
            <w:pPr>
              <w:pStyle w:val="ListParagraph"/>
              <w:ind w:left="780"/>
              <w:jc w:val="both"/>
              <w:rPr>
                <w:rFonts w:ascii="Arial" w:hAnsi="Arial" w:cs="Arial"/>
              </w:rPr>
            </w:pPr>
          </w:p>
        </w:tc>
        <w:tc>
          <w:tcPr>
            <w:tcW w:w="3674" w:type="dxa"/>
          </w:tcPr>
          <w:p w14:paraId="5BA20F3C" w14:textId="77777777" w:rsidR="006922D9" w:rsidRDefault="006922D9" w:rsidP="000A36B0">
            <w:pPr>
              <w:pStyle w:val="ListParagraph"/>
              <w:ind w:left="780"/>
              <w:jc w:val="both"/>
              <w:rPr>
                <w:rFonts w:ascii="Arial" w:hAnsi="Arial" w:cs="Arial"/>
              </w:rPr>
            </w:pPr>
          </w:p>
        </w:tc>
        <w:tc>
          <w:tcPr>
            <w:tcW w:w="2061" w:type="dxa"/>
            <w:shd w:val="clear" w:color="auto" w:fill="auto"/>
          </w:tcPr>
          <w:p w14:paraId="732F4E28" w14:textId="77777777" w:rsidR="006922D9" w:rsidRPr="002E3877" w:rsidRDefault="006922D9" w:rsidP="00E47C15">
            <w:pPr>
              <w:jc w:val="both"/>
              <w:rPr>
                <w:rFonts w:ascii="Arial" w:hAnsi="Arial" w:cs="Arial"/>
                <w:b/>
              </w:rPr>
            </w:pPr>
          </w:p>
        </w:tc>
      </w:tr>
      <w:tr w:rsidR="00B4425A" w:rsidRPr="002E3877" w14:paraId="6354FCD0" w14:textId="77777777" w:rsidTr="00207958">
        <w:trPr>
          <w:trHeight w:val="1408"/>
        </w:trPr>
        <w:tc>
          <w:tcPr>
            <w:tcW w:w="1891" w:type="dxa"/>
          </w:tcPr>
          <w:p w14:paraId="1D57A703" w14:textId="0E337B14" w:rsidR="00B4425A" w:rsidRDefault="00D144EF" w:rsidP="00E47C15">
            <w:pPr>
              <w:rPr>
                <w:rFonts w:ascii="Arial" w:hAnsi="Arial" w:cs="Arial"/>
              </w:rPr>
            </w:pPr>
            <w:r>
              <w:rPr>
                <w:rFonts w:ascii="Arial" w:hAnsi="Arial" w:cs="Arial"/>
              </w:rPr>
              <w:lastRenderedPageBreak/>
              <w:t>N/A</w:t>
            </w:r>
          </w:p>
        </w:tc>
        <w:tc>
          <w:tcPr>
            <w:tcW w:w="2804" w:type="dxa"/>
          </w:tcPr>
          <w:p w14:paraId="5EB9532A" w14:textId="77777777" w:rsidR="007F0816" w:rsidRDefault="007F0816" w:rsidP="007F0816">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66B6B37A" w14:textId="77777777" w:rsidR="007F0816" w:rsidRDefault="007F0816" w:rsidP="007F0816">
            <w:pPr>
              <w:spacing w:line="276" w:lineRule="auto"/>
              <w:jc w:val="both"/>
              <w:rPr>
                <w:rFonts w:ascii="Arial" w:hAnsi="Arial" w:cs="Arial"/>
              </w:rPr>
            </w:pPr>
          </w:p>
          <w:p w14:paraId="63CA5822" w14:textId="411D3255" w:rsidR="00D144EF" w:rsidRPr="00175E02" w:rsidRDefault="00D144EF" w:rsidP="00D144EF">
            <w:pPr>
              <w:ind w:right="253"/>
              <w:jc w:val="both"/>
              <w:rPr>
                <w:rFonts w:ascii="Arial" w:hAnsi="Arial" w:cs="Arial"/>
                <w:bCs/>
              </w:rPr>
            </w:pPr>
            <w:r w:rsidRPr="00175E02">
              <w:rPr>
                <w:rFonts w:ascii="Arial" w:hAnsi="Arial" w:cs="Arial"/>
                <w:bCs/>
              </w:rPr>
              <w:t>To monitor activity being progressed to improve Culture in Gwent Police.</w:t>
            </w:r>
          </w:p>
          <w:p w14:paraId="46AEE798" w14:textId="77777777" w:rsidR="00B4425A" w:rsidRPr="00B4425A" w:rsidRDefault="00B4425A" w:rsidP="00991379">
            <w:pPr>
              <w:rPr>
                <w:rFonts w:ascii="Arial" w:hAnsi="Arial" w:cs="Arial"/>
                <w:b/>
              </w:rPr>
            </w:pPr>
          </w:p>
        </w:tc>
        <w:tc>
          <w:tcPr>
            <w:tcW w:w="4130" w:type="dxa"/>
            <w:shd w:val="clear" w:color="auto" w:fill="auto"/>
          </w:tcPr>
          <w:p w14:paraId="3EF79354" w14:textId="77777777" w:rsidR="00B4425A" w:rsidRPr="002E3877" w:rsidRDefault="00B4425A" w:rsidP="006922D9">
            <w:pPr>
              <w:pStyle w:val="ListParagraph"/>
              <w:rPr>
                <w:rFonts w:ascii="Arial" w:hAnsi="Arial" w:cs="Arial"/>
              </w:rPr>
            </w:pPr>
          </w:p>
        </w:tc>
        <w:tc>
          <w:tcPr>
            <w:tcW w:w="3273" w:type="dxa"/>
            <w:shd w:val="clear" w:color="auto" w:fill="auto"/>
          </w:tcPr>
          <w:p w14:paraId="3ADBC094" w14:textId="79F23625" w:rsidR="00B4425A" w:rsidRPr="002B07F3" w:rsidRDefault="008F31EF" w:rsidP="00E47C15">
            <w:pPr>
              <w:jc w:val="both"/>
              <w:rPr>
                <w:rFonts w:ascii="Arial" w:hAnsi="Arial" w:cs="Arial"/>
                <w:b/>
                <w:bCs/>
              </w:rPr>
            </w:pPr>
            <w:r w:rsidRPr="002B07F3">
              <w:rPr>
                <w:rFonts w:ascii="Arial" w:hAnsi="Arial" w:cs="Arial"/>
                <w:b/>
                <w:bCs/>
              </w:rPr>
              <w:t>Rather than have a separate action for Culture, this could be monitored via the risk register with more detailed updates added as an agenda item once or twice per year to ensure there continues to be relevant governance processes in place to enable the force to make the changes required.</w:t>
            </w:r>
          </w:p>
        </w:tc>
        <w:tc>
          <w:tcPr>
            <w:tcW w:w="3091" w:type="dxa"/>
          </w:tcPr>
          <w:p w14:paraId="1B77B70C" w14:textId="77777777" w:rsidR="00B4425A" w:rsidRDefault="00B4425A" w:rsidP="000A36B0">
            <w:pPr>
              <w:pStyle w:val="ListParagraph"/>
              <w:ind w:left="780"/>
              <w:jc w:val="both"/>
              <w:rPr>
                <w:rFonts w:ascii="Arial" w:hAnsi="Arial" w:cs="Arial"/>
              </w:rPr>
            </w:pPr>
          </w:p>
        </w:tc>
        <w:tc>
          <w:tcPr>
            <w:tcW w:w="3674" w:type="dxa"/>
          </w:tcPr>
          <w:p w14:paraId="5AB6138F" w14:textId="77777777" w:rsidR="00B4425A" w:rsidRDefault="00B4425A" w:rsidP="000A36B0">
            <w:pPr>
              <w:pStyle w:val="ListParagraph"/>
              <w:ind w:left="780"/>
              <w:jc w:val="both"/>
              <w:rPr>
                <w:rFonts w:ascii="Arial" w:hAnsi="Arial" w:cs="Arial"/>
              </w:rPr>
            </w:pPr>
          </w:p>
        </w:tc>
        <w:tc>
          <w:tcPr>
            <w:tcW w:w="2061" w:type="dxa"/>
            <w:shd w:val="clear" w:color="auto" w:fill="auto"/>
          </w:tcPr>
          <w:p w14:paraId="16194ABD" w14:textId="77777777" w:rsidR="00B4425A" w:rsidRPr="002E3877" w:rsidRDefault="00B4425A" w:rsidP="00E47C15">
            <w:pPr>
              <w:jc w:val="both"/>
              <w:rPr>
                <w:rFonts w:ascii="Arial" w:hAnsi="Arial" w:cs="Arial"/>
                <w:b/>
              </w:rPr>
            </w:pPr>
          </w:p>
        </w:tc>
      </w:tr>
      <w:tr w:rsidR="00D144EF" w:rsidRPr="002E3877" w14:paraId="01D7278C" w14:textId="77777777" w:rsidTr="00207958">
        <w:trPr>
          <w:trHeight w:val="1408"/>
        </w:trPr>
        <w:tc>
          <w:tcPr>
            <w:tcW w:w="1891" w:type="dxa"/>
          </w:tcPr>
          <w:p w14:paraId="75CE9FAE" w14:textId="52AB053E" w:rsidR="00D144EF" w:rsidRDefault="00D144EF" w:rsidP="00E47C15">
            <w:pPr>
              <w:rPr>
                <w:rFonts w:ascii="Arial" w:hAnsi="Arial" w:cs="Arial"/>
              </w:rPr>
            </w:pPr>
            <w:r>
              <w:rPr>
                <w:rFonts w:ascii="Arial" w:hAnsi="Arial" w:cs="Arial"/>
              </w:rPr>
              <w:t>N/A</w:t>
            </w:r>
          </w:p>
        </w:tc>
        <w:tc>
          <w:tcPr>
            <w:tcW w:w="2804" w:type="dxa"/>
          </w:tcPr>
          <w:p w14:paraId="0A103F31" w14:textId="77777777" w:rsidR="007F0816" w:rsidRDefault="007F0816" w:rsidP="007F0816">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525CBEEB" w14:textId="77777777" w:rsidR="007F0816" w:rsidRDefault="007F0816" w:rsidP="007F0816">
            <w:pPr>
              <w:spacing w:line="276" w:lineRule="auto"/>
              <w:jc w:val="both"/>
              <w:rPr>
                <w:rFonts w:ascii="Arial" w:hAnsi="Arial" w:cs="Arial"/>
              </w:rPr>
            </w:pPr>
          </w:p>
          <w:p w14:paraId="46561B5C" w14:textId="750DE7B1" w:rsidR="009B20AA" w:rsidRPr="00175E02" w:rsidRDefault="009B20AA" w:rsidP="009B20AA">
            <w:pPr>
              <w:ind w:right="253"/>
              <w:rPr>
                <w:rFonts w:ascii="Arial" w:hAnsi="Arial" w:cs="Arial"/>
                <w:bCs/>
              </w:rPr>
            </w:pPr>
            <w:r w:rsidRPr="00175E02">
              <w:rPr>
                <w:rFonts w:ascii="Arial" w:hAnsi="Arial" w:cs="Arial"/>
                <w:bCs/>
              </w:rPr>
              <w:t>To monitor the differentiation between risks and issues.</w:t>
            </w:r>
          </w:p>
          <w:p w14:paraId="12D0CB41" w14:textId="77777777" w:rsidR="00D144EF" w:rsidRPr="00175E02" w:rsidRDefault="00D144EF" w:rsidP="00D144EF">
            <w:pPr>
              <w:ind w:right="253"/>
              <w:jc w:val="both"/>
              <w:rPr>
                <w:rFonts w:ascii="Arial" w:hAnsi="Arial" w:cs="Arial"/>
                <w:bCs/>
              </w:rPr>
            </w:pPr>
          </w:p>
        </w:tc>
        <w:tc>
          <w:tcPr>
            <w:tcW w:w="4130" w:type="dxa"/>
            <w:shd w:val="clear" w:color="auto" w:fill="auto"/>
          </w:tcPr>
          <w:p w14:paraId="6F122599" w14:textId="77777777" w:rsidR="00D144EF" w:rsidRPr="002E3877" w:rsidRDefault="00D144EF" w:rsidP="006922D9">
            <w:pPr>
              <w:pStyle w:val="ListParagraph"/>
              <w:rPr>
                <w:rFonts w:ascii="Arial" w:hAnsi="Arial" w:cs="Arial"/>
              </w:rPr>
            </w:pPr>
          </w:p>
        </w:tc>
        <w:tc>
          <w:tcPr>
            <w:tcW w:w="3273" w:type="dxa"/>
            <w:shd w:val="clear" w:color="auto" w:fill="auto"/>
          </w:tcPr>
          <w:p w14:paraId="26394623" w14:textId="1A9EA5CD" w:rsidR="00D144EF" w:rsidRPr="002B07F3" w:rsidRDefault="008F31EF" w:rsidP="00E47C15">
            <w:pPr>
              <w:jc w:val="both"/>
              <w:rPr>
                <w:rFonts w:ascii="Arial" w:hAnsi="Arial" w:cs="Arial"/>
                <w:b/>
                <w:bCs/>
              </w:rPr>
            </w:pPr>
            <w:r w:rsidRPr="002B07F3">
              <w:rPr>
                <w:rFonts w:ascii="Arial" w:hAnsi="Arial" w:cs="Arial"/>
                <w:b/>
                <w:bCs/>
              </w:rPr>
              <w:t>Could this be noted under the risk register item on the agenda? It would ensure there was a focus on the differences at every meeting.  This action could then be closed.</w:t>
            </w:r>
          </w:p>
        </w:tc>
        <w:tc>
          <w:tcPr>
            <w:tcW w:w="3091" w:type="dxa"/>
          </w:tcPr>
          <w:p w14:paraId="7E446163" w14:textId="77777777" w:rsidR="00D144EF" w:rsidRDefault="00D144EF" w:rsidP="000A36B0">
            <w:pPr>
              <w:pStyle w:val="ListParagraph"/>
              <w:ind w:left="780"/>
              <w:jc w:val="both"/>
              <w:rPr>
                <w:rFonts w:ascii="Arial" w:hAnsi="Arial" w:cs="Arial"/>
              </w:rPr>
            </w:pPr>
          </w:p>
        </w:tc>
        <w:tc>
          <w:tcPr>
            <w:tcW w:w="3674" w:type="dxa"/>
          </w:tcPr>
          <w:p w14:paraId="20590768" w14:textId="77777777" w:rsidR="00D144EF" w:rsidRDefault="00D144EF" w:rsidP="000A36B0">
            <w:pPr>
              <w:pStyle w:val="ListParagraph"/>
              <w:ind w:left="780"/>
              <w:jc w:val="both"/>
              <w:rPr>
                <w:rFonts w:ascii="Arial" w:hAnsi="Arial" w:cs="Arial"/>
              </w:rPr>
            </w:pPr>
          </w:p>
        </w:tc>
        <w:tc>
          <w:tcPr>
            <w:tcW w:w="2061" w:type="dxa"/>
            <w:shd w:val="clear" w:color="auto" w:fill="auto"/>
          </w:tcPr>
          <w:p w14:paraId="127DDEC0" w14:textId="77777777" w:rsidR="00D144EF" w:rsidRPr="002E3877" w:rsidRDefault="00D144EF" w:rsidP="00E47C15">
            <w:pPr>
              <w:jc w:val="both"/>
              <w:rPr>
                <w:rFonts w:ascii="Arial" w:hAnsi="Arial" w:cs="Arial"/>
                <w:b/>
              </w:rPr>
            </w:pPr>
          </w:p>
        </w:tc>
      </w:tr>
      <w:tr w:rsidR="009B20AA" w:rsidRPr="002E3877" w14:paraId="02519C34" w14:textId="77777777" w:rsidTr="00207958">
        <w:trPr>
          <w:trHeight w:val="1408"/>
        </w:trPr>
        <w:tc>
          <w:tcPr>
            <w:tcW w:w="1891" w:type="dxa"/>
          </w:tcPr>
          <w:p w14:paraId="1C3E66C2" w14:textId="0C04E6CC" w:rsidR="009B20AA" w:rsidRDefault="009B20AA" w:rsidP="00E47C15">
            <w:pPr>
              <w:rPr>
                <w:rFonts w:ascii="Arial" w:hAnsi="Arial" w:cs="Arial"/>
              </w:rPr>
            </w:pPr>
            <w:r>
              <w:rPr>
                <w:rFonts w:ascii="Arial" w:hAnsi="Arial" w:cs="Arial"/>
              </w:rPr>
              <w:t>N/A</w:t>
            </w:r>
          </w:p>
        </w:tc>
        <w:tc>
          <w:tcPr>
            <w:tcW w:w="2804" w:type="dxa"/>
          </w:tcPr>
          <w:p w14:paraId="4B152D04" w14:textId="77777777" w:rsidR="007F0816" w:rsidRDefault="007F0816" w:rsidP="007F0816">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14DB0275" w14:textId="77777777" w:rsidR="007F0816" w:rsidRDefault="007F0816" w:rsidP="007F0816">
            <w:pPr>
              <w:spacing w:line="276" w:lineRule="auto"/>
              <w:jc w:val="both"/>
              <w:rPr>
                <w:rFonts w:ascii="Arial" w:hAnsi="Arial" w:cs="Arial"/>
              </w:rPr>
            </w:pPr>
          </w:p>
          <w:p w14:paraId="73EA5986" w14:textId="479B149B" w:rsidR="009B20AA" w:rsidRPr="00175E02" w:rsidRDefault="009B20AA" w:rsidP="009B20AA">
            <w:pPr>
              <w:ind w:right="253"/>
              <w:jc w:val="both"/>
              <w:rPr>
                <w:rFonts w:ascii="Arial" w:hAnsi="Arial" w:cs="Arial"/>
                <w:bCs/>
              </w:rPr>
            </w:pPr>
            <w:r w:rsidRPr="00175E02">
              <w:rPr>
                <w:rFonts w:ascii="Arial" w:hAnsi="Arial" w:cs="Arial"/>
                <w:bCs/>
              </w:rPr>
              <w:t>To monitor Business Continuity and Cyber Risk, in particular ICT systems.</w:t>
            </w:r>
          </w:p>
          <w:p w14:paraId="20F8F393" w14:textId="77777777" w:rsidR="009B20AA" w:rsidRPr="00175E02" w:rsidRDefault="009B20AA" w:rsidP="009B20AA">
            <w:pPr>
              <w:ind w:right="253"/>
              <w:rPr>
                <w:rFonts w:ascii="Arial" w:hAnsi="Arial" w:cs="Arial"/>
                <w:bCs/>
              </w:rPr>
            </w:pPr>
          </w:p>
        </w:tc>
        <w:tc>
          <w:tcPr>
            <w:tcW w:w="4130" w:type="dxa"/>
            <w:shd w:val="clear" w:color="auto" w:fill="auto"/>
          </w:tcPr>
          <w:p w14:paraId="09A512BE" w14:textId="77777777" w:rsidR="009B20AA" w:rsidRPr="002E3877" w:rsidRDefault="009B20AA" w:rsidP="006922D9">
            <w:pPr>
              <w:pStyle w:val="ListParagraph"/>
              <w:rPr>
                <w:rFonts w:ascii="Arial" w:hAnsi="Arial" w:cs="Arial"/>
              </w:rPr>
            </w:pPr>
          </w:p>
        </w:tc>
        <w:tc>
          <w:tcPr>
            <w:tcW w:w="3273" w:type="dxa"/>
            <w:shd w:val="clear" w:color="auto" w:fill="auto"/>
          </w:tcPr>
          <w:p w14:paraId="1CCCA950" w14:textId="07A65317" w:rsidR="009B20AA" w:rsidRPr="002B07F3" w:rsidRDefault="00796EB5" w:rsidP="00E47C15">
            <w:pPr>
              <w:jc w:val="both"/>
              <w:rPr>
                <w:rFonts w:ascii="Arial" w:hAnsi="Arial" w:cs="Arial"/>
                <w:b/>
                <w:bCs/>
              </w:rPr>
            </w:pPr>
            <w:r w:rsidRPr="002B07F3">
              <w:rPr>
                <w:rFonts w:ascii="Arial" w:hAnsi="Arial" w:cs="Arial"/>
                <w:b/>
                <w:bCs/>
              </w:rPr>
              <w:t xml:space="preserve">Suggest this is monitored via the outstanding audit actions document and action on </w:t>
            </w:r>
            <w:proofErr w:type="spellStart"/>
            <w:r w:rsidRPr="002B07F3">
              <w:rPr>
                <w:rFonts w:ascii="Arial" w:hAnsi="Arial" w:cs="Arial"/>
                <w:b/>
                <w:bCs/>
              </w:rPr>
              <w:t>self assessment</w:t>
            </w:r>
            <w:proofErr w:type="spellEnd"/>
            <w:r w:rsidRPr="002B07F3">
              <w:rPr>
                <w:rFonts w:ascii="Arial" w:hAnsi="Arial" w:cs="Arial"/>
                <w:b/>
                <w:bCs/>
              </w:rPr>
              <w:t xml:space="preserve"> action plan closed.</w:t>
            </w:r>
          </w:p>
        </w:tc>
        <w:tc>
          <w:tcPr>
            <w:tcW w:w="3091" w:type="dxa"/>
          </w:tcPr>
          <w:p w14:paraId="728834EE" w14:textId="77777777" w:rsidR="009B20AA" w:rsidRDefault="009B20AA" w:rsidP="000A36B0">
            <w:pPr>
              <w:pStyle w:val="ListParagraph"/>
              <w:ind w:left="780"/>
              <w:jc w:val="both"/>
              <w:rPr>
                <w:rFonts w:ascii="Arial" w:hAnsi="Arial" w:cs="Arial"/>
              </w:rPr>
            </w:pPr>
          </w:p>
        </w:tc>
        <w:tc>
          <w:tcPr>
            <w:tcW w:w="3674" w:type="dxa"/>
          </w:tcPr>
          <w:p w14:paraId="6E638A9D" w14:textId="77777777" w:rsidR="009B20AA" w:rsidRDefault="009B20AA" w:rsidP="000A36B0">
            <w:pPr>
              <w:pStyle w:val="ListParagraph"/>
              <w:ind w:left="780"/>
              <w:jc w:val="both"/>
              <w:rPr>
                <w:rFonts w:ascii="Arial" w:hAnsi="Arial" w:cs="Arial"/>
              </w:rPr>
            </w:pPr>
          </w:p>
        </w:tc>
        <w:tc>
          <w:tcPr>
            <w:tcW w:w="2061" w:type="dxa"/>
            <w:shd w:val="clear" w:color="auto" w:fill="auto"/>
          </w:tcPr>
          <w:p w14:paraId="7BC9A87C" w14:textId="77777777" w:rsidR="009B20AA" w:rsidRPr="002E3877" w:rsidRDefault="009B20AA" w:rsidP="00E47C15">
            <w:pPr>
              <w:jc w:val="both"/>
              <w:rPr>
                <w:rFonts w:ascii="Arial" w:hAnsi="Arial" w:cs="Arial"/>
                <w:b/>
              </w:rPr>
            </w:pPr>
          </w:p>
        </w:tc>
      </w:tr>
      <w:tr w:rsidR="009B20AA" w:rsidRPr="002E3877" w14:paraId="7E9E38BF" w14:textId="77777777" w:rsidTr="00207958">
        <w:trPr>
          <w:trHeight w:val="1408"/>
        </w:trPr>
        <w:tc>
          <w:tcPr>
            <w:tcW w:w="1891" w:type="dxa"/>
          </w:tcPr>
          <w:p w14:paraId="37C1C3F0" w14:textId="007E3D06" w:rsidR="009B20AA" w:rsidRDefault="009B20AA" w:rsidP="00E47C15">
            <w:pPr>
              <w:rPr>
                <w:rFonts w:ascii="Arial" w:hAnsi="Arial" w:cs="Arial"/>
              </w:rPr>
            </w:pPr>
            <w:r>
              <w:rPr>
                <w:rFonts w:ascii="Arial" w:hAnsi="Arial" w:cs="Arial"/>
              </w:rPr>
              <w:t>N/A</w:t>
            </w:r>
          </w:p>
        </w:tc>
        <w:tc>
          <w:tcPr>
            <w:tcW w:w="2804" w:type="dxa"/>
          </w:tcPr>
          <w:p w14:paraId="30FA0AA9" w14:textId="77777777" w:rsidR="007F0816" w:rsidRDefault="007F0816" w:rsidP="007F0816">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25E027C6" w14:textId="77777777" w:rsidR="007F0816" w:rsidRDefault="007F0816" w:rsidP="007F0816">
            <w:pPr>
              <w:spacing w:line="276" w:lineRule="auto"/>
              <w:jc w:val="both"/>
              <w:rPr>
                <w:rFonts w:ascii="Arial" w:hAnsi="Arial" w:cs="Arial"/>
              </w:rPr>
            </w:pPr>
          </w:p>
          <w:p w14:paraId="726D7F6B" w14:textId="02E230A4" w:rsidR="002F0D70" w:rsidRPr="00175E02" w:rsidRDefault="002F0D70" w:rsidP="002F0D70">
            <w:pPr>
              <w:ind w:right="253"/>
              <w:rPr>
                <w:rFonts w:ascii="Arial" w:hAnsi="Arial" w:cs="Arial"/>
                <w:bCs/>
              </w:rPr>
            </w:pPr>
            <w:r w:rsidRPr="00175E02">
              <w:rPr>
                <w:rFonts w:ascii="Arial" w:hAnsi="Arial" w:cs="Arial"/>
                <w:bCs/>
              </w:rPr>
              <w:t>To monitor Data Protection, in terms of delays in reporting and resourcing.</w:t>
            </w:r>
          </w:p>
          <w:p w14:paraId="1F86AE06" w14:textId="77777777" w:rsidR="009B20AA" w:rsidRPr="00175E02" w:rsidRDefault="009B20AA" w:rsidP="009B20AA">
            <w:pPr>
              <w:ind w:right="253"/>
              <w:jc w:val="both"/>
              <w:rPr>
                <w:rFonts w:ascii="Arial" w:hAnsi="Arial" w:cs="Arial"/>
                <w:bCs/>
              </w:rPr>
            </w:pPr>
          </w:p>
        </w:tc>
        <w:tc>
          <w:tcPr>
            <w:tcW w:w="4130" w:type="dxa"/>
            <w:shd w:val="clear" w:color="auto" w:fill="auto"/>
          </w:tcPr>
          <w:p w14:paraId="0CCEDBDF" w14:textId="77777777" w:rsidR="009B20AA" w:rsidRPr="002E3877" w:rsidRDefault="009B20AA" w:rsidP="006922D9">
            <w:pPr>
              <w:pStyle w:val="ListParagraph"/>
              <w:rPr>
                <w:rFonts w:ascii="Arial" w:hAnsi="Arial" w:cs="Arial"/>
              </w:rPr>
            </w:pPr>
          </w:p>
        </w:tc>
        <w:tc>
          <w:tcPr>
            <w:tcW w:w="3273" w:type="dxa"/>
            <w:shd w:val="clear" w:color="auto" w:fill="auto"/>
          </w:tcPr>
          <w:p w14:paraId="76D5BC9F" w14:textId="10134841" w:rsidR="009B20AA" w:rsidRPr="002B07F3" w:rsidRDefault="00796EB5" w:rsidP="00E47C15">
            <w:pPr>
              <w:jc w:val="both"/>
              <w:rPr>
                <w:rFonts w:ascii="Arial" w:hAnsi="Arial" w:cs="Arial"/>
                <w:b/>
                <w:bCs/>
              </w:rPr>
            </w:pPr>
            <w:r w:rsidRPr="002B07F3">
              <w:rPr>
                <w:rFonts w:ascii="Arial" w:hAnsi="Arial" w:cs="Arial"/>
                <w:b/>
                <w:bCs/>
              </w:rPr>
              <w:t xml:space="preserve">The delay in reporting on data protection by the OPCC has been </w:t>
            </w:r>
            <w:proofErr w:type="gramStart"/>
            <w:r w:rsidRPr="002B07F3">
              <w:rPr>
                <w:rFonts w:ascii="Arial" w:hAnsi="Arial" w:cs="Arial"/>
                <w:b/>
                <w:bCs/>
              </w:rPr>
              <w:t>as a result of</w:t>
            </w:r>
            <w:proofErr w:type="gramEnd"/>
            <w:r w:rsidRPr="002B07F3">
              <w:rPr>
                <w:rFonts w:ascii="Arial" w:hAnsi="Arial" w:cs="Arial"/>
                <w:b/>
                <w:bCs/>
              </w:rPr>
              <w:t xml:space="preserve"> unforeseen circumstances.  Work is ongoing to ensure this is </w:t>
            </w:r>
            <w:proofErr w:type="gramStart"/>
            <w:r w:rsidRPr="002B07F3">
              <w:rPr>
                <w:rFonts w:ascii="Arial" w:hAnsi="Arial" w:cs="Arial"/>
                <w:b/>
                <w:bCs/>
              </w:rPr>
              <w:t>more timely</w:t>
            </w:r>
            <w:proofErr w:type="gramEnd"/>
            <w:r w:rsidRPr="002B07F3">
              <w:rPr>
                <w:rFonts w:ascii="Arial" w:hAnsi="Arial" w:cs="Arial"/>
                <w:b/>
                <w:bCs/>
              </w:rPr>
              <w:t xml:space="preserve"> going forward.</w:t>
            </w:r>
          </w:p>
        </w:tc>
        <w:tc>
          <w:tcPr>
            <w:tcW w:w="3091" w:type="dxa"/>
          </w:tcPr>
          <w:p w14:paraId="00B20BF6" w14:textId="77777777" w:rsidR="009B20AA" w:rsidRDefault="009B20AA" w:rsidP="000A36B0">
            <w:pPr>
              <w:pStyle w:val="ListParagraph"/>
              <w:ind w:left="780"/>
              <w:jc w:val="both"/>
              <w:rPr>
                <w:rFonts w:ascii="Arial" w:hAnsi="Arial" w:cs="Arial"/>
              </w:rPr>
            </w:pPr>
          </w:p>
        </w:tc>
        <w:tc>
          <w:tcPr>
            <w:tcW w:w="3674" w:type="dxa"/>
          </w:tcPr>
          <w:p w14:paraId="49819AEF" w14:textId="77777777" w:rsidR="009B20AA" w:rsidRDefault="009B20AA" w:rsidP="000A36B0">
            <w:pPr>
              <w:pStyle w:val="ListParagraph"/>
              <w:ind w:left="780"/>
              <w:jc w:val="both"/>
              <w:rPr>
                <w:rFonts w:ascii="Arial" w:hAnsi="Arial" w:cs="Arial"/>
              </w:rPr>
            </w:pPr>
          </w:p>
        </w:tc>
        <w:tc>
          <w:tcPr>
            <w:tcW w:w="2061" w:type="dxa"/>
            <w:shd w:val="clear" w:color="auto" w:fill="auto"/>
          </w:tcPr>
          <w:p w14:paraId="0C219001" w14:textId="77777777" w:rsidR="009B20AA" w:rsidRPr="002E3877" w:rsidRDefault="009B20AA" w:rsidP="00E47C15">
            <w:pPr>
              <w:jc w:val="both"/>
              <w:rPr>
                <w:rFonts w:ascii="Arial" w:hAnsi="Arial" w:cs="Arial"/>
                <w:b/>
              </w:rPr>
            </w:pPr>
          </w:p>
        </w:tc>
      </w:tr>
      <w:tr w:rsidR="002F0D70" w:rsidRPr="002E3877" w14:paraId="54A2B5FC" w14:textId="77777777" w:rsidTr="00207958">
        <w:trPr>
          <w:trHeight w:val="1408"/>
        </w:trPr>
        <w:tc>
          <w:tcPr>
            <w:tcW w:w="1891" w:type="dxa"/>
          </w:tcPr>
          <w:p w14:paraId="59249E98" w14:textId="7D937616" w:rsidR="002F0D70" w:rsidRDefault="002F0D70" w:rsidP="00E47C15">
            <w:pPr>
              <w:rPr>
                <w:rFonts w:ascii="Arial" w:hAnsi="Arial" w:cs="Arial"/>
              </w:rPr>
            </w:pPr>
            <w:r>
              <w:rPr>
                <w:rFonts w:ascii="Arial" w:hAnsi="Arial" w:cs="Arial"/>
              </w:rPr>
              <w:t>N/A</w:t>
            </w:r>
          </w:p>
        </w:tc>
        <w:tc>
          <w:tcPr>
            <w:tcW w:w="2804" w:type="dxa"/>
          </w:tcPr>
          <w:p w14:paraId="23629978" w14:textId="77777777" w:rsidR="007F0816" w:rsidRDefault="007F0816" w:rsidP="007F0816">
            <w:pPr>
              <w:spacing w:line="276" w:lineRule="auto"/>
              <w:jc w:val="both"/>
              <w:rPr>
                <w:rFonts w:ascii="Arial" w:hAnsi="Arial" w:cs="Arial"/>
              </w:rPr>
            </w:pPr>
            <w:r w:rsidRPr="008572A7">
              <w:rPr>
                <w:rFonts w:ascii="Arial" w:hAnsi="Arial" w:cs="Arial"/>
                <w:b/>
                <w:bCs/>
              </w:rPr>
              <w:t>New action 202</w:t>
            </w:r>
            <w:r>
              <w:rPr>
                <w:rFonts w:ascii="Arial" w:hAnsi="Arial" w:cs="Arial"/>
                <w:b/>
                <w:bCs/>
              </w:rPr>
              <w:t>5</w:t>
            </w:r>
            <w:r w:rsidRPr="008572A7">
              <w:rPr>
                <w:rFonts w:ascii="Arial" w:hAnsi="Arial" w:cs="Arial"/>
                <w:b/>
                <w:bCs/>
              </w:rPr>
              <w:t>:</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13</w:t>
            </w:r>
            <w:r w:rsidRPr="00865A53">
              <w:rPr>
                <w:rFonts w:ascii="Arial" w:hAnsi="Arial" w:cs="Arial"/>
                <w:vertAlign w:val="superscript"/>
              </w:rPr>
              <w:t>th</w:t>
            </w:r>
            <w:r>
              <w:rPr>
                <w:rFonts w:ascii="Arial" w:hAnsi="Arial" w:cs="Arial"/>
              </w:rPr>
              <w:t xml:space="preserve"> March 2025.</w:t>
            </w:r>
          </w:p>
          <w:p w14:paraId="3F43248E" w14:textId="77777777" w:rsidR="007F0816" w:rsidRDefault="007F0816" w:rsidP="007F0816">
            <w:pPr>
              <w:spacing w:line="276" w:lineRule="auto"/>
              <w:jc w:val="both"/>
              <w:rPr>
                <w:rFonts w:ascii="Arial" w:hAnsi="Arial" w:cs="Arial"/>
              </w:rPr>
            </w:pPr>
          </w:p>
          <w:p w14:paraId="1EF9E475" w14:textId="4B5E1180" w:rsidR="002F0D70" w:rsidRPr="00175E02" w:rsidRDefault="002F0D70" w:rsidP="002F0D70">
            <w:pPr>
              <w:ind w:right="253"/>
              <w:jc w:val="both"/>
              <w:rPr>
                <w:rFonts w:ascii="Arial" w:hAnsi="Arial" w:cs="Arial"/>
                <w:bCs/>
              </w:rPr>
            </w:pPr>
            <w:r w:rsidRPr="00175E02">
              <w:rPr>
                <w:rFonts w:ascii="Arial" w:hAnsi="Arial" w:cs="Arial"/>
                <w:bCs/>
              </w:rPr>
              <w:lastRenderedPageBreak/>
              <w:t>To review the Capital Strategy in terms of future changes from a higher strategic level.</w:t>
            </w:r>
          </w:p>
          <w:p w14:paraId="6CE52135" w14:textId="77777777" w:rsidR="002F0D70" w:rsidRPr="00175E02" w:rsidRDefault="002F0D70" w:rsidP="002F0D70">
            <w:pPr>
              <w:ind w:right="253"/>
              <w:rPr>
                <w:rFonts w:ascii="Arial" w:hAnsi="Arial" w:cs="Arial"/>
                <w:bCs/>
              </w:rPr>
            </w:pPr>
          </w:p>
        </w:tc>
        <w:tc>
          <w:tcPr>
            <w:tcW w:w="4130" w:type="dxa"/>
            <w:shd w:val="clear" w:color="auto" w:fill="auto"/>
          </w:tcPr>
          <w:p w14:paraId="2D37CEFD" w14:textId="77777777" w:rsidR="002F0D70" w:rsidRPr="002E3877" w:rsidRDefault="002F0D70" w:rsidP="006922D9">
            <w:pPr>
              <w:pStyle w:val="ListParagraph"/>
              <w:rPr>
                <w:rFonts w:ascii="Arial" w:hAnsi="Arial" w:cs="Arial"/>
              </w:rPr>
            </w:pPr>
          </w:p>
        </w:tc>
        <w:tc>
          <w:tcPr>
            <w:tcW w:w="3273" w:type="dxa"/>
            <w:shd w:val="clear" w:color="auto" w:fill="auto"/>
          </w:tcPr>
          <w:p w14:paraId="510C8691" w14:textId="36926173" w:rsidR="002F0D70" w:rsidRPr="002B07F3" w:rsidRDefault="00796EB5" w:rsidP="00E47C15">
            <w:pPr>
              <w:jc w:val="both"/>
              <w:rPr>
                <w:rFonts w:ascii="Arial" w:hAnsi="Arial" w:cs="Arial"/>
                <w:b/>
                <w:bCs/>
              </w:rPr>
            </w:pPr>
            <w:r w:rsidRPr="002B07F3">
              <w:rPr>
                <w:rFonts w:ascii="Arial" w:hAnsi="Arial" w:cs="Arial"/>
                <w:b/>
                <w:bCs/>
              </w:rPr>
              <w:t>A discussion to take place with the CFO as to the most appropriate time for this to be completed.  Can be added to the forward work plan for a JAC meeting once agreed and this action closed.</w:t>
            </w:r>
          </w:p>
        </w:tc>
        <w:tc>
          <w:tcPr>
            <w:tcW w:w="3091" w:type="dxa"/>
          </w:tcPr>
          <w:p w14:paraId="68934D87" w14:textId="77777777" w:rsidR="002F0D70" w:rsidRDefault="002F0D70" w:rsidP="000A36B0">
            <w:pPr>
              <w:pStyle w:val="ListParagraph"/>
              <w:ind w:left="780"/>
              <w:jc w:val="both"/>
              <w:rPr>
                <w:rFonts w:ascii="Arial" w:hAnsi="Arial" w:cs="Arial"/>
              </w:rPr>
            </w:pPr>
          </w:p>
        </w:tc>
        <w:tc>
          <w:tcPr>
            <w:tcW w:w="3674" w:type="dxa"/>
          </w:tcPr>
          <w:p w14:paraId="7612209C" w14:textId="77777777" w:rsidR="002F0D70" w:rsidRDefault="002F0D70" w:rsidP="000A36B0">
            <w:pPr>
              <w:pStyle w:val="ListParagraph"/>
              <w:ind w:left="780"/>
              <w:jc w:val="both"/>
              <w:rPr>
                <w:rFonts w:ascii="Arial" w:hAnsi="Arial" w:cs="Arial"/>
              </w:rPr>
            </w:pPr>
          </w:p>
        </w:tc>
        <w:tc>
          <w:tcPr>
            <w:tcW w:w="2061" w:type="dxa"/>
            <w:shd w:val="clear" w:color="auto" w:fill="auto"/>
          </w:tcPr>
          <w:p w14:paraId="307A0871" w14:textId="77777777" w:rsidR="002F0D70" w:rsidRPr="002E3877" w:rsidRDefault="002F0D70" w:rsidP="00E47C15">
            <w:pPr>
              <w:jc w:val="both"/>
              <w:rPr>
                <w:rFonts w:ascii="Arial" w:hAnsi="Arial" w:cs="Arial"/>
                <w:b/>
              </w:rPr>
            </w:pPr>
          </w:p>
        </w:tc>
      </w:tr>
      <w:tr w:rsidR="00893A77" w:rsidRPr="002E3877" w14:paraId="5E44CF0C" w14:textId="77777777" w:rsidTr="00207958">
        <w:trPr>
          <w:trHeight w:val="283"/>
        </w:trPr>
        <w:tc>
          <w:tcPr>
            <w:tcW w:w="20924" w:type="dxa"/>
            <w:gridSpan w:val="7"/>
          </w:tcPr>
          <w:p w14:paraId="79E19602" w14:textId="099B1A96" w:rsidR="00893A77" w:rsidRPr="002E3877" w:rsidRDefault="00893A77" w:rsidP="00E47C15">
            <w:pPr>
              <w:jc w:val="both"/>
              <w:rPr>
                <w:rFonts w:ascii="Arial" w:hAnsi="Arial" w:cs="Arial"/>
                <w:b/>
              </w:rPr>
            </w:pPr>
            <w:r>
              <w:rPr>
                <w:rFonts w:ascii="Arial" w:hAnsi="Arial" w:cs="Arial"/>
                <w:b/>
              </w:rPr>
              <w:t xml:space="preserve">Actions from </w:t>
            </w:r>
            <w:r w:rsidR="007F1BBF">
              <w:rPr>
                <w:rFonts w:ascii="Arial" w:hAnsi="Arial" w:cs="Arial"/>
                <w:b/>
              </w:rPr>
              <w:t xml:space="preserve">2025 </w:t>
            </w:r>
            <w:r>
              <w:rPr>
                <w:rFonts w:ascii="Arial" w:hAnsi="Arial" w:cs="Arial"/>
                <w:b/>
              </w:rPr>
              <w:t xml:space="preserve">Self-assessment </w:t>
            </w:r>
          </w:p>
        </w:tc>
      </w:tr>
      <w:tr w:rsidR="005C1F5F" w:rsidRPr="002E3877" w14:paraId="40838C41" w14:textId="77777777" w:rsidTr="00207958">
        <w:trPr>
          <w:trHeight w:val="283"/>
        </w:trPr>
        <w:tc>
          <w:tcPr>
            <w:tcW w:w="4695" w:type="dxa"/>
            <w:gridSpan w:val="2"/>
          </w:tcPr>
          <w:p w14:paraId="5C0E62C4" w14:textId="77777777" w:rsidR="005C1F5F" w:rsidRDefault="005C1F5F" w:rsidP="00E47C15">
            <w:pPr>
              <w:rPr>
                <w:rFonts w:ascii="Arial" w:hAnsi="Arial" w:cs="Arial"/>
              </w:rPr>
            </w:pPr>
          </w:p>
          <w:p w14:paraId="7C112990" w14:textId="77777777" w:rsidR="005C1F5F" w:rsidRPr="005B1147" w:rsidRDefault="005C1F5F" w:rsidP="005C1F5F">
            <w:pPr>
              <w:rPr>
                <w:rFonts w:ascii="Arial" w:hAnsi="Arial" w:cs="Arial"/>
                <w:b/>
                <w:u w:val="single"/>
              </w:rPr>
            </w:pPr>
            <w:r w:rsidRPr="005B1147">
              <w:rPr>
                <w:rFonts w:ascii="Arial" w:hAnsi="Arial" w:cs="Arial"/>
                <w:b/>
                <w:u w:val="single"/>
              </w:rPr>
              <w:t>Questionnaire Number and Question</w:t>
            </w:r>
          </w:p>
          <w:p w14:paraId="0BF6F907" w14:textId="77777777" w:rsidR="005C1F5F" w:rsidRDefault="005C1F5F" w:rsidP="00E47C15">
            <w:pPr>
              <w:rPr>
                <w:rFonts w:ascii="Arial" w:hAnsi="Arial" w:cs="Arial"/>
              </w:rPr>
            </w:pPr>
          </w:p>
          <w:p w14:paraId="5C833ED8" w14:textId="77777777" w:rsidR="005C1F5F" w:rsidRPr="002E3877" w:rsidRDefault="005C1F5F" w:rsidP="00991379">
            <w:pPr>
              <w:rPr>
                <w:rFonts w:ascii="Arial" w:hAnsi="Arial" w:cs="Arial"/>
              </w:rPr>
            </w:pPr>
          </w:p>
        </w:tc>
        <w:tc>
          <w:tcPr>
            <w:tcW w:w="4130" w:type="dxa"/>
            <w:shd w:val="clear" w:color="auto" w:fill="auto"/>
          </w:tcPr>
          <w:p w14:paraId="75B8D5EE" w14:textId="77777777" w:rsidR="00207958" w:rsidRDefault="00207958" w:rsidP="00207958">
            <w:pPr>
              <w:rPr>
                <w:rFonts w:ascii="Arial" w:hAnsi="Arial" w:cs="Arial"/>
                <w:b/>
                <w:u w:val="single"/>
              </w:rPr>
            </w:pPr>
          </w:p>
          <w:p w14:paraId="320EC175" w14:textId="794F63E9" w:rsidR="005C1F5F" w:rsidRPr="00207958" w:rsidRDefault="005C1F5F" w:rsidP="00207958">
            <w:pPr>
              <w:rPr>
                <w:rFonts w:ascii="Arial" w:hAnsi="Arial" w:cs="Arial"/>
              </w:rPr>
            </w:pPr>
            <w:r w:rsidRPr="00207958">
              <w:rPr>
                <w:rFonts w:ascii="Arial" w:hAnsi="Arial" w:cs="Arial"/>
                <w:b/>
                <w:u w:val="single"/>
              </w:rPr>
              <w:t>Comments</w:t>
            </w:r>
          </w:p>
        </w:tc>
        <w:tc>
          <w:tcPr>
            <w:tcW w:w="3273" w:type="dxa"/>
            <w:shd w:val="clear" w:color="auto" w:fill="auto"/>
          </w:tcPr>
          <w:p w14:paraId="02E650B7" w14:textId="77777777" w:rsidR="00207958" w:rsidRDefault="00207958" w:rsidP="00E47C15">
            <w:pPr>
              <w:jc w:val="both"/>
              <w:rPr>
                <w:rFonts w:ascii="Arial" w:hAnsi="Arial" w:cs="Arial"/>
                <w:b/>
                <w:u w:val="single"/>
              </w:rPr>
            </w:pPr>
          </w:p>
          <w:p w14:paraId="7B2068F0" w14:textId="4EF40811" w:rsidR="005C1F5F" w:rsidRPr="002E3877" w:rsidRDefault="005C1F5F" w:rsidP="00E47C15">
            <w:pPr>
              <w:jc w:val="both"/>
              <w:rPr>
                <w:rFonts w:ascii="Arial" w:hAnsi="Arial" w:cs="Arial"/>
              </w:rPr>
            </w:pPr>
            <w:r w:rsidRPr="005B1147">
              <w:rPr>
                <w:rFonts w:ascii="Arial" w:hAnsi="Arial" w:cs="Arial"/>
                <w:b/>
                <w:u w:val="single"/>
              </w:rPr>
              <w:t>Suggested Resolution</w:t>
            </w:r>
          </w:p>
        </w:tc>
        <w:tc>
          <w:tcPr>
            <w:tcW w:w="3091" w:type="dxa"/>
          </w:tcPr>
          <w:p w14:paraId="2566AB50" w14:textId="77777777" w:rsidR="005C1F5F" w:rsidRDefault="005C1F5F" w:rsidP="000A36B0">
            <w:pPr>
              <w:pStyle w:val="ListParagraph"/>
              <w:ind w:left="780"/>
              <w:jc w:val="both"/>
              <w:rPr>
                <w:rFonts w:ascii="Arial" w:hAnsi="Arial" w:cs="Arial"/>
              </w:rPr>
            </w:pPr>
          </w:p>
        </w:tc>
        <w:tc>
          <w:tcPr>
            <w:tcW w:w="3674" w:type="dxa"/>
          </w:tcPr>
          <w:p w14:paraId="746C994E" w14:textId="77777777" w:rsidR="00207958" w:rsidRDefault="00207958" w:rsidP="00207958">
            <w:pPr>
              <w:rPr>
                <w:rFonts w:ascii="Arial" w:hAnsi="Arial" w:cs="Arial"/>
                <w:b/>
                <w:u w:val="single"/>
              </w:rPr>
            </w:pPr>
          </w:p>
          <w:p w14:paraId="38536B25" w14:textId="534AB773" w:rsidR="00207958" w:rsidRPr="005B1147" w:rsidRDefault="00207958" w:rsidP="00207958">
            <w:pPr>
              <w:rPr>
                <w:rFonts w:ascii="Arial" w:hAnsi="Arial" w:cs="Arial"/>
                <w:b/>
                <w:u w:val="single"/>
              </w:rPr>
            </w:pPr>
            <w:r w:rsidRPr="005B1147">
              <w:rPr>
                <w:rFonts w:ascii="Arial" w:hAnsi="Arial" w:cs="Arial"/>
                <w:b/>
                <w:u w:val="single"/>
              </w:rPr>
              <w:t>Agreed Resolution</w:t>
            </w:r>
          </w:p>
          <w:p w14:paraId="6EC6D3BB" w14:textId="73424999" w:rsidR="005C1F5F" w:rsidRPr="00207958" w:rsidRDefault="00207958" w:rsidP="00207958">
            <w:pPr>
              <w:jc w:val="both"/>
              <w:rPr>
                <w:rFonts w:ascii="Arial" w:hAnsi="Arial" w:cs="Arial"/>
              </w:rPr>
            </w:pPr>
            <w:r w:rsidRPr="00207958">
              <w:rPr>
                <w:rFonts w:ascii="Arial" w:hAnsi="Arial" w:cs="Arial"/>
                <w:b/>
                <w:u w:val="single"/>
              </w:rPr>
              <w:t>(To be completed at the meeting)</w:t>
            </w:r>
          </w:p>
        </w:tc>
        <w:tc>
          <w:tcPr>
            <w:tcW w:w="2061" w:type="dxa"/>
            <w:shd w:val="clear" w:color="auto" w:fill="auto"/>
          </w:tcPr>
          <w:p w14:paraId="59A0BA65" w14:textId="77777777" w:rsidR="00207958" w:rsidRDefault="00207958" w:rsidP="00E47C15">
            <w:pPr>
              <w:jc w:val="both"/>
              <w:rPr>
                <w:rFonts w:ascii="Arial" w:hAnsi="Arial" w:cs="Arial"/>
                <w:b/>
                <w:u w:val="single"/>
              </w:rPr>
            </w:pPr>
          </w:p>
          <w:p w14:paraId="5CB5AB90" w14:textId="05424013" w:rsidR="005C1F5F" w:rsidRPr="002E3877" w:rsidRDefault="00207958" w:rsidP="00E47C15">
            <w:pPr>
              <w:jc w:val="both"/>
              <w:rPr>
                <w:rFonts w:ascii="Arial" w:hAnsi="Arial" w:cs="Arial"/>
                <w:b/>
              </w:rPr>
            </w:pPr>
            <w:r>
              <w:rPr>
                <w:rFonts w:ascii="Arial" w:hAnsi="Arial" w:cs="Arial"/>
                <w:b/>
                <w:u w:val="single"/>
              </w:rPr>
              <w:t>RAG/ Status</w:t>
            </w:r>
          </w:p>
        </w:tc>
      </w:tr>
      <w:tr w:rsidR="00FF0758" w:rsidRPr="002E3877" w14:paraId="1DFB7155" w14:textId="77777777" w:rsidTr="00207958">
        <w:trPr>
          <w:trHeight w:val="283"/>
        </w:trPr>
        <w:tc>
          <w:tcPr>
            <w:tcW w:w="1891" w:type="dxa"/>
          </w:tcPr>
          <w:p w14:paraId="37662B7F" w14:textId="2487C94E" w:rsidR="00FF0758" w:rsidRDefault="00FF0758" w:rsidP="00E47C15">
            <w:pPr>
              <w:rPr>
                <w:rFonts w:ascii="Arial" w:hAnsi="Arial" w:cs="Arial"/>
              </w:rPr>
            </w:pPr>
            <w:r>
              <w:rPr>
                <w:rFonts w:ascii="Arial" w:hAnsi="Arial" w:cs="Arial"/>
              </w:rPr>
              <w:t>6.</w:t>
            </w:r>
          </w:p>
          <w:p w14:paraId="323AF2F8" w14:textId="77777777" w:rsidR="00FF0758" w:rsidRDefault="00FF0758" w:rsidP="00E47C15">
            <w:pPr>
              <w:rPr>
                <w:rFonts w:ascii="Arial" w:hAnsi="Arial" w:cs="Arial"/>
              </w:rPr>
            </w:pPr>
          </w:p>
          <w:p w14:paraId="69F6B00E" w14:textId="77777777" w:rsidR="00FF0758" w:rsidRDefault="00FF0758" w:rsidP="00E47C15">
            <w:pPr>
              <w:rPr>
                <w:rFonts w:ascii="Arial" w:hAnsi="Arial" w:cs="Arial"/>
              </w:rPr>
            </w:pPr>
          </w:p>
          <w:p w14:paraId="504EC907" w14:textId="77777777" w:rsidR="00FF0758" w:rsidRDefault="00FF0758" w:rsidP="00E47C15">
            <w:pPr>
              <w:rPr>
                <w:rFonts w:ascii="Arial" w:hAnsi="Arial" w:cs="Arial"/>
              </w:rPr>
            </w:pPr>
          </w:p>
          <w:p w14:paraId="2585A8A8" w14:textId="77777777" w:rsidR="00FF0758" w:rsidRDefault="00FF0758" w:rsidP="00E47C15">
            <w:pPr>
              <w:rPr>
                <w:rFonts w:ascii="Arial" w:hAnsi="Arial" w:cs="Arial"/>
              </w:rPr>
            </w:pPr>
          </w:p>
        </w:tc>
        <w:tc>
          <w:tcPr>
            <w:tcW w:w="2804" w:type="dxa"/>
          </w:tcPr>
          <w:p w14:paraId="7BD65E06" w14:textId="77777777" w:rsidR="00FF0758" w:rsidRDefault="00691BDE" w:rsidP="00991379">
            <w:pPr>
              <w:rPr>
                <w:rFonts w:ascii="Arial" w:hAnsi="Arial" w:cs="Arial"/>
              </w:rPr>
            </w:pPr>
            <w:r w:rsidRPr="00691BDE">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p w14:paraId="13A3F267" w14:textId="7CCD5854" w:rsidR="00691BDE" w:rsidRPr="0087412A" w:rsidRDefault="00691BDE" w:rsidP="00991379">
            <w:pPr>
              <w:rPr>
                <w:rFonts w:ascii="Arial" w:hAnsi="Arial" w:cs="Arial"/>
              </w:rPr>
            </w:pPr>
          </w:p>
        </w:tc>
        <w:tc>
          <w:tcPr>
            <w:tcW w:w="4130" w:type="dxa"/>
            <w:shd w:val="clear" w:color="auto" w:fill="auto"/>
          </w:tcPr>
          <w:p w14:paraId="38FA51E4" w14:textId="77777777" w:rsidR="003141F4" w:rsidRPr="00522B02" w:rsidRDefault="00646526" w:rsidP="00522B02">
            <w:pPr>
              <w:jc w:val="both"/>
              <w:rPr>
                <w:rFonts w:ascii="Arial" w:eastAsia="Calibri" w:hAnsi="Arial" w:cs="Arial"/>
              </w:rPr>
            </w:pPr>
            <w:r w:rsidRPr="00522B02">
              <w:rPr>
                <w:rFonts w:ascii="Arial" w:eastAsia="Calibri" w:hAnsi="Arial" w:cs="Arial"/>
              </w:rPr>
              <w:t xml:space="preserve">Just over half the respondents agreed the Committee had sought assurance in relation to governance arrangements for major change programmes and key collaboration arrangements. </w:t>
            </w:r>
          </w:p>
          <w:p w14:paraId="6BD3C533" w14:textId="77777777" w:rsidR="003141F4" w:rsidRPr="00CD7CB6" w:rsidRDefault="003141F4" w:rsidP="00CD7CB6">
            <w:pPr>
              <w:jc w:val="both"/>
              <w:rPr>
                <w:rFonts w:ascii="Arial" w:eastAsia="Calibri" w:hAnsi="Arial" w:cs="Arial"/>
                <w:highlight w:val="yellow"/>
              </w:rPr>
            </w:pPr>
          </w:p>
          <w:p w14:paraId="2C0A5C57" w14:textId="5841E3C1" w:rsidR="004922F8" w:rsidRPr="004A2A90" w:rsidRDefault="00646526" w:rsidP="00CD7CB6">
            <w:pPr>
              <w:jc w:val="both"/>
              <w:rPr>
                <w:rFonts w:ascii="Arial" w:hAnsi="Arial" w:cs="Arial"/>
              </w:rPr>
            </w:pPr>
            <w:r w:rsidRPr="004A2A90">
              <w:rPr>
                <w:rFonts w:ascii="Arial" w:eastAsia="Calibri" w:hAnsi="Arial" w:cs="Arial"/>
              </w:rPr>
              <w:t xml:space="preserve">However, </w:t>
            </w:r>
            <w:r w:rsidR="004922F8" w:rsidRPr="004A2A90">
              <w:rPr>
                <w:rFonts w:ascii="Arial" w:eastAsia="Calibri" w:hAnsi="Arial" w:cs="Arial"/>
              </w:rPr>
              <w:t xml:space="preserve">it was </w:t>
            </w:r>
            <w:r w:rsidR="008639E4">
              <w:rPr>
                <w:rFonts w:ascii="Arial" w:eastAsia="Calibri" w:hAnsi="Arial" w:cs="Arial"/>
              </w:rPr>
              <w:t>propose</w:t>
            </w:r>
            <w:r w:rsidR="004922F8" w:rsidRPr="004A2A90">
              <w:rPr>
                <w:rFonts w:ascii="Arial" w:eastAsia="Calibri" w:hAnsi="Arial" w:cs="Arial"/>
              </w:rPr>
              <w:t xml:space="preserve">d that further discussion </w:t>
            </w:r>
            <w:r w:rsidR="008639E4">
              <w:rPr>
                <w:rFonts w:ascii="Arial" w:eastAsia="Calibri" w:hAnsi="Arial" w:cs="Arial"/>
              </w:rPr>
              <w:t>would be beneficial regarding</w:t>
            </w:r>
            <w:r w:rsidR="004922F8" w:rsidRPr="004A2A90">
              <w:rPr>
                <w:rFonts w:ascii="Arial" w:hAnsi="Arial" w:cs="Arial"/>
              </w:rPr>
              <w:t xml:space="preserve"> its precise role in relation to these projects and the appetite for change to the </w:t>
            </w:r>
            <w:proofErr w:type="gramStart"/>
            <w:r w:rsidR="004922F8" w:rsidRPr="004A2A90">
              <w:rPr>
                <w:rFonts w:ascii="Arial" w:hAnsi="Arial" w:cs="Arial"/>
              </w:rPr>
              <w:t>forces</w:t>
            </w:r>
            <w:proofErr w:type="gramEnd"/>
            <w:r w:rsidR="004922F8" w:rsidRPr="004A2A90">
              <w:rPr>
                <w:rFonts w:ascii="Arial" w:hAnsi="Arial" w:cs="Arial"/>
              </w:rPr>
              <w:t xml:space="preserve"> appetite for future projects</w:t>
            </w:r>
          </w:p>
          <w:p w14:paraId="607C3531" w14:textId="77777777" w:rsidR="00FF0758" w:rsidRDefault="00FF0758" w:rsidP="00207958">
            <w:pPr>
              <w:rPr>
                <w:rFonts w:ascii="Arial" w:hAnsi="Arial" w:cs="Arial"/>
              </w:rPr>
            </w:pPr>
          </w:p>
          <w:p w14:paraId="30B6522C" w14:textId="51D696AD" w:rsidR="005A577B" w:rsidRPr="000268E3" w:rsidRDefault="000268E3" w:rsidP="000268E3">
            <w:pPr>
              <w:jc w:val="both"/>
              <w:rPr>
                <w:rFonts w:ascii="Arial" w:eastAsia="Calibri" w:hAnsi="Arial" w:cs="Arial"/>
              </w:rPr>
            </w:pPr>
            <w:r w:rsidRPr="000268E3">
              <w:rPr>
                <w:rFonts w:ascii="Arial" w:eastAsia="Calibri" w:hAnsi="Arial" w:cs="Arial"/>
              </w:rPr>
              <w:t>It was suggested it c</w:t>
            </w:r>
            <w:r w:rsidR="005A577B" w:rsidRPr="000268E3">
              <w:rPr>
                <w:rFonts w:ascii="Arial" w:eastAsia="Calibri" w:hAnsi="Arial" w:cs="Arial"/>
              </w:rPr>
              <w:t>ould be more explicit as JAC has very little foresight provided of strategic shifts/ changes in collaborative arrangements. (e.g. Clarity on SRS going forward).</w:t>
            </w:r>
          </w:p>
          <w:p w14:paraId="0BBB5904" w14:textId="77777777" w:rsidR="00133D52" w:rsidRDefault="00133D52" w:rsidP="005A577B">
            <w:pPr>
              <w:rPr>
                <w:rFonts w:ascii="Calibri" w:eastAsia="Calibri" w:hAnsi="Calibri" w:cs="Calibri"/>
                <w:highlight w:val="yellow"/>
              </w:rPr>
            </w:pPr>
          </w:p>
          <w:p w14:paraId="4C662471" w14:textId="77777777" w:rsidR="00133D52" w:rsidRPr="00522B02" w:rsidRDefault="00133D52" w:rsidP="00133D52">
            <w:pPr>
              <w:jc w:val="both"/>
              <w:rPr>
                <w:rFonts w:ascii="Arial" w:eastAsia="Calibri" w:hAnsi="Arial" w:cs="Arial"/>
              </w:rPr>
            </w:pPr>
            <w:r w:rsidRPr="00522B02">
              <w:rPr>
                <w:rFonts w:ascii="Arial" w:eastAsia="Calibri" w:hAnsi="Arial" w:cs="Arial"/>
              </w:rPr>
              <w:t xml:space="preserve">It was also suggested that it would be beneficial to have a list of the change programmes and key collaborations / outsourcing arrangements. </w:t>
            </w:r>
          </w:p>
          <w:p w14:paraId="139703D5" w14:textId="77777777" w:rsidR="005A577B" w:rsidRDefault="005A577B" w:rsidP="00207958">
            <w:pPr>
              <w:rPr>
                <w:rFonts w:ascii="Arial" w:hAnsi="Arial" w:cs="Arial"/>
              </w:rPr>
            </w:pPr>
          </w:p>
        </w:tc>
        <w:tc>
          <w:tcPr>
            <w:tcW w:w="3273" w:type="dxa"/>
            <w:shd w:val="clear" w:color="auto" w:fill="auto"/>
          </w:tcPr>
          <w:p w14:paraId="237AAE84" w14:textId="46B91F52" w:rsidR="00FF0758" w:rsidRPr="002B07F3" w:rsidRDefault="002B07F3" w:rsidP="00E47C15">
            <w:pPr>
              <w:jc w:val="both"/>
              <w:rPr>
                <w:rFonts w:ascii="Arial" w:hAnsi="Arial" w:cs="Arial"/>
                <w:b/>
                <w:bCs/>
              </w:rPr>
            </w:pPr>
            <w:r w:rsidRPr="002B07F3">
              <w:rPr>
                <w:rFonts w:ascii="Arial" w:hAnsi="Arial" w:cs="Arial"/>
                <w:b/>
                <w:bCs/>
              </w:rPr>
              <w:t>Suggest this should be closed as already covered in this action plan with any additional information/requests added to the previous action.</w:t>
            </w:r>
          </w:p>
        </w:tc>
        <w:tc>
          <w:tcPr>
            <w:tcW w:w="3091" w:type="dxa"/>
          </w:tcPr>
          <w:p w14:paraId="3485B0E8" w14:textId="77777777" w:rsidR="00FF0758" w:rsidRDefault="00FF0758" w:rsidP="000A36B0">
            <w:pPr>
              <w:pStyle w:val="ListParagraph"/>
              <w:ind w:left="780"/>
              <w:jc w:val="both"/>
              <w:rPr>
                <w:rFonts w:ascii="Arial" w:hAnsi="Arial" w:cs="Arial"/>
              </w:rPr>
            </w:pPr>
          </w:p>
        </w:tc>
        <w:tc>
          <w:tcPr>
            <w:tcW w:w="3674" w:type="dxa"/>
          </w:tcPr>
          <w:p w14:paraId="07E07B8B" w14:textId="77777777" w:rsidR="00FF0758" w:rsidRDefault="00FF0758" w:rsidP="000A36B0">
            <w:pPr>
              <w:pStyle w:val="ListParagraph"/>
              <w:ind w:left="780"/>
              <w:jc w:val="both"/>
              <w:rPr>
                <w:rFonts w:ascii="Arial" w:hAnsi="Arial" w:cs="Arial"/>
              </w:rPr>
            </w:pPr>
          </w:p>
        </w:tc>
        <w:tc>
          <w:tcPr>
            <w:tcW w:w="2061" w:type="dxa"/>
            <w:shd w:val="clear" w:color="auto" w:fill="auto"/>
          </w:tcPr>
          <w:p w14:paraId="49F02D02" w14:textId="77777777" w:rsidR="00FF0758" w:rsidRPr="002E3877" w:rsidRDefault="00FF0758" w:rsidP="00E47C15">
            <w:pPr>
              <w:jc w:val="both"/>
              <w:rPr>
                <w:rFonts w:ascii="Arial" w:hAnsi="Arial" w:cs="Arial"/>
                <w:b/>
              </w:rPr>
            </w:pPr>
          </w:p>
        </w:tc>
      </w:tr>
      <w:tr w:rsidR="00C57C50" w:rsidRPr="002E3877" w14:paraId="6F513F3D" w14:textId="77777777" w:rsidTr="00207958">
        <w:trPr>
          <w:trHeight w:val="283"/>
        </w:trPr>
        <w:tc>
          <w:tcPr>
            <w:tcW w:w="1891" w:type="dxa"/>
          </w:tcPr>
          <w:p w14:paraId="789E0601" w14:textId="77777777" w:rsidR="00C57C50" w:rsidRDefault="00C57C50" w:rsidP="00E47C15">
            <w:pPr>
              <w:rPr>
                <w:rFonts w:ascii="Arial" w:hAnsi="Arial" w:cs="Arial"/>
              </w:rPr>
            </w:pPr>
            <w:r>
              <w:rPr>
                <w:rFonts w:ascii="Arial" w:hAnsi="Arial" w:cs="Arial"/>
              </w:rPr>
              <w:t>9.</w:t>
            </w:r>
          </w:p>
          <w:p w14:paraId="3B86CAFE" w14:textId="77777777" w:rsidR="00C57C50" w:rsidRDefault="00C57C50" w:rsidP="00E47C15">
            <w:pPr>
              <w:rPr>
                <w:rFonts w:ascii="Arial" w:hAnsi="Arial" w:cs="Arial"/>
              </w:rPr>
            </w:pPr>
          </w:p>
          <w:p w14:paraId="1AB5ED7C" w14:textId="63FC0D9E" w:rsidR="00C57C50" w:rsidRDefault="00C57C50" w:rsidP="00E47C15">
            <w:pPr>
              <w:rPr>
                <w:rFonts w:ascii="Arial" w:hAnsi="Arial" w:cs="Arial"/>
              </w:rPr>
            </w:pPr>
          </w:p>
        </w:tc>
        <w:tc>
          <w:tcPr>
            <w:tcW w:w="2804" w:type="dxa"/>
          </w:tcPr>
          <w:p w14:paraId="506469B0" w14:textId="1E64D0D5" w:rsidR="00C57C50" w:rsidRPr="0087412A" w:rsidRDefault="00207958" w:rsidP="00991379">
            <w:pPr>
              <w:rPr>
                <w:rFonts w:ascii="Arial" w:hAnsi="Arial" w:cs="Arial"/>
              </w:rPr>
            </w:pPr>
            <w:r w:rsidRPr="0087412A">
              <w:rPr>
                <w:rFonts w:ascii="Arial" w:hAnsi="Arial" w:cs="Arial"/>
              </w:rPr>
              <w:t xml:space="preserve">Is the committee aware of the work of the Police and Crime Panel (PCP) and the assurance requested by the panel from the PCC?  </w:t>
            </w:r>
          </w:p>
        </w:tc>
        <w:tc>
          <w:tcPr>
            <w:tcW w:w="4130" w:type="dxa"/>
            <w:shd w:val="clear" w:color="auto" w:fill="auto"/>
          </w:tcPr>
          <w:p w14:paraId="2AA15B8B" w14:textId="1066E0E5" w:rsidR="00C57C50" w:rsidRDefault="009E4AB9" w:rsidP="00207958">
            <w:pPr>
              <w:rPr>
                <w:rFonts w:ascii="Arial" w:hAnsi="Arial" w:cs="Arial"/>
              </w:rPr>
            </w:pPr>
            <w:r>
              <w:rPr>
                <w:rFonts w:ascii="Arial" w:hAnsi="Arial" w:cs="Arial"/>
              </w:rPr>
              <w:t xml:space="preserve">Just over half of the respondents agreed they were aware of the PCP role. </w:t>
            </w:r>
            <w:r w:rsidR="004C7DE9">
              <w:rPr>
                <w:rFonts w:ascii="Arial" w:hAnsi="Arial" w:cs="Arial"/>
              </w:rPr>
              <w:t>It was suggested that</w:t>
            </w:r>
            <w:r w:rsidR="002B07F3">
              <w:rPr>
                <w:rFonts w:ascii="Arial" w:hAnsi="Arial" w:cs="Arial"/>
              </w:rPr>
              <w:t xml:space="preserve"> </w:t>
            </w:r>
            <w:r w:rsidR="004C7DE9">
              <w:rPr>
                <w:rFonts w:ascii="Arial" w:hAnsi="Arial" w:cs="Arial"/>
              </w:rPr>
              <w:t xml:space="preserve">JAC may benefit from sight </w:t>
            </w:r>
            <w:r w:rsidR="002B07F3">
              <w:rPr>
                <w:rFonts w:ascii="Arial" w:hAnsi="Arial" w:cs="Arial"/>
              </w:rPr>
              <w:t xml:space="preserve">of a </w:t>
            </w:r>
            <w:r w:rsidR="004C7DE9">
              <w:rPr>
                <w:rFonts w:ascii="Arial" w:hAnsi="Arial" w:cs="Arial"/>
              </w:rPr>
              <w:t xml:space="preserve">PCP annual evaluation if there is one in place. </w:t>
            </w:r>
            <w:r w:rsidR="002379E3">
              <w:rPr>
                <w:rFonts w:ascii="Arial" w:hAnsi="Arial" w:cs="Arial"/>
              </w:rPr>
              <w:t>It was also suggested that the role of PCP work could be explained and observed.</w:t>
            </w:r>
          </w:p>
          <w:p w14:paraId="37377542" w14:textId="799882A4" w:rsidR="00D1005B" w:rsidRPr="00207958" w:rsidRDefault="00D1005B" w:rsidP="00207958">
            <w:pPr>
              <w:rPr>
                <w:rFonts w:ascii="Arial" w:hAnsi="Arial" w:cs="Arial"/>
              </w:rPr>
            </w:pPr>
          </w:p>
        </w:tc>
        <w:tc>
          <w:tcPr>
            <w:tcW w:w="3273" w:type="dxa"/>
            <w:shd w:val="clear" w:color="auto" w:fill="auto"/>
          </w:tcPr>
          <w:p w14:paraId="067B86DE" w14:textId="77777777" w:rsidR="00C57C50" w:rsidRPr="002B07F3" w:rsidRDefault="002379E3" w:rsidP="00E47C15">
            <w:pPr>
              <w:jc w:val="both"/>
              <w:rPr>
                <w:rFonts w:ascii="Arial" w:hAnsi="Arial" w:cs="Arial"/>
                <w:b/>
                <w:bCs/>
              </w:rPr>
            </w:pPr>
            <w:r w:rsidRPr="002B07F3">
              <w:rPr>
                <w:rFonts w:ascii="Arial" w:hAnsi="Arial" w:cs="Arial"/>
                <w:b/>
                <w:bCs/>
              </w:rPr>
              <w:t>JAC members could attend a PC</w:t>
            </w:r>
            <w:r w:rsidR="0087412A" w:rsidRPr="002B07F3">
              <w:rPr>
                <w:rFonts w:ascii="Arial" w:hAnsi="Arial" w:cs="Arial"/>
                <w:b/>
                <w:bCs/>
              </w:rPr>
              <w:t>P meeting</w:t>
            </w:r>
            <w:r w:rsidR="002B07F3" w:rsidRPr="002B07F3">
              <w:rPr>
                <w:rFonts w:ascii="Arial" w:hAnsi="Arial" w:cs="Arial"/>
                <w:b/>
                <w:bCs/>
              </w:rPr>
              <w:t>, these can be joined online</w:t>
            </w:r>
            <w:r w:rsidR="0087412A" w:rsidRPr="002B07F3">
              <w:rPr>
                <w:rFonts w:ascii="Arial" w:hAnsi="Arial" w:cs="Arial"/>
                <w:b/>
                <w:bCs/>
              </w:rPr>
              <w:t>.</w:t>
            </w:r>
            <w:r w:rsidR="002B07F3" w:rsidRPr="002B07F3">
              <w:rPr>
                <w:rFonts w:ascii="Arial" w:hAnsi="Arial" w:cs="Arial"/>
                <w:b/>
                <w:bCs/>
              </w:rPr>
              <w:t xml:space="preserve">  They are also filmed and can be watched via YouTube at any point.  Further information on their work can be found on their website and via the minutes of their meetings.  </w:t>
            </w:r>
            <w:hyperlink r:id="rId11" w:history="1">
              <w:r w:rsidR="002B07F3" w:rsidRPr="002B07F3">
                <w:rPr>
                  <w:rStyle w:val="Hyperlink"/>
                  <w:rFonts w:ascii="Arial" w:hAnsi="Arial" w:cs="Arial"/>
                  <w:b/>
                  <w:bCs/>
                </w:rPr>
                <w:t>Home - Gwent Police and Crime Panel Gwent Police and Crime Panel</w:t>
              </w:r>
            </w:hyperlink>
          </w:p>
          <w:p w14:paraId="1173404F" w14:textId="77777777" w:rsidR="002B07F3" w:rsidRPr="002B07F3" w:rsidRDefault="002B07F3" w:rsidP="00E47C15">
            <w:pPr>
              <w:jc w:val="both"/>
              <w:rPr>
                <w:rFonts w:ascii="Arial" w:hAnsi="Arial" w:cs="Arial"/>
                <w:b/>
                <w:bCs/>
              </w:rPr>
            </w:pPr>
          </w:p>
          <w:p w14:paraId="6A3AE2D1" w14:textId="77777777" w:rsidR="002B07F3" w:rsidRPr="002B07F3" w:rsidRDefault="002B07F3" w:rsidP="00E47C15">
            <w:pPr>
              <w:jc w:val="both"/>
              <w:rPr>
                <w:rFonts w:ascii="Arial" w:hAnsi="Arial" w:cs="Arial"/>
                <w:b/>
                <w:bCs/>
              </w:rPr>
            </w:pPr>
            <w:r w:rsidRPr="002B07F3">
              <w:rPr>
                <w:rFonts w:ascii="Arial" w:hAnsi="Arial" w:cs="Arial"/>
                <w:b/>
                <w:bCs/>
              </w:rPr>
              <w:t>In the past a PCP member has also attended the JAC.</w:t>
            </w:r>
          </w:p>
          <w:p w14:paraId="0AA6FF9B" w14:textId="77777777" w:rsidR="002B07F3" w:rsidRPr="002B07F3" w:rsidRDefault="002B07F3" w:rsidP="00E47C15">
            <w:pPr>
              <w:jc w:val="both"/>
              <w:rPr>
                <w:rFonts w:ascii="Arial" w:hAnsi="Arial" w:cs="Arial"/>
                <w:b/>
                <w:bCs/>
              </w:rPr>
            </w:pPr>
          </w:p>
          <w:p w14:paraId="13E71FE5" w14:textId="77777777" w:rsidR="002B07F3" w:rsidRPr="002B07F3" w:rsidRDefault="002B07F3" w:rsidP="00E47C15">
            <w:pPr>
              <w:jc w:val="both"/>
              <w:rPr>
                <w:rFonts w:ascii="Arial" w:hAnsi="Arial" w:cs="Arial"/>
                <w:b/>
                <w:bCs/>
              </w:rPr>
            </w:pPr>
            <w:r w:rsidRPr="002B07F3">
              <w:rPr>
                <w:rFonts w:ascii="Arial" w:hAnsi="Arial" w:cs="Arial"/>
                <w:b/>
                <w:bCs/>
              </w:rPr>
              <w:t>The PCP do not undertake an annual evaluation of their work.</w:t>
            </w:r>
          </w:p>
          <w:p w14:paraId="5AF0887D" w14:textId="77777777" w:rsidR="002B07F3" w:rsidRPr="002B07F3" w:rsidRDefault="002B07F3" w:rsidP="00E47C15">
            <w:pPr>
              <w:jc w:val="both"/>
              <w:rPr>
                <w:rFonts w:ascii="Arial" w:hAnsi="Arial" w:cs="Arial"/>
                <w:b/>
                <w:bCs/>
              </w:rPr>
            </w:pPr>
          </w:p>
          <w:p w14:paraId="659A232A" w14:textId="3A167944" w:rsidR="002B07F3" w:rsidRPr="002B07F3" w:rsidRDefault="002B07F3" w:rsidP="00E47C15">
            <w:pPr>
              <w:jc w:val="both"/>
              <w:rPr>
                <w:rFonts w:ascii="Arial" w:hAnsi="Arial" w:cs="Arial"/>
                <w:b/>
                <w:bCs/>
              </w:rPr>
            </w:pPr>
            <w:r w:rsidRPr="002B07F3">
              <w:rPr>
                <w:rFonts w:ascii="Arial" w:hAnsi="Arial" w:cs="Arial"/>
                <w:b/>
                <w:bCs/>
              </w:rPr>
              <w:lastRenderedPageBreak/>
              <w:t>Suggest this is closed unless there is something specific JAC members would find useful.</w:t>
            </w:r>
          </w:p>
        </w:tc>
        <w:tc>
          <w:tcPr>
            <w:tcW w:w="3091" w:type="dxa"/>
          </w:tcPr>
          <w:p w14:paraId="6543F951" w14:textId="77777777" w:rsidR="00C57C50" w:rsidRDefault="00C57C50" w:rsidP="000A36B0">
            <w:pPr>
              <w:pStyle w:val="ListParagraph"/>
              <w:ind w:left="780"/>
              <w:jc w:val="both"/>
              <w:rPr>
                <w:rFonts w:ascii="Arial" w:hAnsi="Arial" w:cs="Arial"/>
              </w:rPr>
            </w:pPr>
          </w:p>
        </w:tc>
        <w:tc>
          <w:tcPr>
            <w:tcW w:w="3674" w:type="dxa"/>
          </w:tcPr>
          <w:p w14:paraId="7BC08A50" w14:textId="77777777" w:rsidR="00C57C50" w:rsidRDefault="00C57C50" w:rsidP="000A36B0">
            <w:pPr>
              <w:pStyle w:val="ListParagraph"/>
              <w:ind w:left="780"/>
              <w:jc w:val="both"/>
              <w:rPr>
                <w:rFonts w:ascii="Arial" w:hAnsi="Arial" w:cs="Arial"/>
              </w:rPr>
            </w:pPr>
          </w:p>
        </w:tc>
        <w:tc>
          <w:tcPr>
            <w:tcW w:w="2061" w:type="dxa"/>
            <w:shd w:val="clear" w:color="auto" w:fill="auto"/>
          </w:tcPr>
          <w:p w14:paraId="248722DD" w14:textId="77777777" w:rsidR="00C57C50" w:rsidRPr="002E3877" w:rsidRDefault="00C57C50" w:rsidP="00E47C15">
            <w:pPr>
              <w:jc w:val="both"/>
              <w:rPr>
                <w:rFonts w:ascii="Arial" w:hAnsi="Arial" w:cs="Arial"/>
                <w:b/>
              </w:rPr>
            </w:pPr>
          </w:p>
        </w:tc>
      </w:tr>
      <w:tr w:rsidR="00646C81" w:rsidRPr="002E3877" w14:paraId="55F09862" w14:textId="77777777" w:rsidTr="00207958">
        <w:trPr>
          <w:trHeight w:val="283"/>
        </w:trPr>
        <w:tc>
          <w:tcPr>
            <w:tcW w:w="1891" w:type="dxa"/>
          </w:tcPr>
          <w:p w14:paraId="1D6CD36E" w14:textId="56202C04" w:rsidR="00646C81" w:rsidRDefault="00646C81" w:rsidP="00E47C15">
            <w:pPr>
              <w:rPr>
                <w:rFonts w:ascii="Arial" w:hAnsi="Arial" w:cs="Arial"/>
              </w:rPr>
            </w:pPr>
            <w:r>
              <w:rPr>
                <w:rFonts w:ascii="Arial" w:hAnsi="Arial" w:cs="Arial"/>
              </w:rPr>
              <w:t>17.</w:t>
            </w:r>
          </w:p>
        </w:tc>
        <w:tc>
          <w:tcPr>
            <w:tcW w:w="2804" w:type="dxa"/>
          </w:tcPr>
          <w:p w14:paraId="106811A0" w14:textId="2121C98D" w:rsidR="00646C81" w:rsidRPr="00646C81" w:rsidRDefault="00646C81" w:rsidP="00991379">
            <w:pPr>
              <w:rPr>
                <w:rFonts w:ascii="Arial" w:hAnsi="Arial" w:cs="Arial"/>
              </w:rPr>
            </w:pPr>
            <w:r w:rsidRPr="00646C81">
              <w:rPr>
                <w:rFonts w:ascii="Arial" w:hAnsi="Arial" w:cs="Arial"/>
              </w:rPr>
              <w:t xml:space="preserve">Do the arranged ‘Deep Dives’ allow members to gain a wider/deeper understanding of the force and OPCC </w:t>
            </w:r>
            <w:proofErr w:type="gramStart"/>
            <w:r w:rsidRPr="00646C81">
              <w:rPr>
                <w:rFonts w:ascii="Arial" w:hAnsi="Arial" w:cs="Arial"/>
              </w:rPr>
              <w:t>and also</w:t>
            </w:r>
            <w:proofErr w:type="gramEnd"/>
            <w:r w:rsidRPr="00646C81">
              <w:rPr>
                <w:rFonts w:ascii="Arial" w:hAnsi="Arial" w:cs="Arial"/>
              </w:rPr>
              <w:t xml:space="preserve"> of relevance/use in their role?</w:t>
            </w:r>
          </w:p>
          <w:p w14:paraId="50751FF3" w14:textId="77777777" w:rsidR="00646C81" w:rsidRDefault="00646C81" w:rsidP="00991379">
            <w:pPr>
              <w:rPr>
                <w:rFonts w:ascii="Arial" w:hAnsi="Arial" w:cs="Arial"/>
              </w:rPr>
            </w:pPr>
          </w:p>
          <w:p w14:paraId="72F7EFAF" w14:textId="77777777" w:rsidR="00646C81" w:rsidRPr="0087412A" w:rsidRDefault="00646C81" w:rsidP="00991379">
            <w:pPr>
              <w:rPr>
                <w:rFonts w:ascii="Arial" w:hAnsi="Arial" w:cs="Arial"/>
              </w:rPr>
            </w:pPr>
          </w:p>
        </w:tc>
        <w:tc>
          <w:tcPr>
            <w:tcW w:w="4130" w:type="dxa"/>
            <w:shd w:val="clear" w:color="auto" w:fill="auto"/>
          </w:tcPr>
          <w:p w14:paraId="593D5BA5" w14:textId="77777777" w:rsidR="00B13581" w:rsidRDefault="00295DA7" w:rsidP="00207958">
            <w:pPr>
              <w:rPr>
                <w:rFonts w:ascii="Arial" w:eastAsia="Calibri" w:hAnsi="Arial" w:cs="Arial"/>
              </w:rPr>
            </w:pPr>
            <w:r w:rsidRPr="00325BAE">
              <w:rPr>
                <w:rFonts w:ascii="Arial" w:hAnsi="Arial" w:cs="Arial"/>
              </w:rPr>
              <w:t xml:space="preserve">Just over half of the respondents agreed the deep dives allowed members to gain a deeper understanding of the Force and OPCC. Although it was suggested that it could also serve </w:t>
            </w:r>
            <w:r w:rsidRPr="00325BAE">
              <w:rPr>
                <w:rFonts w:ascii="Arial" w:eastAsia="Calibri" w:hAnsi="Arial" w:cs="Arial"/>
              </w:rPr>
              <w:t>a dual function by providing assurance as to the Lines of Defence employed with respect to associated individual risks</w:t>
            </w:r>
            <w:r w:rsidR="00325BAE" w:rsidRPr="00325BAE">
              <w:rPr>
                <w:rFonts w:ascii="Arial" w:eastAsia="Calibri" w:hAnsi="Arial" w:cs="Arial"/>
              </w:rPr>
              <w:t>.</w:t>
            </w:r>
          </w:p>
          <w:p w14:paraId="2CB30CC7" w14:textId="596FBC5E" w:rsidR="005A577B" w:rsidRPr="00325BAE" w:rsidRDefault="005A577B" w:rsidP="00207958">
            <w:pPr>
              <w:rPr>
                <w:rFonts w:ascii="Arial" w:hAnsi="Arial" w:cs="Arial"/>
              </w:rPr>
            </w:pPr>
          </w:p>
        </w:tc>
        <w:tc>
          <w:tcPr>
            <w:tcW w:w="3273" w:type="dxa"/>
            <w:shd w:val="clear" w:color="auto" w:fill="auto"/>
          </w:tcPr>
          <w:p w14:paraId="6BFE000A" w14:textId="579B9E9D" w:rsidR="00646C81" w:rsidRPr="002B07F3" w:rsidRDefault="002B07F3" w:rsidP="00E47C15">
            <w:pPr>
              <w:jc w:val="both"/>
              <w:rPr>
                <w:rFonts w:ascii="Arial" w:hAnsi="Arial" w:cs="Arial"/>
                <w:b/>
                <w:bCs/>
              </w:rPr>
            </w:pPr>
            <w:r w:rsidRPr="002B07F3">
              <w:rPr>
                <w:rFonts w:ascii="Arial" w:hAnsi="Arial" w:cs="Arial"/>
                <w:b/>
                <w:bCs/>
              </w:rPr>
              <w:t>For discussion at meeting</w:t>
            </w:r>
          </w:p>
        </w:tc>
        <w:tc>
          <w:tcPr>
            <w:tcW w:w="3091" w:type="dxa"/>
          </w:tcPr>
          <w:p w14:paraId="0A545FFF" w14:textId="77777777" w:rsidR="00646C81" w:rsidRDefault="00646C81" w:rsidP="000A36B0">
            <w:pPr>
              <w:pStyle w:val="ListParagraph"/>
              <w:ind w:left="780"/>
              <w:jc w:val="both"/>
              <w:rPr>
                <w:rFonts w:ascii="Arial" w:hAnsi="Arial" w:cs="Arial"/>
              </w:rPr>
            </w:pPr>
          </w:p>
        </w:tc>
        <w:tc>
          <w:tcPr>
            <w:tcW w:w="3674" w:type="dxa"/>
          </w:tcPr>
          <w:p w14:paraId="61F35D87" w14:textId="77777777" w:rsidR="00646C81" w:rsidRDefault="00646C81" w:rsidP="000A36B0">
            <w:pPr>
              <w:pStyle w:val="ListParagraph"/>
              <w:ind w:left="780"/>
              <w:jc w:val="both"/>
              <w:rPr>
                <w:rFonts w:ascii="Arial" w:hAnsi="Arial" w:cs="Arial"/>
              </w:rPr>
            </w:pPr>
          </w:p>
        </w:tc>
        <w:tc>
          <w:tcPr>
            <w:tcW w:w="2061" w:type="dxa"/>
            <w:shd w:val="clear" w:color="auto" w:fill="auto"/>
          </w:tcPr>
          <w:p w14:paraId="5057DE1B" w14:textId="77777777" w:rsidR="00646C81" w:rsidRPr="002E3877" w:rsidRDefault="00646C81" w:rsidP="00E47C15">
            <w:pPr>
              <w:jc w:val="both"/>
              <w:rPr>
                <w:rFonts w:ascii="Arial" w:hAnsi="Arial" w:cs="Arial"/>
                <w:b/>
              </w:rPr>
            </w:pPr>
          </w:p>
        </w:tc>
      </w:tr>
      <w:tr w:rsidR="0087412A" w:rsidRPr="002E3877" w14:paraId="71DE5154" w14:textId="77777777" w:rsidTr="00207958">
        <w:trPr>
          <w:trHeight w:val="283"/>
        </w:trPr>
        <w:tc>
          <w:tcPr>
            <w:tcW w:w="1891" w:type="dxa"/>
          </w:tcPr>
          <w:p w14:paraId="4413D603" w14:textId="47074193" w:rsidR="0087412A" w:rsidRDefault="00D1005B" w:rsidP="00E47C15">
            <w:pPr>
              <w:rPr>
                <w:rFonts w:ascii="Arial" w:hAnsi="Arial" w:cs="Arial"/>
              </w:rPr>
            </w:pPr>
            <w:r>
              <w:rPr>
                <w:rFonts w:ascii="Arial" w:hAnsi="Arial" w:cs="Arial"/>
              </w:rPr>
              <w:t>18.</w:t>
            </w:r>
          </w:p>
        </w:tc>
        <w:tc>
          <w:tcPr>
            <w:tcW w:w="2804" w:type="dxa"/>
          </w:tcPr>
          <w:p w14:paraId="428C258F" w14:textId="4493F5D2" w:rsidR="0087412A" w:rsidRPr="00D1005B" w:rsidRDefault="00D1005B" w:rsidP="00991379">
            <w:pPr>
              <w:rPr>
                <w:rFonts w:ascii="Arial" w:hAnsi="Arial" w:cs="Arial"/>
              </w:rPr>
            </w:pPr>
            <w:r w:rsidRPr="00D1005B">
              <w:rPr>
                <w:rFonts w:ascii="Arial" w:hAnsi="Arial" w:cs="Arial"/>
              </w:rPr>
              <w:t xml:space="preserve">Do </w:t>
            </w:r>
            <w:r w:rsidR="002E5283">
              <w:rPr>
                <w:rFonts w:ascii="Arial" w:hAnsi="Arial" w:cs="Arial"/>
              </w:rPr>
              <w:t>m</w:t>
            </w:r>
            <w:r w:rsidRPr="00D1005B">
              <w:rPr>
                <w:rFonts w:ascii="Arial" w:hAnsi="Arial" w:cs="Arial"/>
              </w:rPr>
              <w:t>embers recognise that the annual performance reviews are essential to allow tenure rollover to take place and is their structure appropriate to meet this need?</w:t>
            </w:r>
          </w:p>
          <w:p w14:paraId="5E40FD8A" w14:textId="77777777" w:rsidR="00D1005B" w:rsidRDefault="00D1005B" w:rsidP="00991379">
            <w:pPr>
              <w:rPr>
                <w:rFonts w:ascii="Arial" w:hAnsi="Arial" w:cs="Arial"/>
              </w:rPr>
            </w:pPr>
          </w:p>
          <w:p w14:paraId="4805F773" w14:textId="77777777" w:rsidR="00D1005B" w:rsidRPr="0087412A" w:rsidRDefault="00D1005B" w:rsidP="00991379">
            <w:pPr>
              <w:rPr>
                <w:rFonts w:ascii="Arial" w:hAnsi="Arial" w:cs="Arial"/>
              </w:rPr>
            </w:pPr>
          </w:p>
        </w:tc>
        <w:tc>
          <w:tcPr>
            <w:tcW w:w="4130" w:type="dxa"/>
            <w:shd w:val="clear" w:color="auto" w:fill="auto"/>
          </w:tcPr>
          <w:p w14:paraId="27F2BFC2" w14:textId="529D55D4" w:rsidR="0087412A" w:rsidRDefault="00D1005B" w:rsidP="00207958">
            <w:pPr>
              <w:rPr>
                <w:rFonts w:ascii="Arial" w:hAnsi="Arial" w:cs="Arial"/>
              </w:rPr>
            </w:pPr>
            <w:r>
              <w:rPr>
                <w:rFonts w:ascii="Arial" w:hAnsi="Arial" w:cs="Arial"/>
              </w:rPr>
              <w:t xml:space="preserve">Just over half of the respondents understood the reviews </w:t>
            </w:r>
            <w:r w:rsidR="00637F16">
              <w:rPr>
                <w:rFonts w:ascii="Arial" w:hAnsi="Arial" w:cs="Arial"/>
              </w:rPr>
              <w:t xml:space="preserve">were essential to allow tenure rollover to take place.  However, </w:t>
            </w:r>
            <w:r w:rsidR="00E61748">
              <w:rPr>
                <w:rFonts w:ascii="Arial" w:hAnsi="Arial" w:cs="Arial"/>
              </w:rPr>
              <w:t xml:space="preserve">it was suggested that it would be beneficial to include more discussion about </w:t>
            </w:r>
            <w:r w:rsidR="00C77D38">
              <w:rPr>
                <w:rFonts w:ascii="Arial" w:hAnsi="Arial" w:cs="Arial"/>
              </w:rPr>
              <w:t>t</w:t>
            </w:r>
            <w:r w:rsidR="00E61748">
              <w:rPr>
                <w:rFonts w:ascii="Arial" w:hAnsi="Arial" w:cs="Arial"/>
              </w:rPr>
              <w:t xml:space="preserve">he expectations of members </w:t>
            </w:r>
            <w:r w:rsidR="00C77D38">
              <w:rPr>
                <w:rFonts w:ascii="Arial" w:hAnsi="Arial" w:cs="Arial"/>
              </w:rPr>
              <w:t>leading on topics outside of the meeting calendar.</w:t>
            </w:r>
          </w:p>
        </w:tc>
        <w:tc>
          <w:tcPr>
            <w:tcW w:w="3273" w:type="dxa"/>
            <w:shd w:val="clear" w:color="auto" w:fill="auto"/>
          </w:tcPr>
          <w:p w14:paraId="26B34C2C" w14:textId="6071AC39" w:rsidR="0087412A" w:rsidRPr="002B07F3" w:rsidRDefault="00D55542" w:rsidP="00E47C15">
            <w:pPr>
              <w:jc w:val="both"/>
              <w:rPr>
                <w:rFonts w:ascii="Arial" w:hAnsi="Arial" w:cs="Arial"/>
                <w:b/>
                <w:bCs/>
              </w:rPr>
            </w:pPr>
            <w:r w:rsidRPr="002B07F3">
              <w:rPr>
                <w:rFonts w:ascii="Arial" w:hAnsi="Arial" w:cs="Arial"/>
                <w:b/>
                <w:bCs/>
              </w:rPr>
              <w:t>T</w:t>
            </w:r>
            <w:r w:rsidR="00C77D38" w:rsidRPr="002B07F3">
              <w:rPr>
                <w:rFonts w:ascii="Arial" w:hAnsi="Arial" w:cs="Arial"/>
                <w:b/>
                <w:bCs/>
              </w:rPr>
              <w:t xml:space="preserve">o include </w:t>
            </w:r>
            <w:r w:rsidRPr="002B07F3">
              <w:rPr>
                <w:rFonts w:ascii="Arial" w:hAnsi="Arial" w:cs="Arial"/>
                <w:b/>
                <w:bCs/>
              </w:rPr>
              <w:t xml:space="preserve">this as part of the annual reviews. </w:t>
            </w:r>
          </w:p>
        </w:tc>
        <w:tc>
          <w:tcPr>
            <w:tcW w:w="3091" w:type="dxa"/>
          </w:tcPr>
          <w:p w14:paraId="477DED87" w14:textId="77777777" w:rsidR="0087412A" w:rsidRDefault="0087412A" w:rsidP="000A36B0">
            <w:pPr>
              <w:pStyle w:val="ListParagraph"/>
              <w:ind w:left="780"/>
              <w:jc w:val="both"/>
              <w:rPr>
                <w:rFonts w:ascii="Arial" w:hAnsi="Arial" w:cs="Arial"/>
              </w:rPr>
            </w:pPr>
          </w:p>
        </w:tc>
        <w:tc>
          <w:tcPr>
            <w:tcW w:w="3674" w:type="dxa"/>
          </w:tcPr>
          <w:p w14:paraId="450E4110" w14:textId="77777777" w:rsidR="0087412A" w:rsidRDefault="0087412A" w:rsidP="000A36B0">
            <w:pPr>
              <w:pStyle w:val="ListParagraph"/>
              <w:ind w:left="780"/>
              <w:jc w:val="both"/>
              <w:rPr>
                <w:rFonts w:ascii="Arial" w:hAnsi="Arial" w:cs="Arial"/>
              </w:rPr>
            </w:pPr>
          </w:p>
        </w:tc>
        <w:tc>
          <w:tcPr>
            <w:tcW w:w="2061" w:type="dxa"/>
            <w:shd w:val="clear" w:color="auto" w:fill="auto"/>
          </w:tcPr>
          <w:p w14:paraId="4EE2E7AA" w14:textId="77777777" w:rsidR="0087412A" w:rsidRPr="002E3877" w:rsidRDefault="0087412A" w:rsidP="00E47C15">
            <w:pPr>
              <w:jc w:val="both"/>
              <w:rPr>
                <w:rFonts w:ascii="Arial" w:hAnsi="Arial" w:cs="Arial"/>
                <w:b/>
              </w:rPr>
            </w:pPr>
          </w:p>
        </w:tc>
      </w:tr>
      <w:tr w:rsidR="00F53858" w:rsidRPr="002E3877" w14:paraId="5920BF72" w14:textId="77777777" w:rsidTr="00207958">
        <w:trPr>
          <w:trHeight w:val="283"/>
        </w:trPr>
        <w:tc>
          <w:tcPr>
            <w:tcW w:w="1891" w:type="dxa"/>
          </w:tcPr>
          <w:p w14:paraId="07E2904F" w14:textId="77777777" w:rsidR="00F53858" w:rsidRDefault="00F53858" w:rsidP="00E47C15">
            <w:pPr>
              <w:rPr>
                <w:rFonts w:ascii="Arial" w:hAnsi="Arial" w:cs="Arial"/>
              </w:rPr>
            </w:pPr>
            <w:r>
              <w:rPr>
                <w:rFonts w:ascii="Arial" w:hAnsi="Arial" w:cs="Arial"/>
              </w:rPr>
              <w:t>20.</w:t>
            </w:r>
          </w:p>
          <w:p w14:paraId="7AF7D5AC" w14:textId="77777777" w:rsidR="00F53858" w:rsidRDefault="00F53858" w:rsidP="00E47C15">
            <w:pPr>
              <w:rPr>
                <w:rFonts w:ascii="Arial" w:hAnsi="Arial" w:cs="Arial"/>
              </w:rPr>
            </w:pPr>
          </w:p>
          <w:p w14:paraId="2B4A07BC" w14:textId="77777777" w:rsidR="00F53858" w:rsidRDefault="00F53858" w:rsidP="00E47C15">
            <w:pPr>
              <w:rPr>
                <w:rFonts w:ascii="Arial" w:hAnsi="Arial" w:cs="Arial"/>
              </w:rPr>
            </w:pPr>
          </w:p>
          <w:p w14:paraId="72A548B6" w14:textId="07589475" w:rsidR="00F53858" w:rsidRDefault="00F53858" w:rsidP="00E47C15">
            <w:pPr>
              <w:rPr>
                <w:rFonts w:ascii="Arial" w:hAnsi="Arial" w:cs="Arial"/>
              </w:rPr>
            </w:pPr>
          </w:p>
        </w:tc>
        <w:tc>
          <w:tcPr>
            <w:tcW w:w="2804" w:type="dxa"/>
          </w:tcPr>
          <w:p w14:paraId="16265627" w14:textId="77777777" w:rsidR="00F53858" w:rsidRDefault="00F53858" w:rsidP="00991379">
            <w:pPr>
              <w:rPr>
                <w:rFonts w:ascii="Arial" w:hAnsi="Arial" w:cs="Arial"/>
              </w:rPr>
            </w:pPr>
            <w:r w:rsidRPr="00F53858">
              <w:rPr>
                <w:rFonts w:ascii="Arial" w:hAnsi="Arial" w:cs="Arial"/>
              </w:rPr>
              <w:t>Has the committee evaluated whether and how it is adding value to the organisation?</w:t>
            </w:r>
          </w:p>
          <w:p w14:paraId="49E37536" w14:textId="65DE1F5D" w:rsidR="00F53858" w:rsidRPr="00F53858" w:rsidRDefault="00F53858" w:rsidP="00991379">
            <w:pPr>
              <w:rPr>
                <w:rFonts w:ascii="Arial" w:hAnsi="Arial" w:cs="Arial"/>
              </w:rPr>
            </w:pPr>
          </w:p>
        </w:tc>
        <w:tc>
          <w:tcPr>
            <w:tcW w:w="4130" w:type="dxa"/>
            <w:shd w:val="clear" w:color="auto" w:fill="auto"/>
          </w:tcPr>
          <w:p w14:paraId="36B6F8E8" w14:textId="55634B65" w:rsidR="00F53858" w:rsidRDefault="00BE68DA" w:rsidP="00207958">
            <w:pPr>
              <w:rPr>
                <w:rFonts w:ascii="Arial" w:hAnsi="Arial" w:cs="Arial"/>
              </w:rPr>
            </w:pPr>
            <w:r>
              <w:rPr>
                <w:rFonts w:ascii="Arial" w:hAnsi="Arial" w:cs="Arial"/>
              </w:rPr>
              <w:t>Just over half of respondents partly agreed or didn’t know if the JAC Committee was adding value. It was suggested that</w:t>
            </w:r>
            <w:r w:rsidR="00C5279B">
              <w:rPr>
                <w:rFonts w:ascii="Arial" w:hAnsi="Arial" w:cs="Arial"/>
              </w:rPr>
              <w:t xml:space="preserve"> evaluation of this area could be developed further with a separate session on value away from the core structure.</w:t>
            </w:r>
          </w:p>
          <w:p w14:paraId="361485A4" w14:textId="2E147CB9" w:rsidR="00716844" w:rsidRDefault="00716844" w:rsidP="00207958">
            <w:pPr>
              <w:rPr>
                <w:rFonts w:ascii="Arial" w:hAnsi="Arial" w:cs="Arial"/>
              </w:rPr>
            </w:pPr>
          </w:p>
        </w:tc>
        <w:tc>
          <w:tcPr>
            <w:tcW w:w="3273" w:type="dxa"/>
            <w:shd w:val="clear" w:color="auto" w:fill="auto"/>
          </w:tcPr>
          <w:p w14:paraId="1A8ADFB2" w14:textId="77777777" w:rsidR="00F53858" w:rsidRPr="002B07F3" w:rsidRDefault="002B07F3" w:rsidP="00E47C15">
            <w:pPr>
              <w:jc w:val="both"/>
              <w:rPr>
                <w:rFonts w:ascii="Arial" w:hAnsi="Arial" w:cs="Arial"/>
                <w:b/>
                <w:bCs/>
              </w:rPr>
            </w:pPr>
            <w:r w:rsidRPr="002B07F3">
              <w:rPr>
                <w:rFonts w:ascii="Arial" w:hAnsi="Arial" w:cs="Arial"/>
                <w:b/>
                <w:bCs/>
              </w:rPr>
              <w:t>The JAC Annual Report evidences the value added by JAC.  JAC have also been advised that the focus on area at the meetings have also encouraged focus by chief officers in force.</w:t>
            </w:r>
          </w:p>
          <w:p w14:paraId="1359DF11" w14:textId="77777777" w:rsidR="002B07F3" w:rsidRPr="002B07F3" w:rsidRDefault="002B07F3" w:rsidP="00E47C15">
            <w:pPr>
              <w:jc w:val="both"/>
              <w:rPr>
                <w:rFonts w:ascii="Arial" w:hAnsi="Arial" w:cs="Arial"/>
                <w:b/>
                <w:bCs/>
              </w:rPr>
            </w:pPr>
          </w:p>
          <w:p w14:paraId="4C57A311" w14:textId="59A6105B" w:rsidR="002B07F3" w:rsidRPr="002B07F3" w:rsidRDefault="002B07F3" w:rsidP="00E47C15">
            <w:pPr>
              <w:jc w:val="both"/>
              <w:rPr>
                <w:rFonts w:ascii="Arial" w:hAnsi="Arial" w:cs="Arial"/>
                <w:b/>
                <w:bCs/>
              </w:rPr>
            </w:pPr>
            <w:r w:rsidRPr="002B07F3">
              <w:rPr>
                <w:rFonts w:ascii="Arial" w:hAnsi="Arial" w:cs="Arial"/>
                <w:b/>
                <w:bCs/>
              </w:rPr>
              <w:t xml:space="preserve">For further discussion.  Unsure what would be expected from a separate session. </w:t>
            </w:r>
          </w:p>
        </w:tc>
        <w:tc>
          <w:tcPr>
            <w:tcW w:w="3091" w:type="dxa"/>
          </w:tcPr>
          <w:p w14:paraId="5917AFBF" w14:textId="77777777" w:rsidR="00F53858" w:rsidRDefault="00F53858" w:rsidP="000A36B0">
            <w:pPr>
              <w:pStyle w:val="ListParagraph"/>
              <w:ind w:left="780"/>
              <w:jc w:val="both"/>
              <w:rPr>
                <w:rFonts w:ascii="Arial" w:hAnsi="Arial" w:cs="Arial"/>
              </w:rPr>
            </w:pPr>
          </w:p>
        </w:tc>
        <w:tc>
          <w:tcPr>
            <w:tcW w:w="3674" w:type="dxa"/>
          </w:tcPr>
          <w:p w14:paraId="7CBE13CA" w14:textId="77777777" w:rsidR="00F53858" w:rsidRDefault="00F53858" w:rsidP="000A36B0">
            <w:pPr>
              <w:pStyle w:val="ListParagraph"/>
              <w:ind w:left="780"/>
              <w:jc w:val="both"/>
              <w:rPr>
                <w:rFonts w:ascii="Arial" w:hAnsi="Arial" w:cs="Arial"/>
              </w:rPr>
            </w:pPr>
          </w:p>
        </w:tc>
        <w:tc>
          <w:tcPr>
            <w:tcW w:w="2061" w:type="dxa"/>
            <w:shd w:val="clear" w:color="auto" w:fill="auto"/>
          </w:tcPr>
          <w:p w14:paraId="230A31AF" w14:textId="77777777" w:rsidR="00F53858" w:rsidRPr="002E3877" w:rsidRDefault="00F53858" w:rsidP="00E47C15">
            <w:pPr>
              <w:jc w:val="both"/>
              <w:rPr>
                <w:rFonts w:ascii="Arial" w:hAnsi="Arial" w:cs="Arial"/>
                <w:b/>
              </w:rPr>
            </w:pPr>
          </w:p>
        </w:tc>
      </w:tr>
      <w:tr w:rsidR="00716844" w:rsidRPr="002E3877" w14:paraId="7F199077" w14:textId="77777777" w:rsidTr="00207958">
        <w:trPr>
          <w:trHeight w:val="283"/>
        </w:trPr>
        <w:tc>
          <w:tcPr>
            <w:tcW w:w="1891" w:type="dxa"/>
          </w:tcPr>
          <w:p w14:paraId="26D25978" w14:textId="77777777" w:rsidR="00716844" w:rsidRDefault="00716844" w:rsidP="00E47C15">
            <w:pPr>
              <w:rPr>
                <w:rFonts w:ascii="Arial" w:hAnsi="Arial" w:cs="Arial"/>
              </w:rPr>
            </w:pPr>
            <w:r>
              <w:rPr>
                <w:rFonts w:ascii="Arial" w:hAnsi="Arial" w:cs="Arial"/>
              </w:rPr>
              <w:t>23.</w:t>
            </w:r>
          </w:p>
          <w:p w14:paraId="318A7286" w14:textId="77777777" w:rsidR="00716844" w:rsidRDefault="00716844" w:rsidP="00E47C15">
            <w:pPr>
              <w:rPr>
                <w:rFonts w:ascii="Arial" w:hAnsi="Arial" w:cs="Arial"/>
              </w:rPr>
            </w:pPr>
          </w:p>
          <w:p w14:paraId="7F0FE89C" w14:textId="77777777" w:rsidR="00716844" w:rsidRDefault="00716844" w:rsidP="00E47C15">
            <w:pPr>
              <w:rPr>
                <w:rFonts w:ascii="Arial" w:hAnsi="Arial" w:cs="Arial"/>
              </w:rPr>
            </w:pPr>
          </w:p>
          <w:p w14:paraId="07CDE4E9" w14:textId="5E49DE47" w:rsidR="00716844" w:rsidRDefault="00716844" w:rsidP="00E47C15">
            <w:pPr>
              <w:rPr>
                <w:rFonts w:ascii="Arial" w:hAnsi="Arial" w:cs="Arial"/>
              </w:rPr>
            </w:pPr>
          </w:p>
        </w:tc>
        <w:tc>
          <w:tcPr>
            <w:tcW w:w="2804" w:type="dxa"/>
          </w:tcPr>
          <w:p w14:paraId="3C507194" w14:textId="77777777" w:rsidR="00716844" w:rsidRDefault="00716844" w:rsidP="00991379">
            <w:pPr>
              <w:rPr>
                <w:rFonts w:ascii="Arial" w:hAnsi="Arial" w:cs="Arial"/>
              </w:rPr>
            </w:pPr>
            <w:r w:rsidRPr="00716844">
              <w:rPr>
                <w:rFonts w:ascii="Arial" w:hAnsi="Arial" w:cs="Arial"/>
              </w:rPr>
              <w:t>Is there a clear ‘forward plan’ which sets out how the committee will meet the objectives set out in the terms of reference?</w:t>
            </w:r>
          </w:p>
          <w:p w14:paraId="00D37426" w14:textId="79981208" w:rsidR="00716844" w:rsidRPr="00716844" w:rsidRDefault="00716844" w:rsidP="00991379">
            <w:pPr>
              <w:rPr>
                <w:rFonts w:ascii="Arial" w:hAnsi="Arial" w:cs="Arial"/>
              </w:rPr>
            </w:pPr>
          </w:p>
        </w:tc>
        <w:tc>
          <w:tcPr>
            <w:tcW w:w="4130" w:type="dxa"/>
            <w:shd w:val="clear" w:color="auto" w:fill="auto"/>
          </w:tcPr>
          <w:p w14:paraId="11EDCA6F" w14:textId="58BBB5A7" w:rsidR="008E73B7" w:rsidRPr="00B13581" w:rsidRDefault="00D156EA" w:rsidP="00D156EA">
            <w:pPr>
              <w:rPr>
                <w:rFonts w:ascii="Arial" w:eastAsia="Calibri" w:hAnsi="Arial" w:cs="Arial"/>
              </w:rPr>
            </w:pPr>
            <w:r w:rsidRPr="00B13581">
              <w:rPr>
                <w:rFonts w:ascii="Arial" w:hAnsi="Arial" w:cs="Arial"/>
              </w:rPr>
              <w:t xml:space="preserve">The overall majority </w:t>
            </w:r>
            <w:r w:rsidR="002E025B" w:rsidRPr="00B13581">
              <w:rPr>
                <w:rFonts w:ascii="Arial" w:hAnsi="Arial" w:cs="Arial"/>
              </w:rPr>
              <w:t xml:space="preserve">agreed there was a clear forward working plan setting out how the committee meets its objectives. However, it was suggested that </w:t>
            </w:r>
            <w:r w:rsidR="008E73B7" w:rsidRPr="00B13581">
              <w:rPr>
                <w:rFonts w:ascii="Arial" w:hAnsi="Arial" w:cs="Arial"/>
              </w:rPr>
              <w:t xml:space="preserve">it could do so in a more targeted manner </w:t>
            </w:r>
          </w:p>
          <w:p w14:paraId="071353E4" w14:textId="77777777" w:rsidR="00727D9A" w:rsidRDefault="00727D9A" w:rsidP="00727D9A">
            <w:pPr>
              <w:rPr>
                <w:rFonts w:ascii="Calibri" w:eastAsia="Calibri" w:hAnsi="Calibri" w:cs="Calibri"/>
                <w:highlight w:val="yellow"/>
              </w:rPr>
            </w:pPr>
          </w:p>
          <w:p w14:paraId="2A91C80A" w14:textId="77777777" w:rsidR="00727D9A" w:rsidRPr="00727D9A" w:rsidRDefault="00727D9A" w:rsidP="00727D9A">
            <w:pPr>
              <w:rPr>
                <w:rFonts w:ascii="Calibri" w:eastAsia="Calibri" w:hAnsi="Calibri" w:cs="Calibri"/>
                <w:highlight w:val="yellow"/>
              </w:rPr>
            </w:pPr>
          </w:p>
          <w:p w14:paraId="4B1B7D71" w14:textId="77777777" w:rsidR="00716844" w:rsidRDefault="00716844" w:rsidP="00207958">
            <w:pPr>
              <w:rPr>
                <w:rFonts w:ascii="Arial" w:hAnsi="Arial" w:cs="Arial"/>
              </w:rPr>
            </w:pPr>
          </w:p>
        </w:tc>
        <w:tc>
          <w:tcPr>
            <w:tcW w:w="3273" w:type="dxa"/>
            <w:shd w:val="clear" w:color="auto" w:fill="auto"/>
          </w:tcPr>
          <w:p w14:paraId="47FD1062" w14:textId="77777777" w:rsidR="002B07F3" w:rsidRPr="002B07F3" w:rsidRDefault="002B07F3" w:rsidP="00E47C15">
            <w:pPr>
              <w:jc w:val="both"/>
              <w:rPr>
                <w:rFonts w:ascii="Arial" w:hAnsi="Arial" w:cs="Arial"/>
                <w:b/>
                <w:bCs/>
              </w:rPr>
            </w:pPr>
            <w:r w:rsidRPr="002B07F3">
              <w:rPr>
                <w:rFonts w:ascii="Arial" w:hAnsi="Arial" w:cs="Arial"/>
                <w:b/>
                <w:bCs/>
              </w:rPr>
              <w:t>A piece of work was undertaken previously to align the JAC forward work plan to the terms of reference to ensure all agenda items were included for a purpose.</w:t>
            </w:r>
          </w:p>
          <w:p w14:paraId="55DC0B60" w14:textId="77777777" w:rsidR="002B07F3" w:rsidRPr="002B07F3" w:rsidRDefault="002B07F3" w:rsidP="00E47C15">
            <w:pPr>
              <w:jc w:val="both"/>
              <w:rPr>
                <w:rFonts w:ascii="Arial" w:hAnsi="Arial" w:cs="Arial"/>
                <w:b/>
                <w:bCs/>
              </w:rPr>
            </w:pPr>
          </w:p>
          <w:p w14:paraId="78A83542" w14:textId="3C968644" w:rsidR="00716844" w:rsidRPr="002B07F3" w:rsidRDefault="002B07F3" w:rsidP="00E47C15">
            <w:pPr>
              <w:jc w:val="both"/>
              <w:rPr>
                <w:rFonts w:ascii="Arial" w:hAnsi="Arial" w:cs="Arial"/>
                <w:b/>
                <w:bCs/>
              </w:rPr>
            </w:pPr>
            <w:r w:rsidRPr="002B07F3">
              <w:rPr>
                <w:rFonts w:ascii="Arial" w:hAnsi="Arial" w:cs="Arial"/>
                <w:b/>
                <w:bCs/>
              </w:rPr>
              <w:t xml:space="preserve">It would be useful for further discussion to take place on this action. </w:t>
            </w:r>
          </w:p>
        </w:tc>
        <w:tc>
          <w:tcPr>
            <w:tcW w:w="3091" w:type="dxa"/>
          </w:tcPr>
          <w:p w14:paraId="68102F24" w14:textId="77777777" w:rsidR="00716844" w:rsidRDefault="00716844" w:rsidP="000A36B0">
            <w:pPr>
              <w:pStyle w:val="ListParagraph"/>
              <w:ind w:left="780"/>
              <w:jc w:val="both"/>
              <w:rPr>
                <w:rFonts w:ascii="Arial" w:hAnsi="Arial" w:cs="Arial"/>
              </w:rPr>
            </w:pPr>
          </w:p>
        </w:tc>
        <w:tc>
          <w:tcPr>
            <w:tcW w:w="3674" w:type="dxa"/>
          </w:tcPr>
          <w:p w14:paraId="4FED762F" w14:textId="77777777" w:rsidR="00716844" w:rsidRDefault="00716844" w:rsidP="000A36B0">
            <w:pPr>
              <w:pStyle w:val="ListParagraph"/>
              <w:ind w:left="780"/>
              <w:jc w:val="both"/>
              <w:rPr>
                <w:rFonts w:ascii="Arial" w:hAnsi="Arial" w:cs="Arial"/>
              </w:rPr>
            </w:pPr>
          </w:p>
        </w:tc>
        <w:tc>
          <w:tcPr>
            <w:tcW w:w="2061" w:type="dxa"/>
            <w:shd w:val="clear" w:color="auto" w:fill="auto"/>
          </w:tcPr>
          <w:p w14:paraId="63DBB773" w14:textId="77777777" w:rsidR="00716844" w:rsidRPr="002E3877" w:rsidRDefault="00716844" w:rsidP="00E47C15">
            <w:pPr>
              <w:jc w:val="both"/>
              <w:rPr>
                <w:rFonts w:ascii="Arial" w:hAnsi="Arial" w:cs="Arial"/>
                <w:b/>
              </w:rPr>
            </w:pPr>
          </w:p>
        </w:tc>
      </w:tr>
    </w:tbl>
    <w:p w14:paraId="1FF491ED" w14:textId="6CC0DDA8" w:rsidR="00CD41AC" w:rsidRDefault="00CD41AC" w:rsidP="00855A7E">
      <w:pPr>
        <w:rPr>
          <w:rFonts w:ascii="Arial" w:hAnsi="Arial" w:cs="Arial"/>
          <w:b/>
          <w:u w:val="single"/>
        </w:rPr>
      </w:pPr>
    </w:p>
    <w:p w14:paraId="53E3DD33" w14:textId="77777777" w:rsidR="002B07F3" w:rsidRDefault="002B07F3" w:rsidP="00855A7E">
      <w:pPr>
        <w:rPr>
          <w:rFonts w:ascii="Arial" w:hAnsi="Arial" w:cs="Arial"/>
          <w:b/>
          <w:u w:val="single"/>
        </w:rPr>
      </w:pPr>
    </w:p>
    <w:p w14:paraId="78A283B0" w14:textId="77777777" w:rsidR="002B07F3" w:rsidRDefault="002B07F3" w:rsidP="00855A7E">
      <w:pPr>
        <w:rPr>
          <w:rFonts w:ascii="Arial" w:hAnsi="Arial" w:cs="Arial"/>
          <w:b/>
          <w:u w:val="single"/>
        </w:rPr>
      </w:pPr>
    </w:p>
    <w:p w14:paraId="3C9A384F" w14:textId="77777777" w:rsidR="002B07F3" w:rsidRPr="002E3877" w:rsidRDefault="002B07F3" w:rsidP="00855A7E">
      <w:pPr>
        <w:rPr>
          <w:rFonts w:ascii="Arial" w:hAnsi="Arial" w:cs="Arial"/>
          <w:b/>
          <w:u w:val="single"/>
        </w:rPr>
      </w:pPr>
    </w:p>
    <w:p w14:paraId="3E045F15" w14:textId="48C07594" w:rsidR="00795640" w:rsidRDefault="00795640" w:rsidP="00855A7E">
      <w:pPr>
        <w:rPr>
          <w:rFonts w:ascii="Arial" w:hAnsi="Arial" w:cs="Arial"/>
          <w:b/>
          <w:u w:val="single"/>
        </w:rPr>
      </w:pPr>
    </w:p>
    <w:p w14:paraId="1A6B9D83" w14:textId="594E4EF9" w:rsidR="00795640" w:rsidRDefault="00795640" w:rsidP="00855A7E">
      <w:pPr>
        <w:rPr>
          <w:rFonts w:ascii="Arial" w:hAnsi="Arial" w:cs="Arial"/>
          <w:b/>
          <w:u w:val="single"/>
        </w:rPr>
      </w:pPr>
      <w:r>
        <w:rPr>
          <w:rFonts w:ascii="Arial" w:hAnsi="Arial" w:cs="Arial"/>
          <w:b/>
          <w:u w:val="single"/>
        </w:rPr>
        <w:lastRenderedPageBreak/>
        <w:t>RISK DEEP DIVES</w:t>
      </w:r>
    </w:p>
    <w:p w14:paraId="2C3895E0" w14:textId="229901E2" w:rsidR="00795640" w:rsidRPr="00232089" w:rsidRDefault="00795640" w:rsidP="00E5492B">
      <w:pPr>
        <w:pStyle w:val="ListParagraph"/>
        <w:numPr>
          <w:ilvl w:val="0"/>
          <w:numId w:val="1"/>
        </w:numPr>
        <w:rPr>
          <w:rFonts w:ascii="Arial" w:hAnsi="Arial" w:cs="Arial"/>
          <w:bCs/>
        </w:rPr>
      </w:pPr>
      <w:r w:rsidRPr="00232089">
        <w:rPr>
          <w:rFonts w:ascii="Arial" w:hAnsi="Arial" w:cs="Arial"/>
          <w:bCs/>
        </w:rPr>
        <w:t>Children in Custody – July 2023</w:t>
      </w:r>
    </w:p>
    <w:p w14:paraId="62EA09B3" w14:textId="2877011D" w:rsidR="00795640" w:rsidRDefault="00360B29" w:rsidP="00E5492B">
      <w:pPr>
        <w:pStyle w:val="ListParagraph"/>
        <w:numPr>
          <w:ilvl w:val="0"/>
          <w:numId w:val="1"/>
        </w:numPr>
        <w:rPr>
          <w:rFonts w:ascii="Arial" w:hAnsi="Arial" w:cs="Arial"/>
          <w:bCs/>
        </w:rPr>
      </w:pPr>
      <w:r w:rsidRPr="00232089">
        <w:rPr>
          <w:rFonts w:ascii="Arial" w:hAnsi="Arial" w:cs="Arial"/>
          <w:bCs/>
        </w:rPr>
        <w:t>Crime Data Integrity – December – deferred from September 2023</w:t>
      </w:r>
    </w:p>
    <w:p w14:paraId="78728435" w14:textId="03CEA565" w:rsidR="00783276" w:rsidRDefault="00783276" w:rsidP="00E5492B">
      <w:pPr>
        <w:pStyle w:val="ListParagraph"/>
        <w:numPr>
          <w:ilvl w:val="0"/>
          <w:numId w:val="1"/>
        </w:numPr>
        <w:rPr>
          <w:rFonts w:ascii="Arial" w:hAnsi="Arial" w:cs="Arial"/>
          <w:bCs/>
        </w:rPr>
      </w:pPr>
      <w:r>
        <w:rPr>
          <w:rFonts w:ascii="Arial" w:hAnsi="Arial" w:cs="Arial"/>
          <w:bCs/>
        </w:rPr>
        <w:t>Welsh Language Standards – March 2024</w:t>
      </w:r>
    </w:p>
    <w:p w14:paraId="5AA0D562" w14:textId="5BCCACBB" w:rsidR="00C35B53" w:rsidRDefault="00C35B53" w:rsidP="00E5492B">
      <w:pPr>
        <w:pStyle w:val="ListParagraph"/>
        <w:numPr>
          <w:ilvl w:val="0"/>
          <w:numId w:val="1"/>
        </w:numPr>
        <w:rPr>
          <w:rFonts w:ascii="Arial" w:hAnsi="Arial" w:cs="Arial"/>
          <w:bCs/>
        </w:rPr>
      </w:pPr>
      <w:r>
        <w:rPr>
          <w:rFonts w:ascii="Arial" w:hAnsi="Arial" w:cs="Arial"/>
          <w:bCs/>
        </w:rPr>
        <w:t xml:space="preserve">Information Disclosure </w:t>
      </w:r>
      <w:r w:rsidR="00D76D20">
        <w:rPr>
          <w:rFonts w:ascii="Arial" w:hAnsi="Arial" w:cs="Arial"/>
          <w:bCs/>
        </w:rPr>
        <w:t>Audit Update</w:t>
      </w:r>
      <w:r w:rsidR="006C704D">
        <w:rPr>
          <w:rFonts w:ascii="Arial" w:hAnsi="Arial" w:cs="Arial"/>
          <w:bCs/>
        </w:rPr>
        <w:t xml:space="preserve"> – June 2024</w:t>
      </w:r>
    </w:p>
    <w:p w14:paraId="3E48AF80" w14:textId="3DEB73D3" w:rsidR="00555786" w:rsidRDefault="00555786" w:rsidP="00E5492B">
      <w:pPr>
        <w:pStyle w:val="ListParagraph"/>
        <w:numPr>
          <w:ilvl w:val="0"/>
          <w:numId w:val="1"/>
        </w:numPr>
        <w:rPr>
          <w:rFonts w:ascii="Arial" w:hAnsi="Arial" w:cs="Arial"/>
          <w:bCs/>
        </w:rPr>
      </w:pPr>
      <w:r>
        <w:rPr>
          <w:rFonts w:ascii="Arial" w:hAnsi="Arial" w:cs="Arial"/>
          <w:bCs/>
        </w:rPr>
        <w:t>No Risk Deep Dive in July 2024 – as accounts meeting</w:t>
      </w:r>
    </w:p>
    <w:p w14:paraId="4FE69F5F" w14:textId="0FE33F24" w:rsidR="008153B2" w:rsidRDefault="008153B2" w:rsidP="00E5492B">
      <w:pPr>
        <w:pStyle w:val="ListParagraph"/>
        <w:numPr>
          <w:ilvl w:val="0"/>
          <w:numId w:val="1"/>
        </w:numPr>
        <w:rPr>
          <w:rFonts w:ascii="Arial" w:hAnsi="Arial" w:cs="Arial"/>
          <w:bCs/>
        </w:rPr>
      </w:pPr>
      <w:r>
        <w:rPr>
          <w:rFonts w:ascii="Arial" w:hAnsi="Arial" w:cs="Arial"/>
          <w:bCs/>
        </w:rPr>
        <w:t>Corporate Insurance – September 2024</w:t>
      </w:r>
    </w:p>
    <w:p w14:paraId="3B0E3741" w14:textId="26C2216C" w:rsidR="00751474" w:rsidRPr="00751474" w:rsidRDefault="00F773E9" w:rsidP="00751474">
      <w:pPr>
        <w:pStyle w:val="ListParagraph"/>
        <w:numPr>
          <w:ilvl w:val="0"/>
          <w:numId w:val="1"/>
        </w:numPr>
        <w:ind w:right="253"/>
        <w:rPr>
          <w:rFonts w:ascii="Arial" w:hAnsi="Arial" w:cs="Arial"/>
          <w:bCs/>
        </w:rPr>
      </w:pPr>
      <w:bookmarkStart w:id="2" w:name="_Hlk182558839"/>
      <w:r>
        <w:rPr>
          <w:rFonts w:ascii="Arial" w:hAnsi="Arial" w:cs="Arial"/>
          <w:bCs/>
        </w:rPr>
        <w:t>Culture within Gwent Police -March 2025</w:t>
      </w:r>
    </w:p>
    <w:bookmarkEnd w:id="2"/>
    <w:p w14:paraId="0306E1AD" w14:textId="77777777" w:rsidR="00751474" w:rsidRDefault="00751474" w:rsidP="00751474">
      <w:pPr>
        <w:pStyle w:val="ListParagraph"/>
        <w:rPr>
          <w:rFonts w:ascii="Arial" w:hAnsi="Arial" w:cs="Arial"/>
          <w:bCs/>
        </w:rPr>
      </w:pPr>
    </w:p>
    <w:p w14:paraId="2B267226" w14:textId="2645D9A3" w:rsidR="00360B29" w:rsidRDefault="00360B29" w:rsidP="00360B29">
      <w:pPr>
        <w:rPr>
          <w:rFonts w:ascii="Arial" w:hAnsi="Arial" w:cs="Arial"/>
          <w:b/>
          <w:u w:val="single"/>
        </w:rPr>
      </w:pPr>
      <w:r>
        <w:rPr>
          <w:rFonts w:ascii="Arial" w:hAnsi="Arial" w:cs="Arial"/>
          <w:b/>
          <w:u w:val="single"/>
        </w:rPr>
        <w:t>GENERAL DEEP DIVES</w:t>
      </w:r>
    </w:p>
    <w:p w14:paraId="65E4C9A6" w14:textId="77777777" w:rsidR="00FC45A6" w:rsidRPr="0066471D" w:rsidRDefault="00FC45A6" w:rsidP="00FC45A6">
      <w:pPr>
        <w:pStyle w:val="ListParagraph"/>
        <w:numPr>
          <w:ilvl w:val="0"/>
          <w:numId w:val="14"/>
        </w:numPr>
        <w:spacing w:before="90" w:after="60"/>
        <w:jc w:val="both"/>
        <w:rPr>
          <w:rFonts w:ascii="Arial" w:hAnsi="Arial" w:cs="Arial"/>
        </w:rPr>
      </w:pPr>
      <w:r w:rsidRPr="0066471D">
        <w:rPr>
          <w:rFonts w:ascii="Arial" w:hAnsi="Arial" w:cs="Arial"/>
        </w:rPr>
        <w:t>Medium Term Financial Plan and Commissioning, 2</w:t>
      </w:r>
      <w:r w:rsidRPr="0066471D">
        <w:rPr>
          <w:rFonts w:ascii="Arial" w:hAnsi="Arial" w:cs="Arial"/>
          <w:vertAlign w:val="superscript"/>
        </w:rPr>
        <w:t>nd</w:t>
      </w:r>
      <w:r w:rsidRPr="0066471D">
        <w:rPr>
          <w:rFonts w:ascii="Arial" w:hAnsi="Arial" w:cs="Arial"/>
        </w:rPr>
        <w:t xml:space="preserve"> April 2014</w:t>
      </w:r>
    </w:p>
    <w:p w14:paraId="1518CE6F" w14:textId="77777777" w:rsidR="00FC45A6" w:rsidRPr="0066471D" w:rsidRDefault="00FC45A6" w:rsidP="00FC45A6">
      <w:pPr>
        <w:pStyle w:val="ListParagraph"/>
        <w:numPr>
          <w:ilvl w:val="0"/>
          <w:numId w:val="14"/>
        </w:numPr>
        <w:spacing w:before="90" w:after="60"/>
        <w:jc w:val="both"/>
        <w:rPr>
          <w:rFonts w:ascii="Arial" w:hAnsi="Arial" w:cs="Arial"/>
        </w:rPr>
      </w:pPr>
      <w:r w:rsidRPr="0066471D">
        <w:rPr>
          <w:rFonts w:ascii="Arial" w:hAnsi="Arial" w:cs="Arial"/>
        </w:rPr>
        <w:t>Annual Accounts, 18</w:t>
      </w:r>
      <w:r w:rsidRPr="0066471D">
        <w:rPr>
          <w:rFonts w:ascii="Arial" w:hAnsi="Arial" w:cs="Arial"/>
          <w:vertAlign w:val="superscript"/>
        </w:rPr>
        <w:t>th</w:t>
      </w:r>
      <w:r w:rsidRPr="0066471D">
        <w:rPr>
          <w:rFonts w:ascii="Arial" w:hAnsi="Arial" w:cs="Arial"/>
        </w:rPr>
        <w:t xml:space="preserve"> September 2014</w:t>
      </w:r>
    </w:p>
    <w:p w14:paraId="6AE4C84B" w14:textId="73B425BA" w:rsidR="00FC45A6" w:rsidRPr="0066471D" w:rsidRDefault="00FC45A6" w:rsidP="00FC45A6">
      <w:pPr>
        <w:pStyle w:val="ListParagraph"/>
        <w:numPr>
          <w:ilvl w:val="0"/>
          <w:numId w:val="14"/>
        </w:numPr>
        <w:rPr>
          <w:rFonts w:ascii="Arial" w:hAnsi="Arial" w:cs="Arial"/>
          <w:b/>
          <w:u w:val="single"/>
        </w:rPr>
      </w:pPr>
      <w:r w:rsidRPr="0066471D">
        <w:rPr>
          <w:rFonts w:ascii="Arial" w:hAnsi="Arial" w:cs="Arial"/>
        </w:rPr>
        <w:t>Collaboration, 11</w:t>
      </w:r>
      <w:r w:rsidRPr="0066471D">
        <w:rPr>
          <w:rFonts w:ascii="Arial" w:hAnsi="Arial" w:cs="Arial"/>
          <w:vertAlign w:val="superscript"/>
        </w:rPr>
        <w:t>th</w:t>
      </w:r>
      <w:r w:rsidRPr="0066471D">
        <w:rPr>
          <w:rFonts w:ascii="Arial" w:hAnsi="Arial" w:cs="Arial"/>
        </w:rPr>
        <w:t xml:space="preserve"> March 2015</w:t>
      </w:r>
    </w:p>
    <w:p w14:paraId="1AD29BAA" w14:textId="2EB5D2C8"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Risk Management, 10</w:t>
      </w:r>
      <w:r w:rsidRPr="0066471D">
        <w:rPr>
          <w:rFonts w:ascii="Arial" w:hAnsi="Arial" w:cs="Arial"/>
          <w:vertAlign w:val="superscript"/>
        </w:rPr>
        <w:t>th</w:t>
      </w:r>
      <w:r w:rsidRPr="0066471D">
        <w:rPr>
          <w:rFonts w:ascii="Arial" w:hAnsi="Arial" w:cs="Arial"/>
        </w:rPr>
        <w:t xml:space="preserve"> June 2015</w:t>
      </w:r>
    </w:p>
    <w:p w14:paraId="1CAA8CFA" w14:textId="77777777"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Shared Resource Service Presentation and Tour, 16</w:t>
      </w:r>
      <w:r w:rsidRPr="0066471D">
        <w:rPr>
          <w:rFonts w:ascii="Arial" w:hAnsi="Arial" w:cs="Arial"/>
          <w:vertAlign w:val="superscript"/>
        </w:rPr>
        <w:t>th</w:t>
      </w:r>
      <w:r w:rsidRPr="0066471D">
        <w:rPr>
          <w:rFonts w:ascii="Arial" w:hAnsi="Arial" w:cs="Arial"/>
        </w:rPr>
        <w:t xml:space="preserve"> September </w:t>
      </w:r>
      <w:proofErr w:type="gramStart"/>
      <w:r w:rsidRPr="0066471D">
        <w:rPr>
          <w:rFonts w:ascii="Arial" w:hAnsi="Arial" w:cs="Arial"/>
        </w:rPr>
        <w:t>2015;</w:t>
      </w:r>
      <w:proofErr w:type="gramEnd"/>
    </w:p>
    <w:p w14:paraId="55EF208F" w14:textId="541206AE"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Value for Money Profiles, 3</w:t>
      </w:r>
      <w:r w:rsidRPr="0066471D">
        <w:rPr>
          <w:rFonts w:ascii="Arial" w:hAnsi="Arial" w:cs="Arial"/>
          <w:vertAlign w:val="superscript"/>
        </w:rPr>
        <w:t>rd</w:t>
      </w:r>
      <w:r w:rsidRPr="0066471D">
        <w:rPr>
          <w:rFonts w:ascii="Arial" w:hAnsi="Arial" w:cs="Arial"/>
        </w:rPr>
        <w:t xml:space="preserve"> December 2015</w:t>
      </w:r>
    </w:p>
    <w:p w14:paraId="51C0E5F4" w14:textId="52973580"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Connect Gwent Visit, 9</w:t>
      </w:r>
      <w:r w:rsidRPr="0066471D">
        <w:rPr>
          <w:rFonts w:ascii="Arial" w:hAnsi="Arial" w:cs="Arial"/>
          <w:vertAlign w:val="superscript"/>
        </w:rPr>
        <w:t>th</w:t>
      </w:r>
      <w:r w:rsidRPr="0066471D">
        <w:rPr>
          <w:rFonts w:ascii="Arial" w:hAnsi="Arial" w:cs="Arial"/>
        </w:rPr>
        <w:t xml:space="preserve"> March 2016</w:t>
      </w:r>
    </w:p>
    <w:p w14:paraId="39A1064A" w14:textId="7777777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Staying Ahead, 30</w:t>
      </w:r>
      <w:r w:rsidRPr="0066471D">
        <w:rPr>
          <w:rFonts w:ascii="Arial" w:hAnsi="Arial" w:cs="Arial"/>
          <w:vertAlign w:val="superscript"/>
        </w:rPr>
        <w:t>th</w:t>
      </w:r>
      <w:r w:rsidRPr="0066471D">
        <w:rPr>
          <w:rFonts w:ascii="Arial" w:hAnsi="Arial" w:cs="Arial"/>
        </w:rPr>
        <w:t xml:space="preserve"> June </w:t>
      </w:r>
      <w:proofErr w:type="gramStart"/>
      <w:r w:rsidRPr="0066471D">
        <w:rPr>
          <w:rFonts w:ascii="Arial" w:hAnsi="Arial" w:cs="Arial"/>
        </w:rPr>
        <w:t>2016;</w:t>
      </w:r>
      <w:proofErr w:type="gramEnd"/>
    </w:p>
    <w:p w14:paraId="717B0E29" w14:textId="7777777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Strategic Policing Requirement and Strategic Assessment, 15</w:t>
      </w:r>
      <w:r w:rsidRPr="0066471D">
        <w:rPr>
          <w:rFonts w:ascii="Arial" w:hAnsi="Arial" w:cs="Arial"/>
          <w:vertAlign w:val="superscript"/>
        </w:rPr>
        <w:t>th</w:t>
      </w:r>
      <w:r w:rsidRPr="0066471D">
        <w:rPr>
          <w:rFonts w:ascii="Arial" w:hAnsi="Arial" w:cs="Arial"/>
        </w:rPr>
        <w:t xml:space="preserve"> September </w:t>
      </w:r>
      <w:proofErr w:type="gramStart"/>
      <w:r w:rsidRPr="0066471D">
        <w:rPr>
          <w:rFonts w:ascii="Arial" w:hAnsi="Arial" w:cs="Arial"/>
        </w:rPr>
        <w:t>2016;</w:t>
      </w:r>
      <w:proofErr w:type="gramEnd"/>
    </w:p>
    <w:p w14:paraId="18DB2D76" w14:textId="0D3B330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Value for Money Profiles, 21</w:t>
      </w:r>
      <w:r w:rsidRPr="0066471D">
        <w:rPr>
          <w:rFonts w:ascii="Arial" w:hAnsi="Arial" w:cs="Arial"/>
          <w:vertAlign w:val="superscript"/>
        </w:rPr>
        <w:t>st</w:t>
      </w:r>
      <w:r w:rsidRPr="0066471D">
        <w:rPr>
          <w:rFonts w:ascii="Arial" w:hAnsi="Arial" w:cs="Arial"/>
        </w:rPr>
        <w:t xml:space="preserve"> December 2016</w:t>
      </w:r>
    </w:p>
    <w:p w14:paraId="608B6F32" w14:textId="2B6BD75E" w:rsidR="00FC45A6" w:rsidRPr="0066471D" w:rsidRDefault="00EF72FE" w:rsidP="00EF72FE">
      <w:pPr>
        <w:pStyle w:val="ListParagraph"/>
        <w:numPr>
          <w:ilvl w:val="0"/>
          <w:numId w:val="14"/>
        </w:numPr>
        <w:rPr>
          <w:rFonts w:ascii="Arial" w:hAnsi="Arial" w:cs="Arial"/>
          <w:b/>
          <w:u w:val="single"/>
        </w:rPr>
      </w:pPr>
      <w:r w:rsidRPr="0066471D">
        <w:rPr>
          <w:rFonts w:ascii="Arial" w:hAnsi="Arial" w:cs="Arial"/>
        </w:rPr>
        <w:t>Tour of Disaster Recovery Site, 9</w:t>
      </w:r>
      <w:r w:rsidRPr="0066471D">
        <w:rPr>
          <w:rFonts w:ascii="Arial" w:hAnsi="Arial" w:cs="Arial"/>
          <w:vertAlign w:val="superscript"/>
        </w:rPr>
        <w:t>th</w:t>
      </w:r>
      <w:r w:rsidRPr="0066471D">
        <w:rPr>
          <w:rFonts w:ascii="Arial" w:hAnsi="Arial" w:cs="Arial"/>
        </w:rPr>
        <w:t xml:space="preserve"> March 2017</w:t>
      </w:r>
    </w:p>
    <w:p w14:paraId="6C2EE500" w14:textId="005298EF"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Gwent Police Operating Model – East/West, 29</w:t>
      </w:r>
      <w:r w:rsidRPr="0066471D">
        <w:rPr>
          <w:rFonts w:ascii="Arial" w:hAnsi="Arial" w:cs="Arial"/>
          <w:vertAlign w:val="superscript"/>
        </w:rPr>
        <w:t>th</w:t>
      </w:r>
      <w:r w:rsidRPr="0066471D">
        <w:rPr>
          <w:rFonts w:ascii="Arial" w:hAnsi="Arial" w:cs="Arial"/>
        </w:rPr>
        <w:t xml:space="preserve"> June 2017</w:t>
      </w:r>
    </w:p>
    <w:p w14:paraId="5E142BA8" w14:textId="7BC1B029"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 xml:space="preserve">Cyber Crime/Cyber </w:t>
      </w:r>
      <w:proofErr w:type="gramStart"/>
      <w:r w:rsidRPr="0066471D">
        <w:rPr>
          <w:rFonts w:ascii="Arial" w:hAnsi="Arial" w:cs="Arial"/>
        </w:rPr>
        <w:t>Security ,</w:t>
      </w:r>
      <w:proofErr w:type="gramEnd"/>
      <w:r w:rsidRPr="0066471D">
        <w:rPr>
          <w:rFonts w:ascii="Arial" w:hAnsi="Arial" w:cs="Arial"/>
        </w:rPr>
        <w:t xml:space="preserve"> 14</w:t>
      </w:r>
      <w:r w:rsidRPr="0066471D">
        <w:rPr>
          <w:rFonts w:ascii="Arial" w:hAnsi="Arial" w:cs="Arial"/>
          <w:vertAlign w:val="superscript"/>
        </w:rPr>
        <w:t>th</w:t>
      </w:r>
      <w:r w:rsidRPr="0066471D">
        <w:rPr>
          <w:rFonts w:ascii="Arial" w:hAnsi="Arial" w:cs="Arial"/>
        </w:rPr>
        <w:t xml:space="preserve"> September 2017</w:t>
      </w:r>
    </w:p>
    <w:p w14:paraId="46DBB335" w14:textId="508FFC99"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Protecting Vulnerable People, 21</w:t>
      </w:r>
      <w:r w:rsidRPr="0066471D">
        <w:rPr>
          <w:rFonts w:ascii="Arial" w:hAnsi="Arial" w:cs="Arial"/>
          <w:vertAlign w:val="superscript"/>
        </w:rPr>
        <w:t>st</w:t>
      </w:r>
      <w:r w:rsidRPr="0066471D">
        <w:rPr>
          <w:rFonts w:ascii="Arial" w:hAnsi="Arial" w:cs="Arial"/>
        </w:rPr>
        <w:t xml:space="preserve"> December 2017</w:t>
      </w:r>
    </w:p>
    <w:p w14:paraId="076D029C" w14:textId="35FD69EB" w:rsidR="00230239" w:rsidRPr="0066471D" w:rsidRDefault="00230239" w:rsidP="00230239">
      <w:pPr>
        <w:pStyle w:val="ListParagraph"/>
        <w:numPr>
          <w:ilvl w:val="0"/>
          <w:numId w:val="14"/>
        </w:numPr>
        <w:rPr>
          <w:rFonts w:ascii="Arial" w:hAnsi="Arial" w:cs="Arial"/>
          <w:b/>
          <w:u w:val="single"/>
        </w:rPr>
      </w:pPr>
      <w:r w:rsidRPr="0066471D">
        <w:rPr>
          <w:rFonts w:ascii="Arial" w:hAnsi="Arial" w:cs="Arial"/>
        </w:rPr>
        <w:t>Tour of Force Control Room, 8</w:t>
      </w:r>
      <w:r w:rsidRPr="0066471D">
        <w:rPr>
          <w:rFonts w:ascii="Arial" w:hAnsi="Arial" w:cs="Arial"/>
          <w:vertAlign w:val="superscript"/>
        </w:rPr>
        <w:t>th</w:t>
      </w:r>
      <w:r w:rsidRPr="0066471D">
        <w:rPr>
          <w:rFonts w:ascii="Arial" w:hAnsi="Arial" w:cs="Arial"/>
        </w:rPr>
        <w:t xml:space="preserve"> March 2018</w:t>
      </w:r>
    </w:p>
    <w:p w14:paraId="3F873A19" w14:textId="4A1F3DF0"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Regional Organised Crime Unit (TARIAN) and Welsh Extremism and Counter Terrorism Unit (WECTU), 7</w:t>
      </w:r>
      <w:r w:rsidRPr="0066471D">
        <w:rPr>
          <w:rFonts w:ascii="Arial" w:hAnsi="Arial" w:cs="Arial"/>
          <w:vertAlign w:val="superscript"/>
        </w:rPr>
        <w:t>th</w:t>
      </w:r>
      <w:r w:rsidRPr="0066471D">
        <w:rPr>
          <w:rFonts w:ascii="Arial" w:hAnsi="Arial" w:cs="Arial"/>
        </w:rPr>
        <w:t xml:space="preserve"> June 2018</w:t>
      </w:r>
    </w:p>
    <w:p w14:paraId="41CCA41A" w14:textId="1B3EFCE4"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General Data Protection Regulation Update (OPCC and Force), 13</w:t>
      </w:r>
      <w:r w:rsidRPr="0066471D">
        <w:rPr>
          <w:rFonts w:ascii="Arial" w:hAnsi="Arial" w:cs="Arial"/>
          <w:vertAlign w:val="superscript"/>
        </w:rPr>
        <w:t>th</w:t>
      </w:r>
      <w:r w:rsidRPr="0066471D">
        <w:rPr>
          <w:rFonts w:ascii="Arial" w:hAnsi="Arial" w:cs="Arial"/>
        </w:rPr>
        <w:t xml:space="preserve"> September 2018</w:t>
      </w:r>
    </w:p>
    <w:p w14:paraId="62C05D2C" w14:textId="6A60BF16"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Value for Money Profiles, 13</w:t>
      </w:r>
      <w:r w:rsidRPr="0066471D">
        <w:rPr>
          <w:rFonts w:ascii="Arial" w:hAnsi="Arial" w:cs="Arial"/>
          <w:vertAlign w:val="superscript"/>
        </w:rPr>
        <w:t>th</w:t>
      </w:r>
      <w:r w:rsidRPr="0066471D">
        <w:rPr>
          <w:rFonts w:ascii="Arial" w:hAnsi="Arial" w:cs="Arial"/>
        </w:rPr>
        <w:t xml:space="preserve"> December 2018</w:t>
      </w:r>
    </w:p>
    <w:p w14:paraId="08C35820" w14:textId="71905444"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Early Action Together (All Wales Approach to Adverse Childhood Experiences (ACEs)</w:t>
      </w:r>
      <w:r w:rsidR="00463EF0" w:rsidRPr="0066471D">
        <w:rPr>
          <w:rFonts w:ascii="Arial" w:hAnsi="Arial" w:cs="Arial"/>
        </w:rPr>
        <w:t>)</w:t>
      </w:r>
      <w:r w:rsidRPr="0066471D">
        <w:rPr>
          <w:rFonts w:ascii="Arial" w:hAnsi="Arial" w:cs="Arial"/>
        </w:rPr>
        <w:t>, 4</w:t>
      </w:r>
      <w:r w:rsidRPr="0066471D">
        <w:rPr>
          <w:rFonts w:ascii="Arial" w:hAnsi="Arial" w:cs="Arial"/>
          <w:vertAlign w:val="superscript"/>
        </w:rPr>
        <w:t>th</w:t>
      </w:r>
      <w:r w:rsidRPr="0066471D">
        <w:rPr>
          <w:rFonts w:ascii="Arial" w:hAnsi="Arial" w:cs="Arial"/>
        </w:rPr>
        <w:t xml:space="preserve"> March 2019</w:t>
      </w:r>
    </w:p>
    <w:p w14:paraId="03FF27EF" w14:textId="12D51C77"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Wellbeing and Sickness Absence 3</w:t>
      </w:r>
      <w:r w:rsidRPr="0066471D">
        <w:rPr>
          <w:rFonts w:ascii="Arial" w:hAnsi="Arial" w:cs="Arial"/>
          <w:vertAlign w:val="superscript"/>
        </w:rPr>
        <w:t>rd</w:t>
      </w:r>
      <w:r w:rsidRPr="0066471D">
        <w:rPr>
          <w:rFonts w:ascii="Arial" w:hAnsi="Arial" w:cs="Arial"/>
        </w:rPr>
        <w:t xml:space="preserve"> June 2019</w:t>
      </w:r>
    </w:p>
    <w:p w14:paraId="6EABA362" w14:textId="14B1B708"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A Day in the Life of a Frontline Police Officer, 12</w:t>
      </w:r>
      <w:r w:rsidRPr="0066471D">
        <w:rPr>
          <w:rFonts w:ascii="Arial" w:hAnsi="Arial" w:cs="Arial"/>
          <w:vertAlign w:val="superscript"/>
        </w:rPr>
        <w:t>th</w:t>
      </w:r>
      <w:r w:rsidRPr="0066471D">
        <w:rPr>
          <w:rFonts w:ascii="Arial" w:hAnsi="Arial" w:cs="Arial"/>
        </w:rPr>
        <w:t xml:space="preserve"> September 2019</w:t>
      </w:r>
    </w:p>
    <w:p w14:paraId="49A7E335" w14:textId="00C7716C"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Value for Money Profiles, 11</w:t>
      </w:r>
      <w:r w:rsidRPr="0066471D">
        <w:rPr>
          <w:rFonts w:ascii="Arial" w:hAnsi="Arial" w:cs="Arial"/>
          <w:vertAlign w:val="superscript"/>
        </w:rPr>
        <w:t>th</w:t>
      </w:r>
      <w:r w:rsidRPr="0066471D">
        <w:rPr>
          <w:rFonts w:ascii="Arial" w:hAnsi="Arial" w:cs="Arial"/>
        </w:rPr>
        <w:t xml:space="preserve"> December 2019</w:t>
      </w:r>
    </w:p>
    <w:p w14:paraId="48C444CA" w14:textId="7E56E298"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Collaboration (Governance), 4</w:t>
      </w:r>
      <w:r w:rsidRPr="0066471D">
        <w:rPr>
          <w:rFonts w:ascii="Arial" w:hAnsi="Arial" w:cs="Arial"/>
          <w:vertAlign w:val="superscript"/>
        </w:rPr>
        <w:t>th</w:t>
      </w:r>
      <w:r w:rsidRPr="0066471D">
        <w:rPr>
          <w:rFonts w:ascii="Arial" w:hAnsi="Arial" w:cs="Arial"/>
        </w:rPr>
        <w:t xml:space="preserve"> March 2020</w:t>
      </w:r>
    </w:p>
    <w:p w14:paraId="36128AF9" w14:textId="77777777" w:rsidR="002F223F" w:rsidRPr="0066471D" w:rsidRDefault="002F223F" w:rsidP="002F223F">
      <w:pPr>
        <w:pStyle w:val="ListParagraph"/>
        <w:numPr>
          <w:ilvl w:val="0"/>
          <w:numId w:val="14"/>
        </w:numPr>
        <w:shd w:val="clear" w:color="auto" w:fill="FFFFFF"/>
        <w:spacing w:after="60" w:line="240" w:lineRule="auto"/>
        <w:jc w:val="both"/>
        <w:rPr>
          <w:rFonts w:ascii="Arial" w:eastAsia="Times New Roman" w:hAnsi="Arial" w:cs="Arial"/>
          <w:color w:val="222222"/>
          <w:lang w:eastAsia="en-GB"/>
        </w:rPr>
      </w:pPr>
      <w:r w:rsidRPr="0066471D">
        <w:rPr>
          <w:rFonts w:ascii="Arial" w:eastAsia="Times New Roman" w:hAnsi="Arial" w:cs="Arial"/>
          <w:color w:val="222222"/>
          <w:lang w:eastAsia="en-GB"/>
        </w:rPr>
        <w:t>HQ Briefing Deep Dive – 29</w:t>
      </w:r>
      <w:r w:rsidRPr="0066471D">
        <w:rPr>
          <w:rFonts w:ascii="Arial" w:eastAsia="Times New Roman" w:hAnsi="Arial" w:cs="Arial"/>
          <w:color w:val="222222"/>
          <w:vertAlign w:val="superscript"/>
          <w:lang w:eastAsia="en-GB"/>
        </w:rPr>
        <w:t>th</w:t>
      </w:r>
      <w:r w:rsidRPr="0066471D">
        <w:rPr>
          <w:rFonts w:ascii="Arial" w:eastAsia="Times New Roman" w:hAnsi="Arial" w:cs="Arial"/>
          <w:color w:val="222222"/>
          <w:lang w:eastAsia="en-GB"/>
        </w:rPr>
        <w:t xml:space="preserve"> July 2020 (this replaced </w:t>
      </w:r>
      <w:r w:rsidRPr="0066471D">
        <w:rPr>
          <w:rFonts w:ascii="Arial" w:eastAsia="Times New Roman" w:hAnsi="Arial" w:cs="Arial"/>
          <w:lang w:eastAsia="en-GB"/>
        </w:rPr>
        <w:t xml:space="preserve">the accounts </w:t>
      </w:r>
      <w:r w:rsidRPr="0066471D">
        <w:rPr>
          <w:rFonts w:ascii="Arial" w:eastAsia="Times New Roman" w:hAnsi="Arial" w:cs="Arial"/>
          <w:color w:val="222222"/>
          <w:lang w:eastAsia="en-GB"/>
        </w:rPr>
        <w:t>meeting postponed to September as the scheduled deep dive did not take place in June).</w:t>
      </w:r>
    </w:p>
    <w:p w14:paraId="006A34B3" w14:textId="77777777" w:rsidR="002F223F" w:rsidRPr="0066471D" w:rsidRDefault="002F223F" w:rsidP="002F223F">
      <w:pPr>
        <w:pStyle w:val="ListParagraph"/>
        <w:numPr>
          <w:ilvl w:val="0"/>
          <w:numId w:val="14"/>
        </w:numPr>
        <w:shd w:val="clear" w:color="auto" w:fill="FFFFFF"/>
        <w:spacing w:after="0" w:line="240" w:lineRule="auto"/>
        <w:ind w:right="253"/>
        <w:jc w:val="both"/>
        <w:rPr>
          <w:rFonts w:ascii="Arial" w:eastAsia="Times New Roman" w:hAnsi="Arial" w:cs="Arial"/>
          <w:color w:val="222222"/>
          <w:lang w:eastAsia="en-GB"/>
        </w:rPr>
      </w:pPr>
      <w:r w:rsidRPr="0066471D">
        <w:rPr>
          <w:rFonts w:ascii="Arial" w:eastAsia="Times New Roman" w:hAnsi="Arial" w:cs="Arial"/>
          <w:color w:val="222222"/>
          <w:lang w:eastAsia="en-GB"/>
        </w:rPr>
        <w:t>Stop/Search and Use of Force and Protests, Public Disorder Deep Dive – 4</w:t>
      </w:r>
      <w:r w:rsidRPr="0066471D">
        <w:rPr>
          <w:rFonts w:ascii="Arial" w:eastAsia="Times New Roman" w:hAnsi="Arial" w:cs="Arial"/>
          <w:color w:val="222222"/>
          <w:vertAlign w:val="superscript"/>
          <w:lang w:eastAsia="en-GB"/>
        </w:rPr>
        <w:t>th</w:t>
      </w:r>
      <w:r w:rsidRPr="0066471D">
        <w:rPr>
          <w:rFonts w:ascii="Arial" w:eastAsia="Times New Roman" w:hAnsi="Arial" w:cs="Arial"/>
          <w:color w:val="222222"/>
          <w:lang w:eastAsia="en-GB"/>
        </w:rPr>
        <w:t xml:space="preserve"> November 2020</w:t>
      </w:r>
    </w:p>
    <w:p w14:paraId="05745A06" w14:textId="77777777" w:rsidR="002F223F" w:rsidRPr="0066471D" w:rsidRDefault="002F223F" w:rsidP="002F223F">
      <w:pPr>
        <w:pStyle w:val="ListParagraph"/>
        <w:numPr>
          <w:ilvl w:val="0"/>
          <w:numId w:val="14"/>
        </w:numPr>
        <w:shd w:val="clear" w:color="auto" w:fill="FFFFFF"/>
        <w:spacing w:after="0" w:line="240" w:lineRule="auto"/>
        <w:ind w:right="253"/>
        <w:jc w:val="both"/>
        <w:rPr>
          <w:rFonts w:ascii="Arial" w:eastAsia="Times New Roman" w:hAnsi="Arial" w:cs="Arial"/>
          <w:color w:val="222222"/>
          <w:lang w:eastAsia="en-GB"/>
        </w:rPr>
      </w:pPr>
      <w:r w:rsidRPr="0066471D">
        <w:rPr>
          <w:rFonts w:ascii="Arial" w:eastAsia="Times New Roman" w:hAnsi="Arial" w:cs="Arial"/>
          <w:color w:val="222222"/>
          <w:lang w:eastAsia="en-GB"/>
        </w:rPr>
        <w:t>Financial Crime Deep Dive 1</w:t>
      </w:r>
      <w:r w:rsidRPr="0066471D">
        <w:rPr>
          <w:rFonts w:ascii="Arial" w:eastAsia="Times New Roman" w:hAnsi="Arial" w:cs="Arial"/>
          <w:color w:val="222222"/>
          <w:vertAlign w:val="superscript"/>
          <w:lang w:eastAsia="en-GB"/>
        </w:rPr>
        <w:t>st</w:t>
      </w:r>
      <w:r w:rsidRPr="0066471D">
        <w:rPr>
          <w:rFonts w:ascii="Arial" w:eastAsia="Times New Roman" w:hAnsi="Arial" w:cs="Arial"/>
          <w:color w:val="222222"/>
          <w:lang w:eastAsia="en-GB"/>
        </w:rPr>
        <w:t xml:space="preserve"> March 2021 (instead of </w:t>
      </w:r>
      <w:r w:rsidRPr="0066471D">
        <w:rPr>
          <w:rFonts w:ascii="Arial" w:eastAsia="Times New Roman" w:hAnsi="Arial" w:cs="Arial"/>
          <w:lang w:eastAsia="en-GB"/>
        </w:rPr>
        <w:t xml:space="preserve">the Value </w:t>
      </w:r>
      <w:proofErr w:type="gramStart"/>
      <w:r w:rsidRPr="0066471D">
        <w:rPr>
          <w:rFonts w:ascii="Arial" w:eastAsia="Times New Roman" w:hAnsi="Arial" w:cs="Arial"/>
          <w:lang w:eastAsia="en-GB"/>
        </w:rPr>
        <w:t>For</w:t>
      </w:r>
      <w:proofErr w:type="gramEnd"/>
      <w:r w:rsidRPr="0066471D">
        <w:rPr>
          <w:rFonts w:ascii="Arial" w:eastAsia="Times New Roman" w:hAnsi="Arial" w:cs="Arial"/>
          <w:lang w:eastAsia="en-GB"/>
        </w:rPr>
        <w:t xml:space="preserve"> Money Deep Dive postponed from December).</w:t>
      </w:r>
    </w:p>
    <w:p w14:paraId="5BAE44FD" w14:textId="6D59394B" w:rsidR="002F223F" w:rsidRPr="0066471D" w:rsidRDefault="002F223F" w:rsidP="002F223F">
      <w:pPr>
        <w:spacing w:before="90" w:after="60"/>
        <w:ind w:left="720" w:hanging="436"/>
        <w:jc w:val="both"/>
        <w:rPr>
          <w:rFonts w:ascii="Arial" w:hAnsi="Arial" w:cs="Arial"/>
        </w:rPr>
      </w:pPr>
      <w:r w:rsidRPr="0066471D">
        <w:rPr>
          <w:rFonts w:ascii="Arial" w:hAnsi="Arial" w:cs="Arial"/>
        </w:rPr>
        <w:t xml:space="preserve"> *   </w:t>
      </w:r>
      <w:r w:rsidRPr="0066471D">
        <w:rPr>
          <w:rFonts w:ascii="Arial" w:hAnsi="Arial" w:cs="Arial"/>
          <w:i/>
          <w:iCs/>
        </w:rPr>
        <w:t xml:space="preserve">Please Note:  The Value for Money Deep Dive that </w:t>
      </w:r>
      <w:r w:rsidR="008F6277" w:rsidRPr="0066471D">
        <w:rPr>
          <w:rFonts w:ascii="Arial" w:hAnsi="Arial" w:cs="Arial"/>
          <w:i/>
          <w:iCs/>
        </w:rPr>
        <w:t xml:space="preserve">usually </w:t>
      </w:r>
      <w:r w:rsidRPr="0066471D">
        <w:rPr>
          <w:rFonts w:ascii="Arial" w:hAnsi="Arial" w:cs="Arial"/>
          <w:i/>
          <w:iCs/>
        </w:rPr>
        <w:t>takes place annually in December was postponed to June 2021 due to a delay in the publication of the profiles by Her Majesty’s Inspectorate of Constabulary and Fire &amp; Rescue Services (HMICFRS).</w:t>
      </w:r>
    </w:p>
    <w:p w14:paraId="59311C89" w14:textId="77777777"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 xml:space="preserve">Annual VFM Review – June </w:t>
      </w:r>
      <w:proofErr w:type="gramStart"/>
      <w:r w:rsidRPr="0066471D">
        <w:rPr>
          <w:rFonts w:ascii="Arial" w:hAnsi="Arial" w:cs="Arial"/>
        </w:rPr>
        <w:t>2021;</w:t>
      </w:r>
      <w:proofErr w:type="gramEnd"/>
    </w:p>
    <w:p w14:paraId="4C209B3F" w14:textId="77777777"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 xml:space="preserve">Police Operating Model – July </w:t>
      </w:r>
      <w:proofErr w:type="gramStart"/>
      <w:r w:rsidRPr="0066471D">
        <w:rPr>
          <w:rFonts w:ascii="Arial" w:hAnsi="Arial" w:cs="Arial"/>
        </w:rPr>
        <w:t>2021;</w:t>
      </w:r>
      <w:proofErr w:type="gramEnd"/>
    </w:p>
    <w:p w14:paraId="19F093CF" w14:textId="5998A335"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Counter Fraud and Corruption - September 2021</w:t>
      </w:r>
    </w:p>
    <w:p w14:paraId="3D633076" w14:textId="281570E4"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color w:val="000000"/>
        </w:rPr>
        <w:t xml:space="preserve">Police and Crime Plan – December 2021 </w:t>
      </w:r>
    </w:p>
    <w:p w14:paraId="53AD9982" w14:textId="201D0994" w:rsidR="0066471D" w:rsidRPr="0066471D" w:rsidRDefault="008F6277" w:rsidP="0066471D">
      <w:pPr>
        <w:pStyle w:val="ListParagraph"/>
        <w:numPr>
          <w:ilvl w:val="0"/>
          <w:numId w:val="14"/>
        </w:numPr>
        <w:spacing w:before="90" w:after="60"/>
        <w:jc w:val="both"/>
        <w:rPr>
          <w:rFonts w:ascii="Arial" w:hAnsi="Arial" w:cs="Arial"/>
        </w:rPr>
      </w:pPr>
      <w:r w:rsidRPr="0066471D">
        <w:rPr>
          <w:rFonts w:ascii="Arial" w:hAnsi="Arial" w:cs="Arial"/>
          <w:color w:val="000000"/>
        </w:rPr>
        <w:t>Annual VFM Review – March 2022</w:t>
      </w:r>
    </w:p>
    <w:p w14:paraId="37255A8C" w14:textId="3E476530" w:rsidR="00EE09DA" w:rsidRPr="0066471D" w:rsidRDefault="00EE09DA" w:rsidP="00E5492B">
      <w:pPr>
        <w:pStyle w:val="ListParagraph"/>
        <w:numPr>
          <w:ilvl w:val="0"/>
          <w:numId w:val="2"/>
        </w:numPr>
        <w:ind w:right="253"/>
        <w:rPr>
          <w:rFonts w:ascii="Arial" w:hAnsi="Arial" w:cs="Arial"/>
        </w:rPr>
      </w:pPr>
      <w:r w:rsidRPr="0066471D">
        <w:rPr>
          <w:rFonts w:ascii="Arial" w:hAnsi="Arial" w:cs="Arial"/>
        </w:rPr>
        <w:t>Year-end Commissioning Performance and Tour of the New Headquarters – June 2022</w:t>
      </w:r>
    </w:p>
    <w:p w14:paraId="1676EEE2" w14:textId="4BC10F04" w:rsidR="00232089" w:rsidRPr="0066471D" w:rsidRDefault="00232089" w:rsidP="00E5492B">
      <w:pPr>
        <w:pStyle w:val="ListParagraph"/>
        <w:numPr>
          <w:ilvl w:val="0"/>
          <w:numId w:val="2"/>
        </w:numPr>
        <w:rPr>
          <w:rFonts w:ascii="Arial" w:hAnsi="Arial" w:cs="Arial"/>
          <w:bCs/>
        </w:rPr>
      </w:pPr>
      <w:r w:rsidRPr="0066471D">
        <w:rPr>
          <w:rFonts w:ascii="Arial" w:hAnsi="Arial" w:cs="Arial"/>
          <w:bCs/>
        </w:rPr>
        <w:lastRenderedPageBreak/>
        <w:t xml:space="preserve">People Services Strategy </w:t>
      </w:r>
      <w:r w:rsidR="004C3E1D" w:rsidRPr="0066471D">
        <w:rPr>
          <w:rFonts w:ascii="Arial" w:hAnsi="Arial" w:cs="Arial"/>
          <w:bCs/>
        </w:rPr>
        <w:t>– July 2022</w:t>
      </w:r>
    </w:p>
    <w:p w14:paraId="4869E817" w14:textId="74A851BD" w:rsidR="004C3E1D" w:rsidRPr="0066471D" w:rsidRDefault="004C3E1D" w:rsidP="00E5492B">
      <w:pPr>
        <w:pStyle w:val="ListParagraph"/>
        <w:numPr>
          <w:ilvl w:val="0"/>
          <w:numId w:val="2"/>
        </w:numPr>
        <w:rPr>
          <w:rFonts w:ascii="Arial" w:hAnsi="Arial" w:cs="Arial"/>
          <w:bCs/>
        </w:rPr>
      </w:pPr>
      <w:r w:rsidRPr="0066471D">
        <w:rPr>
          <w:rFonts w:ascii="Arial" w:hAnsi="Arial" w:cs="Arial"/>
          <w:bCs/>
        </w:rPr>
        <w:t>Environmental and Social Governance – Sept 2022</w:t>
      </w:r>
    </w:p>
    <w:p w14:paraId="74BD841B" w14:textId="3194CF2F" w:rsidR="00783276" w:rsidRPr="0066471D" w:rsidRDefault="004C3E1D" w:rsidP="00E5492B">
      <w:pPr>
        <w:pStyle w:val="ListParagraph"/>
        <w:numPr>
          <w:ilvl w:val="0"/>
          <w:numId w:val="2"/>
        </w:numPr>
        <w:rPr>
          <w:rFonts w:ascii="Arial" w:hAnsi="Arial" w:cs="Arial"/>
          <w:bCs/>
        </w:rPr>
      </w:pPr>
      <w:r w:rsidRPr="0066471D">
        <w:rPr>
          <w:rFonts w:ascii="Arial" w:hAnsi="Arial" w:cs="Arial"/>
          <w:bCs/>
        </w:rPr>
        <w:t>All Aspects of Forensics – December – 2022</w:t>
      </w:r>
    </w:p>
    <w:p w14:paraId="34DCFCF1" w14:textId="422653C7" w:rsidR="00CE6992" w:rsidRPr="0066471D" w:rsidRDefault="00CE6992" w:rsidP="00E5492B">
      <w:pPr>
        <w:pStyle w:val="ListParagraph"/>
        <w:numPr>
          <w:ilvl w:val="0"/>
          <w:numId w:val="2"/>
        </w:numPr>
        <w:spacing w:after="0" w:line="240" w:lineRule="auto"/>
        <w:ind w:right="253"/>
        <w:contextualSpacing w:val="0"/>
        <w:rPr>
          <w:rFonts w:ascii="Arial" w:hAnsi="Arial" w:cs="Arial"/>
          <w:bCs/>
        </w:rPr>
      </w:pPr>
      <w:r w:rsidRPr="0066471D">
        <w:rPr>
          <w:rFonts w:ascii="Arial" w:hAnsi="Arial" w:cs="Arial"/>
          <w:bCs/>
        </w:rPr>
        <w:t>PEEL Inspection Update – March 2023</w:t>
      </w:r>
    </w:p>
    <w:p w14:paraId="27A1FFCA" w14:textId="3EBB382C" w:rsidR="00783276" w:rsidRPr="0066471D" w:rsidRDefault="00783276" w:rsidP="00E5492B">
      <w:pPr>
        <w:pStyle w:val="ListParagraph"/>
        <w:numPr>
          <w:ilvl w:val="0"/>
          <w:numId w:val="2"/>
        </w:numPr>
        <w:rPr>
          <w:rFonts w:ascii="Arial" w:hAnsi="Arial" w:cs="Arial"/>
          <w:bCs/>
        </w:rPr>
      </w:pPr>
      <w:r w:rsidRPr="0066471D">
        <w:rPr>
          <w:rFonts w:ascii="Arial" w:hAnsi="Arial" w:cs="Arial"/>
          <w:bCs/>
        </w:rPr>
        <w:t>Productivity and Efficiency Grou</w:t>
      </w:r>
      <w:r w:rsidR="00763EE2" w:rsidRPr="0066471D">
        <w:rPr>
          <w:rFonts w:ascii="Arial" w:hAnsi="Arial" w:cs="Arial"/>
          <w:bCs/>
        </w:rPr>
        <w:t>p/Process of Force Benefits Realisation – June 2023</w:t>
      </w:r>
    </w:p>
    <w:p w14:paraId="2F66D5D0" w14:textId="3B857D13" w:rsidR="00763EE2" w:rsidRPr="0066471D" w:rsidRDefault="00763EE2" w:rsidP="00E5492B">
      <w:pPr>
        <w:pStyle w:val="ListParagraph"/>
        <w:numPr>
          <w:ilvl w:val="0"/>
          <w:numId w:val="2"/>
        </w:numPr>
        <w:rPr>
          <w:rFonts w:ascii="Arial" w:hAnsi="Arial" w:cs="Arial"/>
          <w:bCs/>
        </w:rPr>
      </w:pPr>
      <w:r w:rsidRPr="0066471D">
        <w:rPr>
          <w:rFonts w:ascii="Arial" w:hAnsi="Arial" w:cs="Arial"/>
          <w:bCs/>
        </w:rPr>
        <w:t xml:space="preserve">Value for Money Profiles </w:t>
      </w:r>
      <w:r w:rsidR="008C3323" w:rsidRPr="0066471D">
        <w:rPr>
          <w:rFonts w:ascii="Arial" w:hAnsi="Arial" w:cs="Arial"/>
          <w:bCs/>
        </w:rPr>
        <w:t>including Outcomes of Benefits Realisation/Roads Policing – September 2023</w:t>
      </w:r>
    </w:p>
    <w:p w14:paraId="0B1C1C92" w14:textId="1E566D43" w:rsidR="00CC1FC3" w:rsidRPr="0066471D" w:rsidRDefault="00CC1FC3" w:rsidP="00E5492B">
      <w:pPr>
        <w:pStyle w:val="ListParagraph"/>
        <w:numPr>
          <w:ilvl w:val="0"/>
          <w:numId w:val="2"/>
        </w:numPr>
        <w:rPr>
          <w:rFonts w:ascii="Arial" w:hAnsi="Arial" w:cs="Arial"/>
          <w:bCs/>
        </w:rPr>
      </w:pPr>
      <w:r w:rsidRPr="0066471D">
        <w:rPr>
          <w:rFonts w:ascii="Arial" w:hAnsi="Arial" w:cs="Arial"/>
          <w:bCs/>
        </w:rPr>
        <w:t>Vetting Practices and Workforce Planning Strategy – December 2023</w:t>
      </w:r>
    </w:p>
    <w:p w14:paraId="74AA529E" w14:textId="385ED8C8" w:rsidR="00CC1FC3" w:rsidRPr="0066471D" w:rsidRDefault="00817052" w:rsidP="00E5492B">
      <w:pPr>
        <w:pStyle w:val="ListParagraph"/>
        <w:numPr>
          <w:ilvl w:val="0"/>
          <w:numId w:val="2"/>
        </w:numPr>
        <w:rPr>
          <w:rFonts w:ascii="Arial" w:hAnsi="Arial" w:cs="Arial"/>
          <w:bCs/>
        </w:rPr>
      </w:pPr>
      <w:r w:rsidRPr="0066471D">
        <w:rPr>
          <w:rFonts w:ascii="Arial" w:hAnsi="Arial" w:cs="Arial"/>
          <w:bCs/>
        </w:rPr>
        <w:t xml:space="preserve">Brief update - Right Care, Right Person including </w:t>
      </w:r>
      <w:r w:rsidR="00CC1FC3" w:rsidRPr="0066471D">
        <w:rPr>
          <w:rFonts w:ascii="Arial" w:hAnsi="Arial" w:cs="Arial"/>
          <w:bCs/>
        </w:rPr>
        <w:t>Force Control Room</w:t>
      </w:r>
      <w:r w:rsidR="005F59D5" w:rsidRPr="0066471D">
        <w:rPr>
          <w:rFonts w:ascii="Arial" w:hAnsi="Arial" w:cs="Arial"/>
          <w:bCs/>
        </w:rPr>
        <w:t xml:space="preserve"> Mental Health Practitioners and Social Media Desk – March 2024</w:t>
      </w:r>
    </w:p>
    <w:p w14:paraId="2CD973CD" w14:textId="7D41195F" w:rsidR="00C35B53" w:rsidRPr="0066471D" w:rsidRDefault="00C35B53" w:rsidP="00E5492B">
      <w:pPr>
        <w:pStyle w:val="ListParagraph"/>
        <w:numPr>
          <w:ilvl w:val="0"/>
          <w:numId w:val="2"/>
        </w:numPr>
        <w:rPr>
          <w:rFonts w:ascii="Arial" w:hAnsi="Arial" w:cs="Arial"/>
          <w:bCs/>
        </w:rPr>
      </w:pPr>
      <w:r w:rsidRPr="0066471D">
        <w:rPr>
          <w:rFonts w:ascii="Arial" w:hAnsi="Arial" w:cs="Arial"/>
          <w:bCs/>
        </w:rPr>
        <w:t>Ethics and Culture – (linked to PSD)</w:t>
      </w:r>
      <w:r w:rsidR="006C704D" w:rsidRPr="0066471D">
        <w:rPr>
          <w:rFonts w:ascii="Arial" w:hAnsi="Arial" w:cs="Arial"/>
          <w:bCs/>
        </w:rPr>
        <w:t xml:space="preserve"> June 2024</w:t>
      </w:r>
    </w:p>
    <w:p w14:paraId="5D687932" w14:textId="50AA533D" w:rsidR="00175FF1" w:rsidRPr="0066471D" w:rsidRDefault="00175FF1" w:rsidP="00175FF1">
      <w:pPr>
        <w:pStyle w:val="ListParagraph"/>
        <w:numPr>
          <w:ilvl w:val="0"/>
          <w:numId w:val="2"/>
        </w:numPr>
        <w:rPr>
          <w:rFonts w:ascii="Arial" w:hAnsi="Arial" w:cs="Arial"/>
        </w:rPr>
      </w:pPr>
      <w:r w:rsidRPr="0066471D">
        <w:rPr>
          <w:rFonts w:ascii="Arial" w:hAnsi="Arial" w:cs="Arial"/>
        </w:rPr>
        <w:t>POLIT (Police On-Line Investigation Team)</w:t>
      </w:r>
      <w:r w:rsidR="00FB368B" w:rsidRPr="0066471D">
        <w:rPr>
          <w:rFonts w:ascii="Arial" w:hAnsi="Arial" w:cs="Arial"/>
        </w:rPr>
        <w:t xml:space="preserve"> and Cyber</w:t>
      </w:r>
      <w:r w:rsidRPr="0066471D">
        <w:rPr>
          <w:rFonts w:ascii="Arial" w:hAnsi="Arial" w:cs="Arial"/>
        </w:rPr>
        <w:t xml:space="preserve"> – July 2024</w:t>
      </w:r>
    </w:p>
    <w:p w14:paraId="09C4795A" w14:textId="020B6E9F" w:rsidR="00FB368B" w:rsidRDefault="00FB368B" w:rsidP="00175FF1">
      <w:pPr>
        <w:pStyle w:val="ListParagraph"/>
        <w:numPr>
          <w:ilvl w:val="0"/>
          <w:numId w:val="2"/>
        </w:numPr>
        <w:rPr>
          <w:rFonts w:ascii="Arial" w:hAnsi="Arial" w:cs="Arial"/>
        </w:rPr>
      </w:pPr>
      <w:r w:rsidRPr="0066471D">
        <w:rPr>
          <w:rFonts w:ascii="Arial" w:hAnsi="Arial" w:cs="Arial"/>
        </w:rPr>
        <w:t>Digital Services Division Briefing and Firearms Licensing – September 2024</w:t>
      </w:r>
    </w:p>
    <w:p w14:paraId="1B2CC740" w14:textId="77777777" w:rsidR="00E948A0" w:rsidRPr="00751474" w:rsidRDefault="00E948A0" w:rsidP="00E948A0">
      <w:pPr>
        <w:pStyle w:val="ListParagraph"/>
        <w:numPr>
          <w:ilvl w:val="0"/>
          <w:numId w:val="2"/>
        </w:numPr>
        <w:ind w:right="253"/>
        <w:rPr>
          <w:rFonts w:ascii="Arial" w:hAnsi="Arial" w:cs="Arial"/>
          <w:bCs/>
        </w:rPr>
      </w:pPr>
      <w:r w:rsidRPr="00751474">
        <w:rPr>
          <w:rFonts w:ascii="Arial" w:hAnsi="Arial" w:cs="Arial"/>
          <w:bCs/>
        </w:rPr>
        <w:t>Value for Money/Financial Resilience Deep Dive – November 2024</w:t>
      </w:r>
    </w:p>
    <w:p w14:paraId="1FE4A277" w14:textId="77777777" w:rsidR="00E948A0" w:rsidRPr="00751474" w:rsidRDefault="00E948A0" w:rsidP="00E948A0">
      <w:pPr>
        <w:pStyle w:val="ListParagraph"/>
        <w:ind w:right="253"/>
        <w:rPr>
          <w:rFonts w:ascii="Arial" w:hAnsi="Arial" w:cs="Arial"/>
          <w:bCs/>
        </w:rPr>
      </w:pPr>
      <w:r w:rsidRPr="00751474">
        <w:rPr>
          <w:rFonts w:ascii="Arial" w:hAnsi="Arial" w:cs="Arial"/>
          <w:bCs/>
        </w:rPr>
        <w:t>NPCC finance survey</w:t>
      </w:r>
    </w:p>
    <w:p w14:paraId="21397C42" w14:textId="77777777" w:rsidR="00E948A0" w:rsidRPr="00751474" w:rsidRDefault="00E948A0" w:rsidP="00E948A0">
      <w:pPr>
        <w:pStyle w:val="ListParagraph"/>
        <w:ind w:right="253"/>
        <w:rPr>
          <w:rFonts w:ascii="Arial" w:hAnsi="Arial" w:cs="Arial"/>
          <w:bCs/>
        </w:rPr>
      </w:pPr>
      <w:r w:rsidRPr="00751474">
        <w:rPr>
          <w:rFonts w:ascii="Arial" w:hAnsi="Arial" w:cs="Arial"/>
          <w:bCs/>
        </w:rPr>
        <w:t>HMIFRS VFM profiles</w:t>
      </w:r>
    </w:p>
    <w:p w14:paraId="3560BF54" w14:textId="77777777" w:rsidR="00E948A0" w:rsidRDefault="00E948A0" w:rsidP="00E948A0">
      <w:pPr>
        <w:pStyle w:val="ListParagraph"/>
        <w:ind w:right="253"/>
        <w:rPr>
          <w:rFonts w:ascii="Arial" w:hAnsi="Arial" w:cs="Arial"/>
          <w:bCs/>
        </w:rPr>
      </w:pPr>
      <w:r w:rsidRPr="00751474">
        <w:rPr>
          <w:rFonts w:ascii="Arial" w:hAnsi="Arial" w:cs="Arial"/>
          <w:bCs/>
        </w:rPr>
        <w:t>All Wales and Gwent Productivity and efficiency group</w:t>
      </w:r>
    </w:p>
    <w:p w14:paraId="2679899D" w14:textId="60646CB8" w:rsidR="006409A5" w:rsidRDefault="006409A5" w:rsidP="006409A5">
      <w:pPr>
        <w:pStyle w:val="ListParagraph"/>
        <w:numPr>
          <w:ilvl w:val="0"/>
          <w:numId w:val="2"/>
        </w:numPr>
        <w:ind w:right="253"/>
        <w:jc w:val="both"/>
        <w:rPr>
          <w:rFonts w:ascii="Arial" w:hAnsi="Arial" w:cs="Arial"/>
        </w:rPr>
      </w:pPr>
      <w:r w:rsidRPr="006409A5">
        <w:rPr>
          <w:rFonts w:ascii="Arial" w:hAnsi="Arial" w:cs="Arial"/>
        </w:rPr>
        <w:t>Global Internal Audit Standards - Changes, the impact on the Force, JAC members and the public sector – March 2025</w:t>
      </w:r>
    </w:p>
    <w:p w14:paraId="2FCEB23F" w14:textId="1A14A6A6" w:rsidR="00A05370" w:rsidRPr="006409A5" w:rsidRDefault="00A05370" w:rsidP="006409A5">
      <w:pPr>
        <w:pStyle w:val="ListParagraph"/>
        <w:numPr>
          <w:ilvl w:val="0"/>
          <w:numId w:val="2"/>
        </w:numPr>
        <w:ind w:right="253"/>
        <w:jc w:val="both"/>
        <w:rPr>
          <w:rFonts w:ascii="Arial" w:hAnsi="Arial" w:cs="Arial"/>
        </w:rPr>
      </w:pPr>
      <w:r>
        <w:rPr>
          <w:rFonts w:ascii="Arial" w:hAnsi="Arial" w:cs="Arial"/>
        </w:rPr>
        <w:t>Estate Strategy – July 2025</w:t>
      </w:r>
    </w:p>
    <w:p w14:paraId="3CA410AB" w14:textId="77777777" w:rsidR="00E948A0" w:rsidRPr="0066471D" w:rsidRDefault="00E948A0" w:rsidP="006409A5">
      <w:pPr>
        <w:pStyle w:val="ListParagraph"/>
        <w:rPr>
          <w:rFonts w:ascii="Arial" w:hAnsi="Arial" w:cs="Arial"/>
        </w:rPr>
      </w:pPr>
    </w:p>
    <w:p w14:paraId="322F58A5" w14:textId="77777777" w:rsidR="00175FF1" w:rsidRPr="0066471D" w:rsidRDefault="00175FF1" w:rsidP="00175FF1">
      <w:pPr>
        <w:pStyle w:val="ListParagraph"/>
        <w:rPr>
          <w:rFonts w:ascii="Arial" w:hAnsi="Arial" w:cs="Arial"/>
          <w:bCs/>
          <w:sz w:val="24"/>
          <w:szCs w:val="24"/>
        </w:rPr>
      </w:pPr>
    </w:p>
    <w:sectPr w:rsidR="00175FF1" w:rsidRPr="0066471D" w:rsidSect="00FB37D6">
      <w:headerReference w:type="default" r:id="rId12"/>
      <w:footerReference w:type="default" r:id="rId13"/>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2EAC" w14:textId="77777777" w:rsidR="00703BC7" w:rsidRDefault="00703BC7" w:rsidP="00FC2590">
      <w:pPr>
        <w:spacing w:after="0" w:line="240" w:lineRule="auto"/>
      </w:pPr>
      <w:r>
        <w:separator/>
      </w:r>
    </w:p>
  </w:endnote>
  <w:endnote w:type="continuationSeparator" w:id="0">
    <w:p w14:paraId="307C9BD1" w14:textId="77777777" w:rsidR="00703BC7" w:rsidRDefault="00703BC7"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467875"/>
      <w:docPartObj>
        <w:docPartGallery w:val="Page Numbers (Bottom of Page)"/>
        <w:docPartUnique/>
      </w:docPartObj>
    </w:sdtPr>
    <w:sdtEndPr>
      <w:rPr>
        <w:noProof/>
      </w:rPr>
    </w:sdtEndPr>
    <w:sdtContent>
      <w:p w14:paraId="2B608738" w14:textId="3C8F9FE7" w:rsidR="00A8707B" w:rsidRDefault="00A870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86A5F" w14:textId="77777777" w:rsidR="00A8707B" w:rsidRDefault="00A8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5F90" w14:textId="77777777" w:rsidR="00703BC7" w:rsidRDefault="00703BC7" w:rsidP="00FC2590">
      <w:pPr>
        <w:spacing w:after="0" w:line="240" w:lineRule="auto"/>
      </w:pPr>
      <w:r>
        <w:separator/>
      </w:r>
    </w:p>
  </w:footnote>
  <w:footnote w:type="continuationSeparator" w:id="0">
    <w:p w14:paraId="77526064" w14:textId="77777777" w:rsidR="00703BC7" w:rsidRDefault="00703BC7"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32CC" w14:textId="4767AB45" w:rsidR="000A7DF2"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AA4"/>
    <w:multiLevelType w:val="hybridMultilevel"/>
    <w:tmpl w:val="3FF29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4DFF"/>
    <w:multiLevelType w:val="hybridMultilevel"/>
    <w:tmpl w:val="8ED29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46027"/>
    <w:multiLevelType w:val="hybridMultilevel"/>
    <w:tmpl w:val="E68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D314C"/>
    <w:multiLevelType w:val="hybridMultilevel"/>
    <w:tmpl w:val="C43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81BCF"/>
    <w:multiLevelType w:val="hybridMultilevel"/>
    <w:tmpl w:val="3F980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86F37"/>
    <w:multiLevelType w:val="hybridMultilevel"/>
    <w:tmpl w:val="1F8E1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93AC9"/>
    <w:multiLevelType w:val="hybridMultilevel"/>
    <w:tmpl w:val="E3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4D365EE5"/>
    <w:multiLevelType w:val="hybridMultilevel"/>
    <w:tmpl w:val="061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858E2"/>
    <w:multiLevelType w:val="hybridMultilevel"/>
    <w:tmpl w:val="57EA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1B11"/>
    <w:multiLevelType w:val="hybridMultilevel"/>
    <w:tmpl w:val="20663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C6A2379"/>
    <w:multiLevelType w:val="hybridMultilevel"/>
    <w:tmpl w:val="1C88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63DF5"/>
    <w:multiLevelType w:val="hybridMultilevel"/>
    <w:tmpl w:val="78061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15A5C"/>
    <w:multiLevelType w:val="hybridMultilevel"/>
    <w:tmpl w:val="6F9AFFA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565F13"/>
    <w:multiLevelType w:val="hybridMultilevel"/>
    <w:tmpl w:val="4308F8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AB6CE0"/>
    <w:multiLevelType w:val="hybridMultilevel"/>
    <w:tmpl w:val="C43E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462283">
    <w:abstractNumId w:val="8"/>
  </w:num>
  <w:num w:numId="2" w16cid:durableId="560143325">
    <w:abstractNumId w:val="6"/>
  </w:num>
  <w:num w:numId="3" w16cid:durableId="254674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662889">
    <w:abstractNumId w:val="10"/>
  </w:num>
  <w:num w:numId="5" w16cid:durableId="1865829613">
    <w:abstractNumId w:val="11"/>
  </w:num>
  <w:num w:numId="6" w16cid:durableId="379864851">
    <w:abstractNumId w:val="12"/>
  </w:num>
  <w:num w:numId="7" w16cid:durableId="1809741137">
    <w:abstractNumId w:val="13"/>
  </w:num>
  <w:num w:numId="8" w16cid:durableId="1823040379">
    <w:abstractNumId w:val="3"/>
  </w:num>
  <w:num w:numId="9" w16cid:durableId="1472868352">
    <w:abstractNumId w:val="2"/>
  </w:num>
  <w:num w:numId="10" w16cid:durableId="758647799">
    <w:abstractNumId w:val="9"/>
  </w:num>
  <w:num w:numId="11" w16cid:durableId="885145051">
    <w:abstractNumId w:val="5"/>
  </w:num>
  <w:num w:numId="12" w16cid:durableId="1693264049">
    <w:abstractNumId w:val="0"/>
  </w:num>
  <w:num w:numId="13" w16cid:durableId="1546983051">
    <w:abstractNumId w:val="14"/>
  </w:num>
  <w:num w:numId="14" w16cid:durableId="353310130">
    <w:abstractNumId w:val="15"/>
  </w:num>
  <w:num w:numId="15" w16cid:durableId="280380229">
    <w:abstractNumId w:val="4"/>
  </w:num>
  <w:num w:numId="16" w16cid:durableId="1599168362">
    <w:abstractNumId w:val="7"/>
  </w:num>
  <w:num w:numId="17" w16cid:durableId="18947299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1799"/>
    <w:rsid w:val="00001B30"/>
    <w:rsid w:val="000026B9"/>
    <w:rsid w:val="000053EF"/>
    <w:rsid w:val="000067EE"/>
    <w:rsid w:val="00006AAF"/>
    <w:rsid w:val="00007313"/>
    <w:rsid w:val="00007A01"/>
    <w:rsid w:val="00007EA0"/>
    <w:rsid w:val="000106D0"/>
    <w:rsid w:val="0001080A"/>
    <w:rsid w:val="0001092C"/>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68E3"/>
    <w:rsid w:val="0002752D"/>
    <w:rsid w:val="00027879"/>
    <w:rsid w:val="000305B1"/>
    <w:rsid w:val="00032D68"/>
    <w:rsid w:val="00033241"/>
    <w:rsid w:val="000336BE"/>
    <w:rsid w:val="00034990"/>
    <w:rsid w:val="000369BF"/>
    <w:rsid w:val="00037C47"/>
    <w:rsid w:val="00037C80"/>
    <w:rsid w:val="00040764"/>
    <w:rsid w:val="0004201F"/>
    <w:rsid w:val="00043939"/>
    <w:rsid w:val="000450C6"/>
    <w:rsid w:val="00052542"/>
    <w:rsid w:val="00054903"/>
    <w:rsid w:val="000552E2"/>
    <w:rsid w:val="00055A16"/>
    <w:rsid w:val="00060351"/>
    <w:rsid w:val="00060B28"/>
    <w:rsid w:val="0006147C"/>
    <w:rsid w:val="00063476"/>
    <w:rsid w:val="00063B91"/>
    <w:rsid w:val="00063BFF"/>
    <w:rsid w:val="000646CE"/>
    <w:rsid w:val="00071C33"/>
    <w:rsid w:val="00071D4A"/>
    <w:rsid w:val="000723D1"/>
    <w:rsid w:val="000758FB"/>
    <w:rsid w:val="00080ABA"/>
    <w:rsid w:val="0008388A"/>
    <w:rsid w:val="0008570F"/>
    <w:rsid w:val="00085D69"/>
    <w:rsid w:val="00085EBB"/>
    <w:rsid w:val="000875FC"/>
    <w:rsid w:val="00087FE0"/>
    <w:rsid w:val="000903A4"/>
    <w:rsid w:val="00090910"/>
    <w:rsid w:val="00091A1A"/>
    <w:rsid w:val="00093FF4"/>
    <w:rsid w:val="00094E0E"/>
    <w:rsid w:val="00095C15"/>
    <w:rsid w:val="00095F05"/>
    <w:rsid w:val="000964FC"/>
    <w:rsid w:val="00097647"/>
    <w:rsid w:val="000A10DB"/>
    <w:rsid w:val="000A36B0"/>
    <w:rsid w:val="000A7A82"/>
    <w:rsid w:val="000A7DF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E0AA0"/>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2CE2"/>
    <w:rsid w:val="00133972"/>
    <w:rsid w:val="00133D52"/>
    <w:rsid w:val="001356CB"/>
    <w:rsid w:val="00135A22"/>
    <w:rsid w:val="00136659"/>
    <w:rsid w:val="001374A0"/>
    <w:rsid w:val="00140313"/>
    <w:rsid w:val="00140579"/>
    <w:rsid w:val="00140CFF"/>
    <w:rsid w:val="00141307"/>
    <w:rsid w:val="001423BC"/>
    <w:rsid w:val="00144085"/>
    <w:rsid w:val="00144A28"/>
    <w:rsid w:val="00144CF3"/>
    <w:rsid w:val="001450C5"/>
    <w:rsid w:val="00145DF2"/>
    <w:rsid w:val="00146A0B"/>
    <w:rsid w:val="001476AC"/>
    <w:rsid w:val="00147976"/>
    <w:rsid w:val="00150298"/>
    <w:rsid w:val="001514F4"/>
    <w:rsid w:val="00151E78"/>
    <w:rsid w:val="00152E78"/>
    <w:rsid w:val="001536DF"/>
    <w:rsid w:val="00153783"/>
    <w:rsid w:val="00153CA2"/>
    <w:rsid w:val="00153D1A"/>
    <w:rsid w:val="00155E40"/>
    <w:rsid w:val="00156558"/>
    <w:rsid w:val="00160E97"/>
    <w:rsid w:val="001621BF"/>
    <w:rsid w:val="001635D3"/>
    <w:rsid w:val="00165B6E"/>
    <w:rsid w:val="001661A8"/>
    <w:rsid w:val="00171E9C"/>
    <w:rsid w:val="001726DA"/>
    <w:rsid w:val="00174058"/>
    <w:rsid w:val="0017490C"/>
    <w:rsid w:val="00174EED"/>
    <w:rsid w:val="00174F5B"/>
    <w:rsid w:val="001753EB"/>
    <w:rsid w:val="00175E02"/>
    <w:rsid w:val="00175FF1"/>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6E98"/>
    <w:rsid w:val="001A74A9"/>
    <w:rsid w:val="001B1049"/>
    <w:rsid w:val="001B2236"/>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2F00"/>
    <w:rsid w:val="001E3C48"/>
    <w:rsid w:val="001E3D2B"/>
    <w:rsid w:val="001E430F"/>
    <w:rsid w:val="001E62E3"/>
    <w:rsid w:val="001E76D7"/>
    <w:rsid w:val="001F20F8"/>
    <w:rsid w:val="001F4A1F"/>
    <w:rsid w:val="001F4BBE"/>
    <w:rsid w:val="001F77EC"/>
    <w:rsid w:val="00200833"/>
    <w:rsid w:val="00201760"/>
    <w:rsid w:val="002025CB"/>
    <w:rsid w:val="002034A4"/>
    <w:rsid w:val="00207958"/>
    <w:rsid w:val="00210BF2"/>
    <w:rsid w:val="00211088"/>
    <w:rsid w:val="0021119D"/>
    <w:rsid w:val="00211BFC"/>
    <w:rsid w:val="0021606A"/>
    <w:rsid w:val="00216660"/>
    <w:rsid w:val="002179F9"/>
    <w:rsid w:val="00221F2B"/>
    <w:rsid w:val="00223AFA"/>
    <w:rsid w:val="00226877"/>
    <w:rsid w:val="002269E8"/>
    <w:rsid w:val="00230239"/>
    <w:rsid w:val="00232089"/>
    <w:rsid w:val="00232185"/>
    <w:rsid w:val="00232B57"/>
    <w:rsid w:val="00234401"/>
    <w:rsid w:val="00235C2E"/>
    <w:rsid w:val="00235FD6"/>
    <w:rsid w:val="002378CA"/>
    <w:rsid w:val="002379E3"/>
    <w:rsid w:val="00241D57"/>
    <w:rsid w:val="002468B5"/>
    <w:rsid w:val="00250E80"/>
    <w:rsid w:val="0025192D"/>
    <w:rsid w:val="002527D5"/>
    <w:rsid w:val="00252A70"/>
    <w:rsid w:val="0025394C"/>
    <w:rsid w:val="002547DA"/>
    <w:rsid w:val="00254D3C"/>
    <w:rsid w:val="002551ED"/>
    <w:rsid w:val="00255A22"/>
    <w:rsid w:val="00257B5D"/>
    <w:rsid w:val="002601D2"/>
    <w:rsid w:val="00260E75"/>
    <w:rsid w:val="0026198C"/>
    <w:rsid w:val="002642FF"/>
    <w:rsid w:val="002645D4"/>
    <w:rsid w:val="0027147C"/>
    <w:rsid w:val="00273B15"/>
    <w:rsid w:val="00276E32"/>
    <w:rsid w:val="00277394"/>
    <w:rsid w:val="0027798C"/>
    <w:rsid w:val="00280474"/>
    <w:rsid w:val="00281ABE"/>
    <w:rsid w:val="00282A6E"/>
    <w:rsid w:val="00283252"/>
    <w:rsid w:val="00283825"/>
    <w:rsid w:val="00284E97"/>
    <w:rsid w:val="0028537E"/>
    <w:rsid w:val="00285924"/>
    <w:rsid w:val="00285B05"/>
    <w:rsid w:val="00286BE6"/>
    <w:rsid w:val="00292382"/>
    <w:rsid w:val="00295DA7"/>
    <w:rsid w:val="002969A6"/>
    <w:rsid w:val="0029748C"/>
    <w:rsid w:val="002A01E8"/>
    <w:rsid w:val="002A16E1"/>
    <w:rsid w:val="002A23AD"/>
    <w:rsid w:val="002A25BB"/>
    <w:rsid w:val="002A38B7"/>
    <w:rsid w:val="002A3D49"/>
    <w:rsid w:val="002A567A"/>
    <w:rsid w:val="002A65BE"/>
    <w:rsid w:val="002A714E"/>
    <w:rsid w:val="002A7773"/>
    <w:rsid w:val="002A7BB5"/>
    <w:rsid w:val="002B07F3"/>
    <w:rsid w:val="002B1EFD"/>
    <w:rsid w:val="002B3D12"/>
    <w:rsid w:val="002B4CEF"/>
    <w:rsid w:val="002B5A5E"/>
    <w:rsid w:val="002B6E30"/>
    <w:rsid w:val="002B7D2A"/>
    <w:rsid w:val="002C02AC"/>
    <w:rsid w:val="002C1C4C"/>
    <w:rsid w:val="002C43CA"/>
    <w:rsid w:val="002C43D6"/>
    <w:rsid w:val="002C5105"/>
    <w:rsid w:val="002D0F63"/>
    <w:rsid w:val="002D1BAF"/>
    <w:rsid w:val="002D255A"/>
    <w:rsid w:val="002D619D"/>
    <w:rsid w:val="002D63BC"/>
    <w:rsid w:val="002D6CEB"/>
    <w:rsid w:val="002D6DA3"/>
    <w:rsid w:val="002D7CE2"/>
    <w:rsid w:val="002E025B"/>
    <w:rsid w:val="002E3877"/>
    <w:rsid w:val="002E39DC"/>
    <w:rsid w:val="002E5283"/>
    <w:rsid w:val="002E556C"/>
    <w:rsid w:val="002E7AA1"/>
    <w:rsid w:val="002E7AC8"/>
    <w:rsid w:val="002F0D70"/>
    <w:rsid w:val="002F223F"/>
    <w:rsid w:val="002F2338"/>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1F4"/>
    <w:rsid w:val="003144BE"/>
    <w:rsid w:val="0031542B"/>
    <w:rsid w:val="00315BEA"/>
    <w:rsid w:val="0031704E"/>
    <w:rsid w:val="003173CE"/>
    <w:rsid w:val="00317713"/>
    <w:rsid w:val="00317AAF"/>
    <w:rsid w:val="00321155"/>
    <w:rsid w:val="00323E8F"/>
    <w:rsid w:val="00324D3A"/>
    <w:rsid w:val="00325BAE"/>
    <w:rsid w:val="00326CCE"/>
    <w:rsid w:val="003274EA"/>
    <w:rsid w:val="00332125"/>
    <w:rsid w:val="0033241E"/>
    <w:rsid w:val="0033364B"/>
    <w:rsid w:val="00334822"/>
    <w:rsid w:val="00336B8A"/>
    <w:rsid w:val="00336EB8"/>
    <w:rsid w:val="003376FA"/>
    <w:rsid w:val="00340185"/>
    <w:rsid w:val="003418BD"/>
    <w:rsid w:val="00341FCD"/>
    <w:rsid w:val="00342578"/>
    <w:rsid w:val="00345E42"/>
    <w:rsid w:val="003478C8"/>
    <w:rsid w:val="0035310C"/>
    <w:rsid w:val="003533C9"/>
    <w:rsid w:val="0035399F"/>
    <w:rsid w:val="00354068"/>
    <w:rsid w:val="0035486C"/>
    <w:rsid w:val="00354E62"/>
    <w:rsid w:val="00360B29"/>
    <w:rsid w:val="0036106E"/>
    <w:rsid w:val="00361221"/>
    <w:rsid w:val="00361764"/>
    <w:rsid w:val="00362CB6"/>
    <w:rsid w:val="00363F22"/>
    <w:rsid w:val="003659E0"/>
    <w:rsid w:val="0036613A"/>
    <w:rsid w:val="00366374"/>
    <w:rsid w:val="00367074"/>
    <w:rsid w:val="003707DA"/>
    <w:rsid w:val="00370947"/>
    <w:rsid w:val="00371C17"/>
    <w:rsid w:val="0037277B"/>
    <w:rsid w:val="003733A2"/>
    <w:rsid w:val="00375378"/>
    <w:rsid w:val="003753CC"/>
    <w:rsid w:val="0037622E"/>
    <w:rsid w:val="00384F63"/>
    <w:rsid w:val="00386333"/>
    <w:rsid w:val="003876F3"/>
    <w:rsid w:val="00387B63"/>
    <w:rsid w:val="00387D5B"/>
    <w:rsid w:val="003913E0"/>
    <w:rsid w:val="003919C1"/>
    <w:rsid w:val="00391D14"/>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588"/>
    <w:rsid w:val="003E3ED3"/>
    <w:rsid w:val="003F3D45"/>
    <w:rsid w:val="003F54EB"/>
    <w:rsid w:val="00403290"/>
    <w:rsid w:val="004032C6"/>
    <w:rsid w:val="00406B11"/>
    <w:rsid w:val="00406C2C"/>
    <w:rsid w:val="00407C9A"/>
    <w:rsid w:val="00411581"/>
    <w:rsid w:val="00411B20"/>
    <w:rsid w:val="00412473"/>
    <w:rsid w:val="00412682"/>
    <w:rsid w:val="00412C18"/>
    <w:rsid w:val="00414501"/>
    <w:rsid w:val="00414A25"/>
    <w:rsid w:val="004159C1"/>
    <w:rsid w:val="00420D5E"/>
    <w:rsid w:val="00421740"/>
    <w:rsid w:val="004240E1"/>
    <w:rsid w:val="0042552E"/>
    <w:rsid w:val="00426C23"/>
    <w:rsid w:val="00426F51"/>
    <w:rsid w:val="0042714A"/>
    <w:rsid w:val="004275BF"/>
    <w:rsid w:val="00430224"/>
    <w:rsid w:val="00430472"/>
    <w:rsid w:val="00430FFD"/>
    <w:rsid w:val="0043189E"/>
    <w:rsid w:val="004328FA"/>
    <w:rsid w:val="004350CC"/>
    <w:rsid w:val="0043590E"/>
    <w:rsid w:val="00435933"/>
    <w:rsid w:val="004366AE"/>
    <w:rsid w:val="00441A81"/>
    <w:rsid w:val="004425FC"/>
    <w:rsid w:val="004436AD"/>
    <w:rsid w:val="004442A6"/>
    <w:rsid w:val="00444A6F"/>
    <w:rsid w:val="00445AA3"/>
    <w:rsid w:val="00446068"/>
    <w:rsid w:val="004472C2"/>
    <w:rsid w:val="00450ECC"/>
    <w:rsid w:val="00451019"/>
    <w:rsid w:val="00451580"/>
    <w:rsid w:val="004519E8"/>
    <w:rsid w:val="0045496D"/>
    <w:rsid w:val="00454B7C"/>
    <w:rsid w:val="0045756A"/>
    <w:rsid w:val="00460E94"/>
    <w:rsid w:val="00462A10"/>
    <w:rsid w:val="00462CAF"/>
    <w:rsid w:val="00463EF0"/>
    <w:rsid w:val="004657D7"/>
    <w:rsid w:val="00467C35"/>
    <w:rsid w:val="00474BE4"/>
    <w:rsid w:val="00476D5A"/>
    <w:rsid w:val="004779AD"/>
    <w:rsid w:val="004802D4"/>
    <w:rsid w:val="0048311E"/>
    <w:rsid w:val="00485116"/>
    <w:rsid w:val="004905AB"/>
    <w:rsid w:val="004907C2"/>
    <w:rsid w:val="004908A1"/>
    <w:rsid w:val="00491E7D"/>
    <w:rsid w:val="004922F8"/>
    <w:rsid w:val="00493AB2"/>
    <w:rsid w:val="0049422A"/>
    <w:rsid w:val="00494AA0"/>
    <w:rsid w:val="00495255"/>
    <w:rsid w:val="00496267"/>
    <w:rsid w:val="0049746E"/>
    <w:rsid w:val="004A2701"/>
    <w:rsid w:val="004A2A90"/>
    <w:rsid w:val="004A3B91"/>
    <w:rsid w:val="004A45D9"/>
    <w:rsid w:val="004A7D0C"/>
    <w:rsid w:val="004B4766"/>
    <w:rsid w:val="004B5EAA"/>
    <w:rsid w:val="004B6001"/>
    <w:rsid w:val="004B6DCB"/>
    <w:rsid w:val="004B7CC7"/>
    <w:rsid w:val="004C085E"/>
    <w:rsid w:val="004C0D6D"/>
    <w:rsid w:val="004C11E1"/>
    <w:rsid w:val="004C21F3"/>
    <w:rsid w:val="004C2FFC"/>
    <w:rsid w:val="004C36CD"/>
    <w:rsid w:val="004C3E1D"/>
    <w:rsid w:val="004C5F3D"/>
    <w:rsid w:val="004C6A14"/>
    <w:rsid w:val="004C7DE9"/>
    <w:rsid w:val="004D0FEC"/>
    <w:rsid w:val="004D139F"/>
    <w:rsid w:val="004D144C"/>
    <w:rsid w:val="004D4491"/>
    <w:rsid w:val="004D45BA"/>
    <w:rsid w:val="004D535F"/>
    <w:rsid w:val="004D6740"/>
    <w:rsid w:val="004E17D5"/>
    <w:rsid w:val="004E21CB"/>
    <w:rsid w:val="004E3A70"/>
    <w:rsid w:val="004E5F2C"/>
    <w:rsid w:val="004E6415"/>
    <w:rsid w:val="004E6907"/>
    <w:rsid w:val="004F0200"/>
    <w:rsid w:val="004F04F3"/>
    <w:rsid w:val="004F0542"/>
    <w:rsid w:val="004F05DF"/>
    <w:rsid w:val="004F1CF2"/>
    <w:rsid w:val="004F2473"/>
    <w:rsid w:val="004F3B12"/>
    <w:rsid w:val="004F3ECE"/>
    <w:rsid w:val="004F5AA9"/>
    <w:rsid w:val="004F6E1C"/>
    <w:rsid w:val="004F72B3"/>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2B02"/>
    <w:rsid w:val="005256D9"/>
    <w:rsid w:val="00526C3D"/>
    <w:rsid w:val="00526D47"/>
    <w:rsid w:val="00530890"/>
    <w:rsid w:val="00530982"/>
    <w:rsid w:val="00531817"/>
    <w:rsid w:val="0053188C"/>
    <w:rsid w:val="00532026"/>
    <w:rsid w:val="00532E44"/>
    <w:rsid w:val="005332A1"/>
    <w:rsid w:val="00533CC5"/>
    <w:rsid w:val="00535DBA"/>
    <w:rsid w:val="00536064"/>
    <w:rsid w:val="00536896"/>
    <w:rsid w:val="00537379"/>
    <w:rsid w:val="00537EC5"/>
    <w:rsid w:val="005406C3"/>
    <w:rsid w:val="0054150A"/>
    <w:rsid w:val="00543B77"/>
    <w:rsid w:val="00546CEB"/>
    <w:rsid w:val="00546F66"/>
    <w:rsid w:val="005472F8"/>
    <w:rsid w:val="00550B5B"/>
    <w:rsid w:val="00551596"/>
    <w:rsid w:val="00553E4E"/>
    <w:rsid w:val="0055462E"/>
    <w:rsid w:val="00554A3B"/>
    <w:rsid w:val="00555786"/>
    <w:rsid w:val="00555DF3"/>
    <w:rsid w:val="00560FE4"/>
    <w:rsid w:val="00561C3B"/>
    <w:rsid w:val="005627D8"/>
    <w:rsid w:val="005641F3"/>
    <w:rsid w:val="00564A12"/>
    <w:rsid w:val="00566AD1"/>
    <w:rsid w:val="00570A51"/>
    <w:rsid w:val="00572497"/>
    <w:rsid w:val="00572F24"/>
    <w:rsid w:val="00573D14"/>
    <w:rsid w:val="0057427A"/>
    <w:rsid w:val="00575A92"/>
    <w:rsid w:val="005762CC"/>
    <w:rsid w:val="0057654B"/>
    <w:rsid w:val="0057678A"/>
    <w:rsid w:val="005838A9"/>
    <w:rsid w:val="00583B2D"/>
    <w:rsid w:val="00583D67"/>
    <w:rsid w:val="00584E80"/>
    <w:rsid w:val="005875F5"/>
    <w:rsid w:val="005905A8"/>
    <w:rsid w:val="005944B6"/>
    <w:rsid w:val="00595ABC"/>
    <w:rsid w:val="00597110"/>
    <w:rsid w:val="0059767B"/>
    <w:rsid w:val="005A1663"/>
    <w:rsid w:val="005A23FF"/>
    <w:rsid w:val="005A535B"/>
    <w:rsid w:val="005A56A0"/>
    <w:rsid w:val="005A577B"/>
    <w:rsid w:val="005A60D3"/>
    <w:rsid w:val="005A62F5"/>
    <w:rsid w:val="005A7E81"/>
    <w:rsid w:val="005B0E8A"/>
    <w:rsid w:val="005B1147"/>
    <w:rsid w:val="005B11A8"/>
    <w:rsid w:val="005B190E"/>
    <w:rsid w:val="005B2951"/>
    <w:rsid w:val="005B445D"/>
    <w:rsid w:val="005B485C"/>
    <w:rsid w:val="005B48BF"/>
    <w:rsid w:val="005B55D5"/>
    <w:rsid w:val="005B7C6E"/>
    <w:rsid w:val="005C1F5F"/>
    <w:rsid w:val="005C368E"/>
    <w:rsid w:val="005C5EFB"/>
    <w:rsid w:val="005C66F2"/>
    <w:rsid w:val="005C6B48"/>
    <w:rsid w:val="005C6D67"/>
    <w:rsid w:val="005D355A"/>
    <w:rsid w:val="005D3F43"/>
    <w:rsid w:val="005D420B"/>
    <w:rsid w:val="005D4342"/>
    <w:rsid w:val="005D531F"/>
    <w:rsid w:val="005D70AE"/>
    <w:rsid w:val="005E1024"/>
    <w:rsid w:val="005E1475"/>
    <w:rsid w:val="005E15C8"/>
    <w:rsid w:val="005E1638"/>
    <w:rsid w:val="005E1BD7"/>
    <w:rsid w:val="005E26EA"/>
    <w:rsid w:val="005E2C19"/>
    <w:rsid w:val="005E359C"/>
    <w:rsid w:val="005F3028"/>
    <w:rsid w:val="005F5804"/>
    <w:rsid w:val="005F59D5"/>
    <w:rsid w:val="005F633A"/>
    <w:rsid w:val="005F6C86"/>
    <w:rsid w:val="0060056E"/>
    <w:rsid w:val="00601167"/>
    <w:rsid w:val="00601598"/>
    <w:rsid w:val="0060159D"/>
    <w:rsid w:val="00601866"/>
    <w:rsid w:val="0060298C"/>
    <w:rsid w:val="006043CC"/>
    <w:rsid w:val="00604F2B"/>
    <w:rsid w:val="00606ED4"/>
    <w:rsid w:val="006078BB"/>
    <w:rsid w:val="00611F6F"/>
    <w:rsid w:val="00620335"/>
    <w:rsid w:val="006213B1"/>
    <w:rsid w:val="00625B81"/>
    <w:rsid w:val="00630248"/>
    <w:rsid w:val="00630A95"/>
    <w:rsid w:val="00632A61"/>
    <w:rsid w:val="00632FD4"/>
    <w:rsid w:val="0063547D"/>
    <w:rsid w:val="00637F16"/>
    <w:rsid w:val="006409A5"/>
    <w:rsid w:val="00641E9C"/>
    <w:rsid w:val="00642037"/>
    <w:rsid w:val="006423B5"/>
    <w:rsid w:val="00646526"/>
    <w:rsid w:val="00646C81"/>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71D"/>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1BDE"/>
    <w:rsid w:val="006922D9"/>
    <w:rsid w:val="00692795"/>
    <w:rsid w:val="00692CBB"/>
    <w:rsid w:val="00693CF2"/>
    <w:rsid w:val="00693E2D"/>
    <w:rsid w:val="00695B68"/>
    <w:rsid w:val="00695BC3"/>
    <w:rsid w:val="006967B8"/>
    <w:rsid w:val="006A233E"/>
    <w:rsid w:val="006A66FB"/>
    <w:rsid w:val="006A67D2"/>
    <w:rsid w:val="006A7EF7"/>
    <w:rsid w:val="006B15E4"/>
    <w:rsid w:val="006B2554"/>
    <w:rsid w:val="006B4D93"/>
    <w:rsid w:val="006B624B"/>
    <w:rsid w:val="006B67F4"/>
    <w:rsid w:val="006C0591"/>
    <w:rsid w:val="006C0ACE"/>
    <w:rsid w:val="006C1C57"/>
    <w:rsid w:val="006C1DA1"/>
    <w:rsid w:val="006C2CC3"/>
    <w:rsid w:val="006C4AD1"/>
    <w:rsid w:val="006C5B9D"/>
    <w:rsid w:val="006C645F"/>
    <w:rsid w:val="006C6E91"/>
    <w:rsid w:val="006C704D"/>
    <w:rsid w:val="006C770A"/>
    <w:rsid w:val="006D1224"/>
    <w:rsid w:val="006E11E6"/>
    <w:rsid w:val="006E489C"/>
    <w:rsid w:val="006F124F"/>
    <w:rsid w:val="006F129D"/>
    <w:rsid w:val="006F18E4"/>
    <w:rsid w:val="006F1953"/>
    <w:rsid w:val="006F1E5E"/>
    <w:rsid w:val="006F2058"/>
    <w:rsid w:val="006F2D83"/>
    <w:rsid w:val="006F2EF9"/>
    <w:rsid w:val="006F3875"/>
    <w:rsid w:val="006F4846"/>
    <w:rsid w:val="006F5F6D"/>
    <w:rsid w:val="00700361"/>
    <w:rsid w:val="007019C0"/>
    <w:rsid w:val="0070209E"/>
    <w:rsid w:val="00702123"/>
    <w:rsid w:val="00702594"/>
    <w:rsid w:val="00703BC7"/>
    <w:rsid w:val="0070531C"/>
    <w:rsid w:val="00705DDD"/>
    <w:rsid w:val="00706F42"/>
    <w:rsid w:val="007074FA"/>
    <w:rsid w:val="00712801"/>
    <w:rsid w:val="00713056"/>
    <w:rsid w:val="00716844"/>
    <w:rsid w:val="00720627"/>
    <w:rsid w:val="00720FEC"/>
    <w:rsid w:val="0072766A"/>
    <w:rsid w:val="00727D9A"/>
    <w:rsid w:val="00730295"/>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47DF0"/>
    <w:rsid w:val="00751474"/>
    <w:rsid w:val="00751DA6"/>
    <w:rsid w:val="007527D1"/>
    <w:rsid w:val="007527F4"/>
    <w:rsid w:val="00753B09"/>
    <w:rsid w:val="007546EE"/>
    <w:rsid w:val="00754F56"/>
    <w:rsid w:val="00757119"/>
    <w:rsid w:val="0075749D"/>
    <w:rsid w:val="007579A9"/>
    <w:rsid w:val="00757D7F"/>
    <w:rsid w:val="0076041B"/>
    <w:rsid w:val="00763EE2"/>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276"/>
    <w:rsid w:val="0078349D"/>
    <w:rsid w:val="0078356E"/>
    <w:rsid w:val="0078551C"/>
    <w:rsid w:val="0079072A"/>
    <w:rsid w:val="00790749"/>
    <w:rsid w:val="00790D0B"/>
    <w:rsid w:val="00790F91"/>
    <w:rsid w:val="0079128B"/>
    <w:rsid w:val="007938E1"/>
    <w:rsid w:val="00793F1E"/>
    <w:rsid w:val="00795325"/>
    <w:rsid w:val="00795640"/>
    <w:rsid w:val="0079588E"/>
    <w:rsid w:val="00796EB5"/>
    <w:rsid w:val="00797889"/>
    <w:rsid w:val="007A12EA"/>
    <w:rsid w:val="007A2C28"/>
    <w:rsid w:val="007A5A30"/>
    <w:rsid w:val="007B0EFD"/>
    <w:rsid w:val="007B111A"/>
    <w:rsid w:val="007B2A41"/>
    <w:rsid w:val="007B4F8B"/>
    <w:rsid w:val="007B502E"/>
    <w:rsid w:val="007B5676"/>
    <w:rsid w:val="007B6532"/>
    <w:rsid w:val="007B67BA"/>
    <w:rsid w:val="007B69C6"/>
    <w:rsid w:val="007B6A9E"/>
    <w:rsid w:val="007C01ED"/>
    <w:rsid w:val="007C0A7A"/>
    <w:rsid w:val="007C1649"/>
    <w:rsid w:val="007C4452"/>
    <w:rsid w:val="007C46DB"/>
    <w:rsid w:val="007C5D9D"/>
    <w:rsid w:val="007D052E"/>
    <w:rsid w:val="007D16ED"/>
    <w:rsid w:val="007D1708"/>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0816"/>
    <w:rsid w:val="007F1441"/>
    <w:rsid w:val="007F1449"/>
    <w:rsid w:val="007F1BBF"/>
    <w:rsid w:val="007F24F8"/>
    <w:rsid w:val="007F28C5"/>
    <w:rsid w:val="007F2995"/>
    <w:rsid w:val="007F5436"/>
    <w:rsid w:val="007F6FFE"/>
    <w:rsid w:val="007F7AC6"/>
    <w:rsid w:val="00800822"/>
    <w:rsid w:val="0080212E"/>
    <w:rsid w:val="00802CFE"/>
    <w:rsid w:val="00805F4D"/>
    <w:rsid w:val="00811B6E"/>
    <w:rsid w:val="008126EA"/>
    <w:rsid w:val="00812701"/>
    <w:rsid w:val="008144FE"/>
    <w:rsid w:val="0081515E"/>
    <w:rsid w:val="008153B2"/>
    <w:rsid w:val="00815CA4"/>
    <w:rsid w:val="00815CC4"/>
    <w:rsid w:val="008168B1"/>
    <w:rsid w:val="0081691A"/>
    <w:rsid w:val="00816ACE"/>
    <w:rsid w:val="0081701B"/>
    <w:rsid w:val="00817052"/>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3703"/>
    <w:rsid w:val="00855A7E"/>
    <w:rsid w:val="00856F5B"/>
    <w:rsid w:val="008572A7"/>
    <w:rsid w:val="00860635"/>
    <w:rsid w:val="00860831"/>
    <w:rsid w:val="00860C80"/>
    <w:rsid w:val="008639E4"/>
    <w:rsid w:val="008659A2"/>
    <w:rsid w:val="00865A53"/>
    <w:rsid w:val="008724D6"/>
    <w:rsid w:val="008736EB"/>
    <w:rsid w:val="0087412A"/>
    <w:rsid w:val="00875220"/>
    <w:rsid w:val="00875CA7"/>
    <w:rsid w:val="00877FD4"/>
    <w:rsid w:val="0088050F"/>
    <w:rsid w:val="00880758"/>
    <w:rsid w:val="00880F8A"/>
    <w:rsid w:val="00880F8D"/>
    <w:rsid w:val="00882BEE"/>
    <w:rsid w:val="00884133"/>
    <w:rsid w:val="0088495C"/>
    <w:rsid w:val="00884F03"/>
    <w:rsid w:val="0088524F"/>
    <w:rsid w:val="00887799"/>
    <w:rsid w:val="00892332"/>
    <w:rsid w:val="0089300B"/>
    <w:rsid w:val="008938DD"/>
    <w:rsid w:val="00893A77"/>
    <w:rsid w:val="00894CED"/>
    <w:rsid w:val="0089521B"/>
    <w:rsid w:val="008957BC"/>
    <w:rsid w:val="00897A49"/>
    <w:rsid w:val="008A181D"/>
    <w:rsid w:val="008A1903"/>
    <w:rsid w:val="008A2414"/>
    <w:rsid w:val="008A3B15"/>
    <w:rsid w:val="008A6C82"/>
    <w:rsid w:val="008A7297"/>
    <w:rsid w:val="008A761C"/>
    <w:rsid w:val="008B2555"/>
    <w:rsid w:val="008B29BD"/>
    <w:rsid w:val="008B30D5"/>
    <w:rsid w:val="008B6D46"/>
    <w:rsid w:val="008C0574"/>
    <w:rsid w:val="008C0E25"/>
    <w:rsid w:val="008C18CE"/>
    <w:rsid w:val="008C1A5F"/>
    <w:rsid w:val="008C3323"/>
    <w:rsid w:val="008C5867"/>
    <w:rsid w:val="008C761D"/>
    <w:rsid w:val="008D2C9F"/>
    <w:rsid w:val="008D2D7D"/>
    <w:rsid w:val="008D3020"/>
    <w:rsid w:val="008D5494"/>
    <w:rsid w:val="008D6633"/>
    <w:rsid w:val="008D670D"/>
    <w:rsid w:val="008D6F06"/>
    <w:rsid w:val="008D7079"/>
    <w:rsid w:val="008E0202"/>
    <w:rsid w:val="008E1870"/>
    <w:rsid w:val="008E2DFE"/>
    <w:rsid w:val="008E6BFA"/>
    <w:rsid w:val="008E6F9B"/>
    <w:rsid w:val="008E707C"/>
    <w:rsid w:val="008E72E9"/>
    <w:rsid w:val="008E73B7"/>
    <w:rsid w:val="008E7BDE"/>
    <w:rsid w:val="008F0BAA"/>
    <w:rsid w:val="008F24C5"/>
    <w:rsid w:val="008F2EBC"/>
    <w:rsid w:val="008F31EF"/>
    <w:rsid w:val="008F6277"/>
    <w:rsid w:val="008F6C85"/>
    <w:rsid w:val="008F6E76"/>
    <w:rsid w:val="008F706F"/>
    <w:rsid w:val="00901267"/>
    <w:rsid w:val="009127EF"/>
    <w:rsid w:val="00912833"/>
    <w:rsid w:val="00912CD6"/>
    <w:rsid w:val="00915DAF"/>
    <w:rsid w:val="00917A07"/>
    <w:rsid w:val="00917DFE"/>
    <w:rsid w:val="00917F13"/>
    <w:rsid w:val="00920335"/>
    <w:rsid w:val="00922FC1"/>
    <w:rsid w:val="0092449C"/>
    <w:rsid w:val="00924CF7"/>
    <w:rsid w:val="00925A22"/>
    <w:rsid w:val="00927724"/>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677D2"/>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79"/>
    <w:rsid w:val="00991393"/>
    <w:rsid w:val="009913B3"/>
    <w:rsid w:val="00991591"/>
    <w:rsid w:val="009931B3"/>
    <w:rsid w:val="00995959"/>
    <w:rsid w:val="00996352"/>
    <w:rsid w:val="00997418"/>
    <w:rsid w:val="009A02DF"/>
    <w:rsid w:val="009A1241"/>
    <w:rsid w:val="009A2831"/>
    <w:rsid w:val="009A69DF"/>
    <w:rsid w:val="009A6C59"/>
    <w:rsid w:val="009B1BA4"/>
    <w:rsid w:val="009B20AA"/>
    <w:rsid w:val="009B2AAA"/>
    <w:rsid w:val="009B6443"/>
    <w:rsid w:val="009C1B8C"/>
    <w:rsid w:val="009C32C2"/>
    <w:rsid w:val="009C515E"/>
    <w:rsid w:val="009C606D"/>
    <w:rsid w:val="009C718A"/>
    <w:rsid w:val="009D0710"/>
    <w:rsid w:val="009D628D"/>
    <w:rsid w:val="009E061C"/>
    <w:rsid w:val="009E34C9"/>
    <w:rsid w:val="009E4AB9"/>
    <w:rsid w:val="009E5F5D"/>
    <w:rsid w:val="009E6CB0"/>
    <w:rsid w:val="009F38B5"/>
    <w:rsid w:val="009F46CB"/>
    <w:rsid w:val="009F4EED"/>
    <w:rsid w:val="009F5033"/>
    <w:rsid w:val="009F6101"/>
    <w:rsid w:val="00A02A9F"/>
    <w:rsid w:val="00A04B9C"/>
    <w:rsid w:val="00A05093"/>
    <w:rsid w:val="00A05370"/>
    <w:rsid w:val="00A0741F"/>
    <w:rsid w:val="00A11908"/>
    <w:rsid w:val="00A151E1"/>
    <w:rsid w:val="00A15B82"/>
    <w:rsid w:val="00A15F1C"/>
    <w:rsid w:val="00A167F3"/>
    <w:rsid w:val="00A200E9"/>
    <w:rsid w:val="00A20EF4"/>
    <w:rsid w:val="00A21465"/>
    <w:rsid w:val="00A21F22"/>
    <w:rsid w:val="00A22862"/>
    <w:rsid w:val="00A232D3"/>
    <w:rsid w:val="00A239B4"/>
    <w:rsid w:val="00A23A85"/>
    <w:rsid w:val="00A23B15"/>
    <w:rsid w:val="00A24C21"/>
    <w:rsid w:val="00A31E8C"/>
    <w:rsid w:val="00A33A53"/>
    <w:rsid w:val="00A34489"/>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20F8"/>
    <w:rsid w:val="00A6353D"/>
    <w:rsid w:val="00A63E35"/>
    <w:rsid w:val="00A6580B"/>
    <w:rsid w:val="00A6755F"/>
    <w:rsid w:val="00A67769"/>
    <w:rsid w:val="00A764BD"/>
    <w:rsid w:val="00A76882"/>
    <w:rsid w:val="00A8130C"/>
    <w:rsid w:val="00A82B6D"/>
    <w:rsid w:val="00A83E67"/>
    <w:rsid w:val="00A867E3"/>
    <w:rsid w:val="00A86B7E"/>
    <w:rsid w:val="00A8707B"/>
    <w:rsid w:val="00A8772D"/>
    <w:rsid w:val="00A87DD4"/>
    <w:rsid w:val="00A90B2D"/>
    <w:rsid w:val="00A91A4A"/>
    <w:rsid w:val="00A93B67"/>
    <w:rsid w:val="00A9787F"/>
    <w:rsid w:val="00A979E1"/>
    <w:rsid w:val="00AA2DC9"/>
    <w:rsid w:val="00AA2FE1"/>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C5E8E"/>
    <w:rsid w:val="00AD10D2"/>
    <w:rsid w:val="00AD17A0"/>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3297"/>
    <w:rsid w:val="00B04088"/>
    <w:rsid w:val="00B05195"/>
    <w:rsid w:val="00B052DC"/>
    <w:rsid w:val="00B07F19"/>
    <w:rsid w:val="00B1356D"/>
    <w:rsid w:val="00B13581"/>
    <w:rsid w:val="00B15D83"/>
    <w:rsid w:val="00B170D8"/>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4425A"/>
    <w:rsid w:val="00B455A3"/>
    <w:rsid w:val="00B4751E"/>
    <w:rsid w:val="00B53CA5"/>
    <w:rsid w:val="00B54464"/>
    <w:rsid w:val="00B57E30"/>
    <w:rsid w:val="00B606AF"/>
    <w:rsid w:val="00B62E76"/>
    <w:rsid w:val="00B659CE"/>
    <w:rsid w:val="00B65BDA"/>
    <w:rsid w:val="00B66054"/>
    <w:rsid w:val="00B66357"/>
    <w:rsid w:val="00B668A9"/>
    <w:rsid w:val="00B67949"/>
    <w:rsid w:val="00B700D7"/>
    <w:rsid w:val="00B70BFB"/>
    <w:rsid w:val="00B72397"/>
    <w:rsid w:val="00B7335D"/>
    <w:rsid w:val="00B76AC6"/>
    <w:rsid w:val="00B7727E"/>
    <w:rsid w:val="00B82F90"/>
    <w:rsid w:val="00B84619"/>
    <w:rsid w:val="00B85253"/>
    <w:rsid w:val="00B86DB4"/>
    <w:rsid w:val="00B8734D"/>
    <w:rsid w:val="00B927DB"/>
    <w:rsid w:val="00B92D76"/>
    <w:rsid w:val="00B93D15"/>
    <w:rsid w:val="00B97DD1"/>
    <w:rsid w:val="00BA0639"/>
    <w:rsid w:val="00BA4919"/>
    <w:rsid w:val="00BA4E07"/>
    <w:rsid w:val="00BA62DD"/>
    <w:rsid w:val="00BA6DCE"/>
    <w:rsid w:val="00BB223D"/>
    <w:rsid w:val="00BB23A2"/>
    <w:rsid w:val="00BB2BB5"/>
    <w:rsid w:val="00BB3490"/>
    <w:rsid w:val="00BB4066"/>
    <w:rsid w:val="00BB46F9"/>
    <w:rsid w:val="00BB5FE2"/>
    <w:rsid w:val="00BB6DFB"/>
    <w:rsid w:val="00BC02FF"/>
    <w:rsid w:val="00BC093A"/>
    <w:rsid w:val="00BC0F72"/>
    <w:rsid w:val="00BC3C2B"/>
    <w:rsid w:val="00BC4414"/>
    <w:rsid w:val="00BC5294"/>
    <w:rsid w:val="00BC5C5F"/>
    <w:rsid w:val="00BC68B7"/>
    <w:rsid w:val="00BC6F06"/>
    <w:rsid w:val="00BC7901"/>
    <w:rsid w:val="00BD03CB"/>
    <w:rsid w:val="00BD1FE9"/>
    <w:rsid w:val="00BD200F"/>
    <w:rsid w:val="00BD54CD"/>
    <w:rsid w:val="00BD6083"/>
    <w:rsid w:val="00BD689A"/>
    <w:rsid w:val="00BE0129"/>
    <w:rsid w:val="00BE2A5D"/>
    <w:rsid w:val="00BE32B9"/>
    <w:rsid w:val="00BE60DB"/>
    <w:rsid w:val="00BE61DA"/>
    <w:rsid w:val="00BE68DA"/>
    <w:rsid w:val="00BF08F1"/>
    <w:rsid w:val="00BF15EE"/>
    <w:rsid w:val="00BF15F0"/>
    <w:rsid w:val="00BF1ACF"/>
    <w:rsid w:val="00BF5035"/>
    <w:rsid w:val="00BF5605"/>
    <w:rsid w:val="00C04A5D"/>
    <w:rsid w:val="00C04B80"/>
    <w:rsid w:val="00C051C1"/>
    <w:rsid w:val="00C05399"/>
    <w:rsid w:val="00C057B0"/>
    <w:rsid w:val="00C064E3"/>
    <w:rsid w:val="00C11748"/>
    <w:rsid w:val="00C119B7"/>
    <w:rsid w:val="00C141E1"/>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353D3"/>
    <w:rsid w:val="00C35B53"/>
    <w:rsid w:val="00C4155B"/>
    <w:rsid w:val="00C42FDF"/>
    <w:rsid w:val="00C46228"/>
    <w:rsid w:val="00C4779B"/>
    <w:rsid w:val="00C50EB6"/>
    <w:rsid w:val="00C5279B"/>
    <w:rsid w:val="00C53CA0"/>
    <w:rsid w:val="00C5494C"/>
    <w:rsid w:val="00C54A34"/>
    <w:rsid w:val="00C57C50"/>
    <w:rsid w:val="00C6014E"/>
    <w:rsid w:val="00C613BA"/>
    <w:rsid w:val="00C65495"/>
    <w:rsid w:val="00C65FA5"/>
    <w:rsid w:val="00C70041"/>
    <w:rsid w:val="00C71283"/>
    <w:rsid w:val="00C743B2"/>
    <w:rsid w:val="00C756B0"/>
    <w:rsid w:val="00C77345"/>
    <w:rsid w:val="00C77D38"/>
    <w:rsid w:val="00C824C2"/>
    <w:rsid w:val="00C8299F"/>
    <w:rsid w:val="00C84E6A"/>
    <w:rsid w:val="00C86447"/>
    <w:rsid w:val="00C874DF"/>
    <w:rsid w:val="00C87C5B"/>
    <w:rsid w:val="00C90706"/>
    <w:rsid w:val="00C92717"/>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1FC3"/>
    <w:rsid w:val="00CC3A6E"/>
    <w:rsid w:val="00CC4610"/>
    <w:rsid w:val="00CC4862"/>
    <w:rsid w:val="00CC7362"/>
    <w:rsid w:val="00CC7B3E"/>
    <w:rsid w:val="00CC7D3C"/>
    <w:rsid w:val="00CD1B4E"/>
    <w:rsid w:val="00CD401E"/>
    <w:rsid w:val="00CD41AC"/>
    <w:rsid w:val="00CD77FA"/>
    <w:rsid w:val="00CD7CB6"/>
    <w:rsid w:val="00CE0398"/>
    <w:rsid w:val="00CE11A5"/>
    <w:rsid w:val="00CE360F"/>
    <w:rsid w:val="00CE3BC3"/>
    <w:rsid w:val="00CE42EE"/>
    <w:rsid w:val="00CE49E6"/>
    <w:rsid w:val="00CE5A84"/>
    <w:rsid w:val="00CE6992"/>
    <w:rsid w:val="00CE732D"/>
    <w:rsid w:val="00CE7806"/>
    <w:rsid w:val="00CF0DB9"/>
    <w:rsid w:val="00CF349F"/>
    <w:rsid w:val="00CF3586"/>
    <w:rsid w:val="00CF3A9E"/>
    <w:rsid w:val="00CF6030"/>
    <w:rsid w:val="00D0217F"/>
    <w:rsid w:val="00D05F52"/>
    <w:rsid w:val="00D06A00"/>
    <w:rsid w:val="00D07FC7"/>
    <w:rsid w:val="00D1005B"/>
    <w:rsid w:val="00D10C9E"/>
    <w:rsid w:val="00D111DA"/>
    <w:rsid w:val="00D12B1E"/>
    <w:rsid w:val="00D144C5"/>
    <w:rsid w:val="00D144EF"/>
    <w:rsid w:val="00D146F5"/>
    <w:rsid w:val="00D14836"/>
    <w:rsid w:val="00D156EA"/>
    <w:rsid w:val="00D15E6F"/>
    <w:rsid w:val="00D163AA"/>
    <w:rsid w:val="00D206B6"/>
    <w:rsid w:val="00D2087E"/>
    <w:rsid w:val="00D23CF8"/>
    <w:rsid w:val="00D2799F"/>
    <w:rsid w:val="00D27BED"/>
    <w:rsid w:val="00D31F31"/>
    <w:rsid w:val="00D325B7"/>
    <w:rsid w:val="00D32D25"/>
    <w:rsid w:val="00D330AF"/>
    <w:rsid w:val="00D34477"/>
    <w:rsid w:val="00D35C03"/>
    <w:rsid w:val="00D4024F"/>
    <w:rsid w:val="00D40A26"/>
    <w:rsid w:val="00D42DCF"/>
    <w:rsid w:val="00D43C3C"/>
    <w:rsid w:val="00D4564D"/>
    <w:rsid w:val="00D5264E"/>
    <w:rsid w:val="00D55542"/>
    <w:rsid w:val="00D55AB4"/>
    <w:rsid w:val="00D578F4"/>
    <w:rsid w:val="00D60BF6"/>
    <w:rsid w:val="00D6107E"/>
    <w:rsid w:val="00D611FF"/>
    <w:rsid w:val="00D61687"/>
    <w:rsid w:val="00D61A89"/>
    <w:rsid w:val="00D624A1"/>
    <w:rsid w:val="00D626A2"/>
    <w:rsid w:val="00D62EDC"/>
    <w:rsid w:val="00D6728F"/>
    <w:rsid w:val="00D70980"/>
    <w:rsid w:val="00D71022"/>
    <w:rsid w:val="00D73955"/>
    <w:rsid w:val="00D73EC0"/>
    <w:rsid w:val="00D76D20"/>
    <w:rsid w:val="00D84205"/>
    <w:rsid w:val="00D85502"/>
    <w:rsid w:val="00D85D2D"/>
    <w:rsid w:val="00D9239D"/>
    <w:rsid w:val="00D92EE3"/>
    <w:rsid w:val="00D939EB"/>
    <w:rsid w:val="00D9527B"/>
    <w:rsid w:val="00DA10A6"/>
    <w:rsid w:val="00DA373A"/>
    <w:rsid w:val="00DA6497"/>
    <w:rsid w:val="00DB017A"/>
    <w:rsid w:val="00DB05C7"/>
    <w:rsid w:val="00DB3A95"/>
    <w:rsid w:val="00DB47EA"/>
    <w:rsid w:val="00DB4D3A"/>
    <w:rsid w:val="00DB6952"/>
    <w:rsid w:val="00DC34CE"/>
    <w:rsid w:val="00DC380A"/>
    <w:rsid w:val="00DC4490"/>
    <w:rsid w:val="00DC4606"/>
    <w:rsid w:val="00DC5422"/>
    <w:rsid w:val="00DC5F17"/>
    <w:rsid w:val="00DC6802"/>
    <w:rsid w:val="00DC7605"/>
    <w:rsid w:val="00DD1274"/>
    <w:rsid w:val="00DD18DC"/>
    <w:rsid w:val="00DD3B95"/>
    <w:rsid w:val="00DD4751"/>
    <w:rsid w:val="00DD50EC"/>
    <w:rsid w:val="00DD5797"/>
    <w:rsid w:val="00DD699B"/>
    <w:rsid w:val="00DE050C"/>
    <w:rsid w:val="00DE0519"/>
    <w:rsid w:val="00DE2A48"/>
    <w:rsid w:val="00DE2FDB"/>
    <w:rsid w:val="00DE40DB"/>
    <w:rsid w:val="00DE415B"/>
    <w:rsid w:val="00DE4B9B"/>
    <w:rsid w:val="00DE55C1"/>
    <w:rsid w:val="00DE57A1"/>
    <w:rsid w:val="00DE627F"/>
    <w:rsid w:val="00DE7F96"/>
    <w:rsid w:val="00DF2CB2"/>
    <w:rsid w:val="00DF36CC"/>
    <w:rsid w:val="00DF3719"/>
    <w:rsid w:val="00DF48AD"/>
    <w:rsid w:val="00DF5B3E"/>
    <w:rsid w:val="00DF72EC"/>
    <w:rsid w:val="00E0144E"/>
    <w:rsid w:val="00E0145D"/>
    <w:rsid w:val="00E01947"/>
    <w:rsid w:val="00E026A7"/>
    <w:rsid w:val="00E049B2"/>
    <w:rsid w:val="00E06279"/>
    <w:rsid w:val="00E06D2A"/>
    <w:rsid w:val="00E06DBF"/>
    <w:rsid w:val="00E103C4"/>
    <w:rsid w:val="00E10894"/>
    <w:rsid w:val="00E157BD"/>
    <w:rsid w:val="00E229B2"/>
    <w:rsid w:val="00E267FF"/>
    <w:rsid w:val="00E26C73"/>
    <w:rsid w:val="00E26E8C"/>
    <w:rsid w:val="00E2746C"/>
    <w:rsid w:val="00E313D6"/>
    <w:rsid w:val="00E315B7"/>
    <w:rsid w:val="00E31CC2"/>
    <w:rsid w:val="00E348D5"/>
    <w:rsid w:val="00E353A6"/>
    <w:rsid w:val="00E35DC9"/>
    <w:rsid w:val="00E366DB"/>
    <w:rsid w:val="00E369C6"/>
    <w:rsid w:val="00E36B70"/>
    <w:rsid w:val="00E370E6"/>
    <w:rsid w:val="00E375A7"/>
    <w:rsid w:val="00E41557"/>
    <w:rsid w:val="00E42329"/>
    <w:rsid w:val="00E425F5"/>
    <w:rsid w:val="00E4354C"/>
    <w:rsid w:val="00E43F4A"/>
    <w:rsid w:val="00E4414B"/>
    <w:rsid w:val="00E446B0"/>
    <w:rsid w:val="00E453DC"/>
    <w:rsid w:val="00E4757F"/>
    <w:rsid w:val="00E47C15"/>
    <w:rsid w:val="00E50DA7"/>
    <w:rsid w:val="00E51760"/>
    <w:rsid w:val="00E52DFF"/>
    <w:rsid w:val="00E5492B"/>
    <w:rsid w:val="00E54D07"/>
    <w:rsid w:val="00E5628B"/>
    <w:rsid w:val="00E56533"/>
    <w:rsid w:val="00E6064C"/>
    <w:rsid w:val="00E610AD"/>
    <w:rsid w:val="00E61748"/>
    <w:rsid w:val="00E635BB"/>
    <w:rsid w:val="00E64E4A"/>
    <w:rsid w:val="00E65BD6"/>
    <w:rsid w:val="00E666BB"/>
    <w:rsid w:val="00E667AE"/>
    <w:rsid w:val="00E70478"/>
    <w:rsid w:val="00E7061F"/>
    <w:rsid w:val="00E71161"/>
    <w:rsid w:val="00E71FDA"/>
    <w:rsid w:val="00E7323F"/>
    <w:rsid w:val="00E7350D"/>
    <w:rsid w:val="00E737DE"/>
    <w:rsid w:val="00E75675"/>
    <w:rsid w:val="00E75EB2"/>
    <w:rsid w:val="00E8174E"/>
    <w:rsid w:val="00E83002"/>
    <w:rsid w:val="00E87AD9"/>
    <w:rsid w:val="00E905D4"/>
    <w:rsid w:val="00E90BAE"/>
    <w:rsid w:val="00E9140B"/>
    <w:rsid w:val="00E918EB"/>
    <w:rsid w:val="00E9416B"/>
    <w:rsid w:val="00E948A0"/>
    <w:rsid w:val="00E964F4"/>
    <w:rsid w:val="00E9704F"/>
    <w:rsid w:val="00EA1133"/>
    <w:rsid w:val="00EA3835"/>
    <w:rsid w:val="00EA4C5F"/>
    <w:rsid w:val="00EA68E4"/>
    <w:rsid w:val="00EB1704"/>
    <w:rsid w:val="00EB29BB"/>
    <w:rsid w:val="00EB2B5B"/>
    <w:rsid w:val="00EB458D"/>
    <w:rsid w:val="00EB4EB9"/>
    <w:rsid w:val="00EB69CA"/>
    <w:rsid w:val="00EC1626"/>
    <w:rsid w:val="00EC16E0"/>
    <w:rsid w:val="00EC1BE5"/>
    <w:rsid w:val="00EC23D9"/>
    <w:rsid w:val="00EC2521"/>
    <w:rsid w:val="00EC3970"/>
    <w:rsid w:val="00EC78BD"/>
    <w:rsid w:val="00EC7A32"/>
    <w:rsid w:val="00ED2E19"/>
    <w:rsid w:val="00ED3199"/>
    <w:rsid w:val="00ED35E3"/>
    <w:rsid w:val="00ED5A0D"/>
    <w:rsid w:val="00ED5F44"/>
    <w:rsid w:val="00EE09DA"/>
    <w:rsid w:val="00EE0B47"/>
    <w:rsid w:val="00EE3161"/>
    <w:rsid w:val="00EF0178"/>
    <w:rsid w:val="00EF1030"/>
    <w:rsid w:val="00EF1C24"/>
    <w:rsid w:val="00EF37C0"/>
    <w:rsid w:val="00EF4640"/>
    <w:rsid w:val="00EF72FE"/>
    <w:rsid w:val="00EF73DE"/>
    <w:rsid w:val="00F028EE"/>
    <w:rsid w:val="00F04342"/>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180A"/>
    <w:rsid w:val="00F2239E"/>
    <w:rsid w:val="00F22DA3"/>
    <w:rsid w:val="00F23347"/>
    <w:rsid w:val="00F235EC"/>
    <w:rsid w:val="00F23E0C"/>
    <w:rsid w:val="00F23FF6"/>
    <w:rsid w:val="00F24635"/>
    <w:rsid w:val="00F254BA"/>
    <w:rsid w:val="00F25544"/>
    <w:rsid w:val="00F258E5"/>
    <w:rsid w:val="00F264D7"/>
    <w:rsid w:val="00F2792C"/>
    <w:rsid w:val="00F32CF4"/>
    <w:rsid w:val="00F3322B"/>
    <w:rsid w:val="00F33AA7"/>
    <w:rsid w:val="00F36662"/>
    <w:rsid w:val="00F37794"/>
    <w:rsid w:val="00F37CD0"/>
    <w:rsid w:val="00F37E68"/>
    <w:rsid w:val="00F401A8"/>
    <w:rsid w:val="00F421C0"/>
    <w:rsid w:val="00F42F14"/>
    <w:rsid w:val="00F45C8D"/>
    <w:rsid w:val="00F5052D"/>
    <w:rsid w:val="00F53858"/>
    <w:rsid w:val="00F53DBD"/>
    <w:rsid w:val="00F54192"/>
    <w:rsid w:val="00F5429C"/>
    <w:rsid w:val="00F56C07"/>
    <w:rsid w:val="00F62126"/>
    <w:rsid w:val="00F62B6D"/>
    <w:rsid w:val="00F63C35"/>
    <w:rsid w:val="00F64A48"/>
    <w:rsid w:val="00F6570C"/>
    <w:rsid w:val="00F663B7"/>
    <w:rsid w:val="00F67983"/>
    <w:rsid w:val="00F708F2"/>
    <w:rsid w:val="00F70B54"/>
    <w:rsid w:val="00F72838"/>
    <w:rsid w:val="00F7295C"/>
    <w:rsid w:val="00F75B8F"/>
    <w:rsid w:val="00F76541"/>
    <w:rsid w:val="00F773E9"/>
    <w:rsid w:val="00F81CD6"/>
    <w:rsid w:val="00F82671"/>
    <w:rsid w:val="00F82A68"/>
    <w:rsid w:val="00F84EE8"/>
    <w:rsid w:val="00F86A9B"/>
    <w:rsid w:val="00F87053"/>
    <w:rsid w:val="00F87502"/>
    <w:rsid w:val="00F90146"/>
    <w:rsid w:val="00F909EC"/>
    <w:rsid w:val="00F90D3E"/>
    <w:rsid w:val="00F91900"/>
    <w:rsid w:val="00F95301"/>
    <w:rsid w:val="00FA1C1B"/>
    <w:rsid w:val="00FA2237"/>
    <w:rsid w:val="00FA3535"/>
    <w:rsid w:val="00FA35AB"/>
    <w:rsid w:val="00FA5820"/>
    <w:rsid w:val="00FB0FA3"/>
    <w:rsid w:val="00FB141D"/>
    <w:rsid w:val="00FB168B"/>
    <w:rsid w:val="00FB1D05"/>
    <w:rsid w:val="00FB1F0B"/>
    <w:rsid w:val="00FB368B"/>
    <w:rsid w:val="00FB37D6"/>
    <w:rsid w:val="00FB4FD4"/>
    <w:rsid w:val="00FB703D"/>
    <w:rsid w:val="00FB74E1"/>
    <w:rsid w:val="00FC00FC"/>
    <w:rsid w:val="00FC17CC"/>
    <w:rsid w:val="00FC1820"/>
    <w:rsid w:val="00FC2225"/>
    <w:rsid w:val="00FC2590"/>
    <w:rsid w:val="00FC283A"/>
    <w:rsid w:val="00FC3AE6"/>
    <w:rsid w:val="00FC45A6"/>
    <w:rsid w:val="00FC7569"/>
    <w:rsid w:val="00FD0729"/>
    <w:rsid w:val="00FD1098"/>
    <w:rsid w:val="00FD161E"/>
    <w:rsid w:val="00FD1D4B"/>
    <w:rsid w:val="00FD54B3"/>
    <w:rsid w:val="00FD6E7F"/>
    <w:rsid w:val="00FD7B20"/>
    <w:rsid w:val="00FE05F1"/>
    <w:rsid w:val="00FE17CF"/>
    <w:rsid w:val="00FE2327"/>
    <w:rsid w:val="00FE3096"/>
    <w:rsid w:val="00FE410F"/>
    <w:rsid w:val="00FF0758"/>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unhideWhenUsed/>
    <w:rsid w:val="00AD10D2"/>
    <w:rPr>
      <w:color w:val="0000FF"/>
      <w:u w:val="single"/>
    </w:rPr>
  </w:style>
  <w:style w:type="character" w:customStyle="1" w:styleId="DefaultFontHxMailStyle">
    <w:name w:val="Default Font HxMail Style"/>
    <w:basedOn w:val="DefaultParagraphFont"/>
    <w:rsid w:val="004328FA"/>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8E72E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8E72E9"/>
    <w:rPr>
      <w:rFonts w:ascii="Calibri" w:eastAsia="Times New Roman" w:hAnsi="Calibri"/>
      <w:kern w:val="2"/>
      <w:szCs w:val="21"/>
      <w14:ligatures w14:val="standardContextual"/>
    </w:rPr>
  </w:style>
  <w:style w:type="paragraph" w:styleId="FootnoteText">
    <w:name w:val="footnote text"/>
    <w:basedOn w:val="Normal"/>
    <w:link w:val="FootnoteTextChar1"/>
    <w:uiPriority w:val="99"/>
    <w:rsid w:val="003418BD"/>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418BD"/>
    <w:rPr>
      <w:sz w:val="20"/>
      <w:szCs w:val="20"/>
    </w:rPr>
  </w:style>
  <w:style w:type="character" w:customStyle="1" w:styleId="FootnoteTextChar1">
    <w:name w:val="Footnote Text Char1"/>
    <w:link w:val="FootnoteText"/>
    <w:uiPriority w:val="99"/>
    <w:rsid w:val="003418BD"/>
    <w:rPr>
      <w:rFonts w:ascii="Verdana" w:eastAsia="Times New Roman" w:hAnsi="Verdana" w:cs="Times New Roman"/>
      <w:sz w:val="20"/>
      <w:szCs w:val="20"/>
    </w:rPr>
  </w:style>
  <w:style w:type="character" w:styleId="FootnoteReference">
    <w:name w:val="footnote reference"/>
    <w:uiPriority w:val="99"/>
    <w:rsid w:val="003418BD"/>
    <w:rPr>
      <w:vertAlign w:val="superscript"/>
    </w:rPr>
  </w:style>
  <w:style w:type="character" w:styleId="UnresolvedMention">
    <w:name w:val="Unresolved Mention"/>
    <w:basedOn w:val="DefaultParagraphFont"/>
    <w:uiPriority w:val="99"/>
    <w:semiHidden/>
    <w:unhideWhenUsed/>
    <w:rsid w:val="002B0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7931">
      <w:bodyDiv w:val="1"/>
      <w:marLeft w:val="0"/>
      <w:marRight w:val="0"/>
      <w:marTop w:val="0"/>
      <w:marBottom w:val="0"/>
      <w:divBdr>
        <w:top w:val="none" w:sz="0" w:space="0" w:color="auto"/>
        <w:left w:val="none" w:sz="0" w:space="0" w:color="auto"/>
        <w:bottom w:val="none" w:sz="0" w:space="0" w:color="auto"/>
        <w:right w:val="none" w:sz="0" w:space="0" w:color="auto"/>
      </w:divBdr>
    </w:div>
    <w:div w:id="1180043014">
      <w:bodyDiv w:val="1"/>
      <w:marLeft w:val="0"/>
      <w:marRight w:val="0"/>
      <w:marTop w:val="0"/>
      <w:marBottom w:val="0"/>
      <w:divBdr>
        <w:top w:val="none" w:sz="0" w:space="0" w:color="auto"/>
        <w:left w:val="none" w:sz="0" w:space="0" w:color="auto"/>
        <w:bottom w:val="none" w:sz="0" w:space="0" w:color="auto"/>
        <w:right w:val="none" w:sz="0" w:space="0" w:color="auto"/>
      </w:divBdr>
    </w:div>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cp.org.uk/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26CDA0019114FAA8826B1C82F7478" ma:contentTypeVersion="5" ma:contentTypeDescription="Create a new document." ma:contentTypeScope="" ma:versionID="295b7b8aa9e5204729189ce87e634abb">
  <xsd:schema xmlns:xsd="http://www.w3.org/2001/XMLSchema" xmlns:xs="http://www.w3.org/2001/XMLSchema" xmlns:p="http://schemas.microsoft.com/office/2006/metadata/properties" xmlns:ns2="3c73da1c-639d-4a39-8c6c-e83c583b646a" xmlns:ns3="3a2b7372-af11-43fb-942a-299cfd3584a5" targetNamespace="http://schemas.microsoft.com/office/2006/metadata/properties" ma:root="true" ma:fieldsID="9a2aaf0d0fbe1219eb55f7ba44c5e7be" ns2:_="" ns3:_="">
    <xsd:import namespace="3c73da1c-639d-4a39-8c6c-e83c583b646a"/>
    <xsd:import namespace="3a2b7372-af11-43fb-942a-299cfd358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da1c-639d-4a39-8c6c-e83c583b6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7372-af11-43fb-942a-299cfd3584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498C-E6B5-4602-824D-9B4977F5307A}">
  <ds:schemaRefs>
    <ds:schemaRef ds:uri="http://schemas.microsoft.com/sharepoint/v3/contenttype/forms"/>
  </ds:schemaRefs>
</ds:datastoreItem>
</file>

<file path=customXml/itemProps2.xml><?xml version="1.0" encoding="utf-8"?>
<ds:datastoreItem xmlns:ds="http://schemas.openxmlformats.org/officeDocument/2006/customXml" ds:itemID="{6CAE5FFD-50A2-4725-950F-B240CBBEEE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F4336-4C09-41DF-844E-4B9B1179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da1c-639d-4a39-8c6c-e83c583b646a"/>
    <ds:schemaRef ds:uri="3a2b7372-af11-43fb-942a-299cfd35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12</cp:revision>
  <cp:lastPrinted>2018-05-27T19:42:00Z</cp:lastPrinted>
  <dcterms:created xsi:type="dcterms:W3CDTF">2025-06-17T12:09:00Z</dcterms:created>
  <dcterms:modified xsi:type="dcterms:W3CDTF">2025-06-30T10:00:00Z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0x010100D3D26CDA0019114FAA8826B1C82F7478</vt:lpwstr>
  </property>
</Properties>
</file>