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73"/>
      </w:tblGrid>
      <w:tr w:rsidR="00320095" w:rsidRPr="00933DD9" w14:paraId="27393162" w14:textId="77777777" w:rsidTr="0003039D">
        <w:tc>
          <w:tcPr>
            <w:tcW w:w="2065" w:type="dxa"/>
            <w:shd w:val="clear" w:color="auto" w:fill="auto"/>
          </w:tcPr>
          <w:p w14:paraId="26EE0018" w14:textId="3345CB0B" w:rsidR="00320095" w:rsidRPr="00D9700B" w:rsidRDefault="003F6D85" w:rsidP="0003039D">
            <w:pPr>
              <w:rPr>
                <w:rFonts w:ascii="Arial" w:hAnsi="Arial" w:cs="Arial"/>
                <w:sz w:val="24"/>
                <w:szCs w:val="24"/>
              </w:rPr>
            </w:pPr>
            <w:r w:rsidRPr="00D9700B">
              <w:rPr>
                <w:rFonts w:ascii="Arial" w:hAnsi="Arial" w:cs="Arial"/>
                <w:sz w:val="24"/>
                <w:szCs w:val="24"/>
              </w:rPr>
              <w:t>PCCG-</w:t>
            </w:r>
            <w:r w:rsidR="00D9700B" w:rsidRPr="00D9700B">
              <w:rPr>
                <w:rFonts w:ascii="Arial" w:hAnsi="Arial" w:cs="Arial"/>
                <w:sz w:val="24"/>
                <w:szCs w:val="24"/>
              </w:rPr>
              <w:t>20</w:t>
            </w:r>
            <w:r w:rsidR="008A4DAD">
              <w:rPr>
                <w:rFonts w:ascii="Arial" w:hAnsi="Arial" w:cs="Arial"/>
                <w:sz w:val="24"/>
                <w:szCs w:val="24"/>
              </w:rPr>
              <w:t>2</w:t>
            </w:r>
            <w:r w:rsidR="00D42A97">
              <w:rPr>
                <w:rFonts w:ascii="Arial" w:hAnsi="Arial" w:cs="Arial"/>
                <w:sz w:val="24"/>
                <w:szCs w:val="24"/>
              </w:rPr>
              <w:t>2</w:t>
            </w:r>
            <w:r w:rsidR="007963DB">
              <w:rPr>
                <w:rFonts w:ascii="Arial" w:hAnsi="Arial" w:cs="Arial"/>
                <w:sz w:val="24"/>
                <w:szCs w:val="24"/>
              </w:rPr>
              <w:t>-</w:t>
            </w:r>
            <w:r w:rsidR="00D42A97">
              <w:rPr>
                <w:rFonts w:ascii="Arial" w:hAnsi="Arial" w:cs="Arial"/>
                <w:sz w:val="24"/>
                <w:szCs w:val="24"/>
              </w:rPr>
              <w:t>0</w:t>
            </w:r>
            <w:r w:rsidR="0087466E">
              <w:rPr>
                <w:rFonts w:ascii="Arial" w:hAnsi="Arial" w:cs="Arial"/>
                <w:sz w:val="24"/>
                <w:szCs w:val="24"/>
              </w:rPr>
              <w:t>52</w:t>
            </w:r>
          </w:p>
        </w:tc>
        <w:tc>
          <w:tcPr>
            <w:tcW w:w="6973" w:type="dxa"/>
            <w:shd w:val="clear" w:color="auto" w:fill="auto"/>
          </w:tcPr>
          <w:p w14:paraId="13866E11" w14:textId="77777777" w:rsidR="00320095" w:rsidRPr="00933DD9" w:rsidRDefault="00320095" w:rsidP="0003039D">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1CDCE44F" w14:textId="77777777" w:rsidTr="0003039D">
        <w:tc>
          <w:tcPr>
            <w:tcW w:w="2065" w:type="dxa"/>
            <w:shd w:val="clear" w:color="auto" w:fill="auto"/>
          </w:tcPr>
          <w:p w14:paraId="582840B6" w14:textId="77777777" w:rsidR="00320095" w:rsidRPr="00933DD9" w:rsidRDefault="00320095" w:rsidP="0003039D">
            <w:pPr>
              <w:rPr>
                <w:rFonts w:ascii="Arial" w:hAnsi="Arial" w:cs="Arial"/>
                <w:sz w:val="24"/>
                <w:szCs w:val="24"/>
              </w:rPr>
            </w:pPr>
            <w:r w:rsidRPr="00933DD9">
              <w:rPr>
                <w:rFonts w:ascii="Arial" w:hAnsi="Arial" w:cs="Arial"/>
                <w:sz w:val="24"/>
                <w:szCs w:val="24"/>
              </w:rPr>
              <w:t>Subject</w:t>
            </w:r>
          </w:p>
        </w:tc>
        <w:tc>
          <w:tcPr>
            <w:tcW w:w="6973" w:type="dxa"/>
            <w:shd w:val="clear" w:color="auto" w:fill="auto"/>
          </w:tcPr>
          <w:p w14:paraId="1B47643B" w14:textId="24244DC0" w:rsidR="00320095" w:rsidRPr="00933DD9" w:rsidRDefault="00FC2EBE" w:rsidP="0003039D">
            <w:pPr>
              <w:rPr>
                <w:rFonts w:ascii="Arial" w:hAnsi="Arial" w:cs="Arial"/>
                <w:sz w:val="24"/>
                <w:szCs w:val="24"/>
              </w:rPr>
            </w:pPr>
            <w:r>
              <w:rPr>
                <w:rFonts w:ascii="Arial" w:hAnsi="Arial" w:cs="Arial"/>
                <w:sz w:val="24"/>
                <w:szCs w:val="24"/>
              </w:rPr>
              <w:t>Police Perpetrated Domestic Abuse (PPDA)</w:t>
            </w:r>
            <w:r w:rsidR="00D37B81">
              <w:rPr>
                <w:rFonts w:ascii="Arial" w:hAnsi="Arial" w:cs="Arial"/>
                <w:sz w:val="24"/>
                <w:szCs w:val="24"/>
              </w:rPr>
              <w:t xml:space="preserve"> </w:t>
            </w:r>
            <w:r>
              <w:rPr>
                <w:rFonts w:ascii="Arial" w:hAnsi="Arial" w:cs="Arial"/>
                <w:sz w:val="24"/>
                <w:szCs w:val="24"/>
              </w:rPr>
              <w:t xml:space="preserve">Service </w:t>
            </w:r>
            <w:r w:rsidR="00D37B81">
              <w:rPr>
                <w:rFonts w:ascii="Arial" w:hAnsi="Arial" w:cs="Arial"/>
                <w:sz w:val="24"/>
                <w:szCs w:val="24"/>
              </w:rPr>
              <w:t xml:space="preserve">Funding </w:t>
            </w:r>
            <w:r w:rsidR="009016D9">
              <w:rPr>
                <w:rFonts w:ascii="Arial" w:hAnsi="Arial" w:cs="Arial"/>
                <w:sz w:val="24"/>
                <w:szCs w:val="24"/>
              </w:rPr>
              <w:t>202</w:t>
            </w:r>
            <w:r w:rsidR="00F76906">
              <w:rPr>
                <w:rFonts w:ascii="Arial" w:hAnsi="Arial" w:cs="Arial"/>
                <w:sz w:val="24"/>
                <w:szCs w:val="24"/>
              </w:rPr>
              <w:t>3</w:t>
            </w:r>
            <w:r w:rsidR="00097472">
              <w:rPr>
                <w:rFonts w:ascii="Arial" w:hAnsi="Arial" w:cs="Arial"/>
                <w:sz w:val="24"/>
                <w:szCs w:val="24"/>
              </w:rPr>
              <w:t>/</w:t>
            </w:r>
            <w:r w:rsidR="009016D9">
              <w:rPr>
                <w:rFonts w:ascii="Arial" w:hAnsi="Arial" w:cs="Arial"/>
                <w:sz w:val="24"/>
                <w:szCs w:val="24"/>
              </w:rPr>
              <w:t>2</w:t>
            </w:r>
            <w:r w:rsidR="00F76906">
              <w:rPr>
                <w:rFonts w:ascii="Arial" w:hAnsi="Arial" w:cs="Arial"/>
                <w:sz w:val="24"/>
                <w:szCs w:val="24"/>
              </w:rPr>
              <w:t>4</w:t>
            </w:r>
            <w:r>
              <w:rPr>
                <w:rFonts w:ascii="Arial" w:hAnsi="Arial" w:cs="Arial"/>
                <w:sz w:val="24"/>
                <w:szCs w:val="24"/>
              </w:rPr>
              <w:t xml:space="preserve"> and 2024/25</w:t>
            </w:r>
          </w:p>
        </w:tc>
      </w:tr>
      <w:tr w:rsidR="00320095" w:rsidRPr="00933DD9" w14:paraId="08252CC1" w14:textId="77777777" w:rsidTr="0003039D">
        <w:tc>
          <w:tcPr>
            <w:tcW w:w="2065" w:type="dxa"/>
            <w:shd w:val="clear" w:color="auto" w:fill="auto"/>
          </w:tcPr>
          <w:p w14:paraId="612F5901" w14:textId="77777777" w:rsidR="00320095" w:rsidRPr="00933DD9" w:rsidRDefault="00320095" w:rsidP="0003039D">
            <w:pPr>
              <w:rPr>
                <w:rFonts w:ascii="Arial" w:hAnsi="Arial" w:cs="Arial"/>
                <w:sz w:val="24"/>
                <w:szCs w:val="24"/>
              </w:rPr>
            </w:pPr>
            <w:r w:rsidRPr="00933DD9">
              <w:rPr>
                <w:rFonts w:ascii="Arial" w:hAnsi="Arial" w:cs="Arial"/>
                <w:sz w:val="24"/>
                <w:szCs w:val="24"/>
              </w:rPr>
              <w:t>Summary</w:t>
            </w:r>
          </w:p>
        </w:tc>
        <w:tc>
          <w:tcPr>
            <w:tcW w:w="6973" w:type="dxa"/>
            <w:shd w:val="clear" w:color="auto" w:fill="auto"/>
          </w:tcPr>
          <w:p w14:paraId="70765EF1" w14:textId="39945D17" w:rsidR="00320095" w:rsidRPr="00933DD9" w:rsidRDefault="00D37B81" w:rsidP="0003039D">
            <w:pPr>
              <w:jc w:val="both"/>
              <w:rPr>
                <w:rFonts w:ascii="Arial" w:hAnsi="Arial" w:cs="Arial"/>
                <w:sz w:val="24"/>
                <w:szCs w:val="24"/>
              </w:rPr>
            </w:pPr>
            <w:r>
              <w:rPr>
                <w:rFonts w:ascii="Arial" w:hAnsi="Arial" w:cs="Arial"/>
                <w:sz w:val="24"/>
                <w:szCs w:val="24"/>
              </w:rPr>
              <w:t xml:space="preserve">The purpose of this paper is to record the decision to provide grant funding to </w:t>
            </w:r>
            <w:r w:rsidR="00FC2EBE">
              <w:rPr>
                <w:rFonts w:ascii="Arial" w:hAnsi="Arial" w:cs="Arial"/>
                <w:sz w:val="24"/>
                <w:szCs w:val="24"/>
              </w:rPr>
              <w:t xml:space="preserve">South Wales Office of the Police and Crime Commissioner to co-commission a PPDA </w:t>
            </w:r>
            <w:r w:rsidR="009016D9">
              <w:rPr>
                <w:rFonts w:ascii="Arial" w:hAnsi="Arial" w:cs="Arial"/>
                <w:sz w:val="24"/>
                <w:szCs w:val="24"/>
              </w:rPr>
              <w:t>service</w:t>
            </w:r>
            <w:r w:rsidR="00FC2EBE">
              <w:rPr>
                <w:rFonts w:ascii="Arial" w:hAnsi="Arial" w:cs="Arial"/>
                <w:sz w:val="24"/>
                <w:szCs w:val="24"/>
              </w:rPr>
              <w:t xml:space="preserve"> pilot</w:t>
            </w:r>
            <w:r>
              <w:rPr>
                <w:rFonts w:ascii="Arial" w:hAnsi="Arial" w:cs="Arial"/>
                <w:sz w:val="24"/>
                <w:szCs w:val="24"/>
              </w:rPr>
              <w:t xml:space="preserve"> for the financial </w:t>
            </w:r>
            <w:r w:rsidR="00787656">
              <w:rPr>
                <w:rFonts w:ascii="Arial" w:hAnsi="Arial" w:cs="Arial"/>
                <w:sz w:val="24"/>
                <w:szCs w:val="24"/>
              </w:rPr>
              <w:t>year</w:t>
            </w:r>
            <w:r w:rsidR="00FC2EBE">
              <w:rPr>
                <w:rFonts w:ascii="Arial" w:hAnsi="Arial" w:cs="Arial"/>
                <w:sz w:val="24"/>
                <w:szCs w:val="24"/>
              </w:rPr>
              <w:t>s</w:t>
            </w:r>
            <w:r>
              <w:rPr>
                <w:rFonts w:ascii="Arial" w:hAnsi="Arial" w:cs="Arial"/>
                <w:sz w:val="24"/>
                <w:szCs w:val="24"/>
              </w:rPr>
              <w:t xml:space="preserve"> </w:t>
            </w:r>
            <w:r w:rsidR="009016D9">
              <w:rPr>
                <w:rFonts w:ascii="Arial" w:hAnsi="Arial" w:cs="Arial"/>
                <w:sz w:val="24"/>
                <w:szCs w:val="24"/>
              </w:rPr>
              <w:t>202</w:t>
            </w:r>
            <w:r w:rsidR="00451F82">
              <w:rPr>
                <w:rFonts w:ascii="Arial" w:hAnsi="Arial" w:cs="Arial"/>
                <w:sz w:val="24"/>
                <w:szCs w:val="24"/>
              </w:rPr>
              <w:t>3</w:t>
            </w:r>
            <w:r w:rsidR="009016D9">
              <w:rPr>
                <w:rFonts w:ascii="Arial" w:hAnsi="Arial" w:cs="Arial"/>
                <w:sz w:val="24"/>
                <w:szCs w:val="24"/>
              </w:rPr>
              <w:t>/2</w:t>
            </w:r>
            <w:r w:rsidR="00451F82">
              <w:rPr>
                <w:rFonts w:ascii="Arial" w:hAnsi="Arial" w:cs="Arial"/>
                <w:sz w:val="24"/>
                <w:szCs w:val="24"/>
              </w:rPr>
              <w:t>4</w:t>
            </w:r>
            <w:r w:rsidR="00FC2EBE">
              <w:rPr>
                <w:rFonts w:ascii="Arial" w:hAnsi="Arial" w:cs="Arial"/>
                <w:sz w:val="24"/>
                <w:szCs w:val="24"/>
              </w:rPr>
              <w:t xml:space="preserve"> and 2024/25.</w:t>
            </w:r>
          </w:p>
        </w:tc>
      </w:tr>
    </w:tbl>
    <w:p w14:paraId="15329C7E" w14:textId="2972A5EC" w:rsidR="00320095" w:rsidRPr="00D8752E" w:rsidRDefault="0003039D">
      <w:pPr>
        <w:rPr>
          <w:rFonts w:ascii="Arial" w:hAnsi="Arial" w:cs="Arial"/>
          <w:sz w:val="24"/>
          <w:szCs w:val="24"/>
        </w:rPr>
      </w:pPr>
      <w:r w:rsidRPr="00933DD9">
        <w:rPr>
          <w:rFonts w:ascii="Arial" w:hAnsi="Arial" w:cs="Arial"/>
          <w:b/>
          <w:sz w:val="24"/>
          <w:szCs w:val="24"/>
        </w:rPr>
        <w:t>Police and Crime Commiss</w:t>
      </w:r>
      <w:r>
        <w:rPr>
          <w:rFonts w:ascii="Arial" w:hAnsi="Arial" w:cs="Arial"/>
          <w:b/>
          <w:sz w:val="24"/>
          <w:szCs w:val="24"/>
        </w:rPr>
        <w:t>ioner for Gwent Decision</w:t>
      </w:r>
    </w:p>
    <w:p w14:paraId="69A8EEFC" w14:textId="77777777" w:rsidR="0003039D" w:rsidRDefault="0003039D">
      <w:pPr>
        <w:rPr>
          <w:rFonts w:ascii="Arial" w:hAnsi="Arial" w:cs="Arial"/>
          <w:b/>
          <w:sz w:val="24"/>
          <w:szCs w:val="24"/>
        </w:rPr>
      </w:pPr>
    </w:p>
    <w:p w14:paraId="51AA3FFA" w14:textId="2E540DFA"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817"/>
        <w:gridCol w:w="8425"/>
      </w:tblGrid>
      <w:tr w:rsidR="00D8752E" w:rsidRPr="00933DD9" w14:paraId="01292E68" w14:textId="77777777" w:rsidTr="00B726EC">
        <w:tc>
          <w:tcPr>
            <w:tcW w:w="817" w:type="dxa"/>
            <w:tcBorders>
              <w:right w:val="single" w:sz="4" w:space="0" w:color="auto"/>
            </w:tcBorders>
            <w:shd w:val="clear" w:color="auto" w:fill="auto"/>
          </w:tcPr>
          <w:p w14:paraId="0B652820"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425" w:type="dxa"/>
            <w:tcBorders>
              <w:top w:val="single" w:sz="4" w:space="0" w:color="auto"/>
              <w:left w:val="single" w:sz="4" w:space="0" w:color="auto"/>
              <w:bottom w:val="single" w:sz="4" w:space="0" w:color="auto"/>
              <w:right w:val="single" w:sz="4" w:space="0" w:color="auto"/>
            </w:tcBorders>
            <w:shd w:val="clear" w:color="auto" w:fill="auto"/>
          </w:tcPr>
          <w:p w14:paraId="42C0FFFC" w14:textId="77777777" w:rsidR="00D8752E" w:rsidRPr="001D04C7" w:rsidRDefault="00193194" w:rsidP="00F12D58">
            <w:pPr>
              <w:jc w:val="both"/>
              <w:rPr>
                <w:rFonts w:ascii="Arial" w:hAnsi="Arial" w:cs="Arial"/>
                <w:sz w:val="24"/>
                <w:szCs w:val="24"/>
              </w:rPr>
            </w:pPr>
            <w:r w:rsidRPr="001D04C7">
              <w:rPr>
                <w:rFonts w:ascii="Arial" w:hAnsi="Arial" w:cs="Arial"/>
                <w:sz w:val="24"/>
                <w:szCs w:val="24"/>
              </w:rPr>
              <w:t>The Police Reform and Social Responsibility Act 2011 provides under section</w:t>
            </w:r>
            <w:r w:rsidR="00787656" w:rsidRPr="001D04C7">
              <w:rPr>
                <w:rFonts w:ascii="Arial" w:hAnsi="Arial" w:cs="Arial"/>
                <w:sz w:val="24"/>
                <w:szCs w:val="24"/>
              </w:rPr>
              <w:t>s</w:t>
            </w:r>
            <w:r w:rsidRPr="001D04C7">
              <w:rPr>
                <w:rFonts w:ascii="Arial" w:hAnsi="Arial" w:cs="Arial"/>
                <w:sz w:val="24"/>
                <w:szCs w:val="24"/>
              </w:rPr>
              <w:t xml:space="preserve"> 9 and 10 that the Police and Crime Commissioner for a police area makes crime and disorder grants and acts in co</w:t>
            </w:r>
            <w:r w:rsidR="00787656" w:rsidRPr="001D04C7">
              <w:rPr>
                <w:rFonts w:ascii="Arial" w:hAnsi="Arial" w:cs="Arial"/>
                <w:sz w:val="24"/>
                <w:szCs w:val="24"/>
              </w:rPr>
              <w:t>-</w:t>
            </w:r>
            <w:r w:rsidRPr="001D04C7">
              <w:rPr>
                <w:rFonts w:ascii="Arial" w:hAnsi="Arial" w:cs="Arial"/>
                <w:sz w:val="24"/>
                <w:szCs w:val="24"/>
              </w:rPr>
              <w:t>operation with responsible authorities and makes arrangements with criminal justice agencies for the exercise of functions</w:t>
            </w:r>
            <w:r w:rsidR="00CA498A">
              <w:rPr>
                <w:rFonts w:ascii="Arial" w:hAnsi="Arial" w:cs="Arial"/>
                <w:sz w:val="24"/>
                <w:szCs w:val="24"/>
              </w:rPr>
              <w:t>,</w:t>
            </w:r>
            <w:r w:rsidRPr="001D04C7">
              <w:rPr>
                <w:rFonts w:ascii="Arial" w:hAnsi="Arial" w:cs="Arial"/>
                <w:sz w:val="24"/>
                <w:szCs w:val="24"/>
              </w:rPr>
              <w:t xml:space="preserve"> so as to provide an efficient and effective criminal justice system for the area.</w:t>
            </w:r>
            <w:r w:rsidR="00336A42">
              <w:rPr>
                <w:rFonts w:ascii="Arial" w:hAnsi="Arial" w:cs="Arial"/>
                <w:sz w:val="24"/>
                <w:szCs w:val="24"/>
              </w:rPr>
              <w:t xml:space="preserve">  This provision was further supplemented by virtue of the Anti-Social Behaviour, Crime and Policing Act 2014 which provided specific arrangements for the provision of funding for victims.</w:t>
            </w:r>
          </w:p>
        </w:tc>
      </w:tr>
      <w:tr w:rsidR="00C01E9A" w:rsidRPr="00933DD9" w14:paraId="61779964" w14:textId="77777777" w:rsidTr="00B726EC">
        <w:tc>
          <w:tcPr>
            <w:tcW w:w="817" w:type="dxa"/>
            <w:tcBorders>
              <w:right w:val="single" w:sz="4" w:space="0" w:color="auto"/>
            </w:tcBorders>
            <w:shd w:val="clear" w:color="auto" w:fill="auto"/>
          </w:tcPr>
          <w:p w14:paraId="23E606AD" w14:textId="77777777" w:rsidR="00C01E9A" w:rsidRPr="00933DD9" w:rsidRDefault="00C01E9A" w:rsidP="00D8752E">
            <w:pPr>
              <w:rPr>
                <w:rFonts w:ascii="Arial" w:hAnsi="Arial" w:cs="Arial"/>
                <w:sz w:val="24"/>
                <w:szCs w:val="24"/>
              </w:rPr>
            </w:pPr>
          </w:p>
        </w:tc>
        <w:tc>
          <w:tcPr>
            <w:tcW w:w="8425" w:type="dxa"/>
            <w:tcBorders>
              <w:top w:val="single" w:sz="4" w:space="0" w:color="auto"/>
              <w:left w:val="single" w:sz="4" w:space="0" w:color="auto"/>
              <w:bottom w:val="single" w:sz="4" w:space="0" w:color="auto"/>
              <w:right w:val="single" w:sz="4" w:space="0" w:color="auto"/>
            </w:tcBorders>
            <w:shd w:val="clear" w:color="auto" w:fill="auto"/>
          </w:tcPr>
          <w:p w14:paraId="3E4BD67A" w14:textId="7F84F7D9" w:rsidR="00FC2EBE" w:rsidRDefault="00C01E9A" w:rsidP="00C01E9A">
            <w:pPr>
              <w:jc w:val="both"/>
              <w:rPr>
                <w:rFonts w:ascii="Arial" w:hAnsi="Arial" w:cs="Arial"/>
                <w:sz w:val="24"/>
                <w:szCs w:val="24"/>
              </w:rPr>
            </w:pPr>
            <w:r>
              <w:rPr>
                <w:rFonts w:ascii="Arial" w:hAnsi="Arial" w:cs="Arial"/>
                <w:sz w:val="24"/>
                <w:szCs w:val="24"/>
              </w:rPr>
              <w:t>In order to fulfil on my commitment to victims of crime</w:t>
            </w:r>
            <w:r w:rsidR="00CA498A">
              <w:rPr>
                <w:rFonts w:ascii="Arial" w:hAnsi="Arial" w:cs="Arial"/>
                <w:sz w:val="24"/>
                <w:szCs w:val="24"/>
              </w:rPr>
              <w:t>,</w:t>
            </w:r>
            <w:r>
              <w:rPr>
                <w:rFonts w:ascii="Arial" w:hAnsi="Arial" w:cs="Arial"/>
                <w:sz w:val="24"/>
                <w:szCs w:val="24"/>
              </w:rPr>
              <w:t xml:space="preserve"> I have considered </w:t>
            </w:r>
            <w:r w:rsidR="00F6617D">
              <w:rPr>
                <w:rFonts w:ascii="Arial" w:hAnsi="Arial" w:cs="Arial"/>
                <w:sz w:val="24"/>
                <w:szCs w:val="24"/>
              </w:rPr>
              <w:t xml:space="preserve">their needs, </w:t>
            </w:r>
            <w:r>
              <w:rPr>
                <w:rFonts w:ascii="Arial" w:hAnsi="Arial" w:cs="Arial"/>
                <w:sz w:val="24"/>
                <w:szCs w:val="24"/>
              </w:rPr>
              <w:t>the requirements under the Act</w:t>
            </w:r>
            <w:r w:rsidR="0081648B">
              <w:rPr>
                <w:rFonts w:ascii="Arial" w:hAnsi="Arial" w:cs="Arial"/>
                <w:sz w:val="24"/>
                <w:szCs w:val="24"/>
              </w:rPr>
              <w:t>s</w:t>
            </w:r>
            <w:r>
              <w:rPr>
                <w:rFonts w:ascii="Arial" w:hAnsi="Arial" w:cs="Arial"/>
                <w:sz w:val="24"/>
                <w:szCs w:val="24"/>
              </w:rPr>
              <w:t xml:space="preserve"> </w:t>
            </w:r>
            <w:r w:rsidRPr="001D04C7">
              <w:rPr>
                <w:rFonts w:ascii="Arial" w:hAnsi="Arial" w:cs="Arial"/>
                <w:sz w:val="24"/>
                <w:szCs w:val="24"/>
              </w:rPr>
              <w:t>as well as the requirements of the Police and Crim</w:t>
            </w:r>
            <w:r>
              <w:rPr>
                <w:rFonts w:ascii="Arial" w:hAnsi="Arial" w:cs="Arial"/>
                <w:sz w:val="24"/>
                <w:szCs w:val="24"/>
              </w:rPr>
              <w:t>e</w:t>
            </w:r>
            <w:r w:rsidRPr="001D04C7">
              <w:rPr>
                <w:rFonts w:ascii="Arial" w:hAnsi="Arial" w:cs="Arial"/>
                <w:sz w:val="24"/>
                <w:szCs w:val="24"/>
              </w:rPr>
              <w:t xml:space="preserve"> Plan</w:t>
            </w:r>
            <w:r>
              <w:rPr>
                <w:rFonts w:ascii="Arial" w:hAnsi="Arial" w:cs="Arial"/>
                <w:sz w:val="24"/>
                <w:szCs w:val="24"/>
              </w:rPr>
              <w:t xml:space="preserve"> and have allocated an amount of £</w:t>
            </w:r>
            <w:r w:rsidR="00FC2EBE">
              <w:rPr>
                <w:rFonts w:ascii="Arial" w:hAnsi="Arial" w:cs="Arial"/>
                <w:sz w:val="24"/>
                <w:szCs w:val="24"/>
              </w:rPr>
              <w:t>40,000 per annum for a two year period</w:t>
            </w:r>
            <w:r>
              <w:rPr>
                <w:rFonts w:ascii="Arial" w:hAnsi="Arial" w:cs="Arial"/>
                <w:sz w:val="24"/>
                <w:szCs w:val="24"/>
              </w:rPr>
              <w:t xml:space="preserve"> to contribute to the </w:t>
            </w:r>
            <w:r w:rsidR="00FC2EBE">
              <w:rPr>
                <w:rFonts w:ascii="Arial" w:hAnsi="Arial" w:cs="Arial"/>
                <w:sz w:val="24"/>
                <w:szCs w:val="24"/>
              </w:rPr>
              <w:t>commissioning of an Independent PPDA service with South Wales Police and Crime Commissioner</w:t>
            </w:r>
            <w:r w:rsidR="00F6617D">
              <w:rPr>
                <w:rFonts w:ascii="Arial" w:hAnsi="Arial" w:cs="Arial"/>
                <w:sz w:val="24"/>
                <w:szCs w:val="24"/>
              </w:rPr>
              <w:t xml:space="preserve"> for the Gwent and South Wales Police Force Areas.</w:t>
            </w:r>
          </w:p>
          <w:p w14:paraId="3B8FED15" w14:textId="2A77719C" w:rsidR="00F6617D" w:rsidRDefault="00F6617D" w:rsidP="00C01E9A">
            <w:pPr>
              <w:jc w:val="both"/>
              <w:rPr>
                <w:rFonts w:ascii="Arial" w:hAnsi="Arial" w:cs="Arial"/>
                <w:sz w:val="24"/>
                <w:szCs w:val="24"/>
              </w:rPr>
            </w:pPr>
            <w:r>
              <w:rPr>
                <w:rFonts w:ascii="Arial" w:hAnsi="Arial" w:cs="Arial"/>
                <w:sz w:val="24"/>
                <w:szCs w:val="24"/>
              </w:rPr>
              <w:t xml:space="preserve">The Service will provide specialist advocacy and support to victims who are dealing with the specific risks and vulnerabilities of PPDA and will support them in engaging with the police complaints and disciplinary system.  </w:t>
            </w:r>
          </w:p>
          <w:p w14:paraId="7CB90812" w14:textId="2FCD1DE3" w:rsidR="00C01E9A" w:rsidRDefault="00FC2EBE" w:rsidP="00F6617D">
            <w:pPr>
              <w:jc w:val="both"/>
              <w:rPr>
                <w:rFonts w:ascii="Arial" w:hAnsi="Arial" w:cs="Arial"/>
                <w:sz w:val="24"/>
                <w:szCs w:val="24"/>
              </w:rPr>
            </w:pPr>
            <w:r>
              <w:rPr>
                <w:rFonts w:ascii="Arial" w:hAnsi="Arial" w:cs="Arial"/>
                <w:sz w:val="24"/>
                <w:szCs w:val="24"/>
              </w:rPr>
              <w:t xml:space="preserve">The requirements for the service have been advertised and bids have been submitted and evaluated.  The Successful bidder was Atal y Fro with Cyfannol delivering the provision in Gwent Police Force Area.  The Service will be for an initial two year pilot period starting April 2024.  </w:t>
            </w:r>
          </w:p>
        </w:tc>
      </w:tr>
      <w:tr w:rsidR="004D7673" w:rsidRPr="00933DD9" w14:paraId="443EDAC6" w14:textId="77777777" w:rsidTr="00B726EC">
        <w:tc>
          <w:tcPr>
            <w:tcW w:w="817" w:type="dxa"/>
            <w:tcBorders>
              <w:right w:val="single" w:sz="4" w:space="0" w:color="auto"/>
            </w:tcBorders>
            <w:shd w:val="clear" w:color="auto" w:fill="auto"/>
          </w:tcPr>
          <w:p w14:paraId="44447F19" w14:textId="77777777" w:rsidR="004D7673" w:rsidRPr="00933DD9" w:rsidRDefault="004D7673" w:rsidP="00D8752E">
            <w:pPr>
              <w:rPr>
                <w:rFonts w:ascii="Arial" w:hAnsi="Arial" w:cs="Arial"/>
                <w:sz w:val="24"/>
                <w:szCs w:val="24"/>
              </w:rPr>
            </w:pPr>
            <w:r>
              <w:rPr>
                <w:rFonts w:ascii="Arial" w:hAnsi="Arial" w:cs="Arial"/>
                <w:sz w:val="24"/>
                <w:szCs w:val="24"/>
              </w:rPr>
              <w:t>3.</w:t>
            </w:r>
          </w:p>
        </w:tc>
        <w:tc>
          <w:tcPr>
            <w:tcW w:w="8425" w:type="dxa"/>
            <w:tcBorders>
              <w:top w:val="single" w:sz="4" w:space="0" w:color="auto"/>
              <w:left w:val="single" w:sz="4" w:space="0" w:color="auto"/>
              <w:bottom w:val="single" w:sz="4" w:space="0" w:color="auto"/>
              <w:right w:val="single" w:sz="4" w:space="0" w:color="auto"/>
            </w:tcBorders>
            <w:shd w:val="clear" w:color="auto" w:fill="auto"/>
          </w:tcPr>
          <w:p w14:paraId="12CCBFE5" w14:textId="65B25C8D" w:rsidR="001D04C7" w:rsidRPr="001D04C7" w:rsidRDefault="00F703C8" w:rsidP="00F703C8">
            <w:pPr>
              <w:rPr>
                <w:rFonts w:ascii="Arial" w:hAnsi="Arial" w:cs="Arial"/>
                <w:sz w:val="24"/>
                <w:szCs w:val="24"/>
              </w:rPr>
            </w:pPr>
            <w:r w:rsidRPr="001D04C7">
              <w:rPr>
                <w:rFonts w:ascii="Arial" w:hAnsi="Arial" w:cs="Arial"/>
                <w:sz w:val="24"/>
                <w:szCs w:val="24"/>
              </w:rPr>
              <w:t xml:space="preserve">The arrangements for each award </w:t>
            </w:r>
            <w:r w:rsidR="001D04C7" w:rsidRPr="001D04C7">
              <w:rPr>
                <w:rFonts w:ascii="Arial" w:hAnsi="Arial" w:cs="Arial"/>
                <w:sz w:val="24"/>
                <w:szCs w:val="24"/>
              </w:rPr>
              <w:t>will be set</w:t>
            </w:r>
            <w:r w:rsidRPr="001D04C7">
              <w:rPr>
                <w:rFonts w:ascii="Arial" w:hAnsi="Arial" w:cs="Arial"/>
                <w:sz w:val="24"/>
                <w:szCs w:val="24"/>
              </w:rPr>
              <w:t xml:space="preserve"> out in a Grant Agreement</w:t>
            </w:r>
            <w:r w:rsidR="00F6617D">
              <w:rPr>
                <w:rFonts w:ascii="Arial" w:hAnsi="Arial" w:cs="Arial"/>
                <w:sz w:val="24"/>
                <w:szCs w:val="24"/>
              </w:rPr>
              <w:t xml:space="preserve"> provided by South Wales Office of the Police and Crime Commissioner</w:t>
            </w:r>
            <w:r w:rsidR="00CA498A">
              <w:rPr>
                <w:rFonts w:ascii="Arial" w:hAnsi="Arial" w:cs="Arial"/>
                <w:sz w:val="24"/>
                <w:szCs w:val="24"/>
              </w:rPr>
              <w:t>,</w:t>
            </w:r>
            <w:r w:rsidRPr="001D04C7">
              <w:rPr>
                <w:rFonts w:ascii="Arial" w:hAnsi="Arial" w:cs="Arial"/>
                <w:sz w:val="24"/>
                <w:szCs w:val="24"/>
              </w:rPr>
              <w:t xml:space="preserve"> which includes appropriate terms and conditions, purpose of the award and payment, monitoring and reporting arrangements.  </w:t>
            </w:r>
          </w:p>
          <w:p w14:paraId="53EA778D" w14:textId="70A6E039" w:rsidR="001D04C7" w:rsidRPr="001D04C7" w:rsidRDefault="001D04C7" w:rsidP="001D04C7">
            <w:pPr>
              <w:rPr>
                <w:rFonts w:ascii="Arial" w:hAnsi="Arial" w:cs="Arial"/>
                <w:sz w:val="24"/>
                <w:szCs w:val="24"/>
              </w:rPr>
            </w:pPr>
            <w:r w:rsidRPr="001D04C7">
              <w:rPr>
                <w:rFonts w:ascii="Arial" w:hAnsi="Arial" w:cs="Arial"/>
                <w:sz w:val="24"/>
                <w:szCs w:val="24"/>
              </w:rPr>
              <w:lastRenderedPageBreak/>
              <w:t>A</w:t>
            </w:r>
            <w:r w:rsidR="00CA498A">
              <w:rPr>
                <w:rFonts w:ascii="Arial" w:hAnsi="Arial" w:cs="Arial"/>
                <w:sz w:val="24"/>
                <w:szCs w:val="24"/>
              </w:rPr>
              <w:t>s</w:t>
            </w:r>
            <w:r w:rsidRPr="001D04C7">
              <w:rPr>
                <w:rFonts w:ascii="Arial" w:hAnsi="Arial" w:cs="Arial"/>
                <w:sz w:val="24"/>
                <w:szCs w:val="24"/>
              </w:rPr>
              <w:t xml:space="preserve"> a minimum, in order to monitor the progress of funded projects, and provide reassurance that funding allocated is effectively meeting Policing Priorities in Gwent, as outlined in the Police and </w:t>
            </w:r>
            <w:r w:rsidR="00F76906">
              <w:rPr>
                <w:rFonts w:ascii="Arial" w:hAnsi="Arial" w:cs="Arial"/>
                <w:sz w:val="24"/>
                <w:szCs w:val="24"/>
              </w:rPr>
              <w:t>C</w:t>
            </w:r>
            <w:r w:rsidRPr="001D04C7">
              <w:rPr>
                <w:rFonts w:ascii="Arial" w:hAnsi="Arial" w:cs="Arial"/>
                <w:sz w:val="24"/>
                <w:szCs w:val="24"/>
              </w:rPr>
              <w:t>rime Plan, grant recipients are required to complete a mid</w:t>
            </w:r>
            <w:r w:rsidR="00CA498A">
              <w:rPr>
                <w:rFonts w:ascii="Arial" w:hAnsi="Arial" w:cs="Arial"/>
                <w:sz w:val="24"/>
                <w:szCs w:val="24"/>
              </w:rPr>
              <w:t>-</w:t>
            </w:r>
            <w:r w:rsidRPr="001D04C7">
              <w:rPr>
                <w:rFonts w:ascii="Arial" w:hAnsi="Arial" w:cs="Arial"/>
                <w:sz w:val="24"/>
                <w:szCs w:val="24"/>
              </w:rPr>
              <w:t>year and an end of year monitoring report</w:t>
            </w:r>
            <w:r w:rsidR="00CA498A">
              <w:rPr>
                <w:rFonts w:ascii="Arial" w:hAnsi="Arial" w:cs="Arial"/>
                <w:sz w:val="24"/>
                <w:szCs w:val="24"/>
              </w:rPr>
              <w:t>,</w:t>
            </w:r>
            <w:r w:rsidRPr="001D04C7">
              <w:rPr>
                <w:rFonts w:ascii="Arial" w:hAnsi="Arial" w:cs="Arial"/>
                <w:sz w:val="24"/>
                <w:szCs w:val="24"/>
              </w:rPr>
              <w:t xml:space="preserve"> which will require the following information to be provided:</w:t>
            </w:r>
          </w:p>
          <w:p w14:paraId="64F94160" w14:textId="77777777" w:rsidR="006955C6" w:rsidRDefault="006955C6" w:rsidP="006955C6">
            <w:pPr>
              <w:pStyle w:val="ListParagraph"/>
              <w:numPr>
                <w:ilvl w:val="0"/>
                <w:numId w:val="10"/>
              </w:numPr>
              <w:spacing w:after="0" w:line="240" w:lineRule="auto"/>
              <w:rPr>
                <w:rFonts w:ascii="Arial" w:hAnsi="Arial" w:cs="Arial"/>
                <w:sz w:val="24"/>
                <w:szCs w:val="24"/>
              </w:rPr>
            </w:pPr>
            <w:r>
              <w:rPr>
                <w:rFonts w:ascii="Arial" w:hAnsi="Arial" w:cs="Arial"/>
                <w:sz w:val="24"/>
                <w:szCs w:val="24"/>
              </w:rPr>
              <w:t>Project Activity;</w:t>
            </w:r>
          </w:p>
          <w:p w14:paraId="494DE1F5" w14:textId="77777777" w:rsidR="006955C6" w:rsidRDefault="006955C6" w:rsidP="006955C6">
            <w:pPr>
              <w:pStyle w:val="ListParagraph"/>
              <w:numPr>
                <w:ilvl w:val="0"/>
                <w:numId w:val="10"/>
              </w:numPr>
              <w:spacing w:after="0" w:line="240" w:lineRule="auto"/>
              <w:rPr>
                <w:rFonts w:ascii="Arial" w:hAnsi="Arial" w:cs="Arial"/>
                <w:sz w:val="24"/>
                <w:szCs w:val="24"/>
              </w:rPr>
            </w:pPr>
            <w:r>
              <w:rPr>
                <w:rFonts w:ascii="Arial" w:hAnsi="Arial" w:cs="Arial"/>
                <w:sz w:val="24"/>
                <w:szCs w:val="24"/>
              </w:rPr>
              <w:t>Project Outputs;</w:t>
            </w:r>
          </w:p>
          <w:p w14:paraId="4BE244ED" w14:textId="77777777" w:rsidR="006955C6" w:rsidRDefault="006955C6" w:rsidP="006955C6">
            <w:pPr>
              <w:pStyle w:val="ListParagraph"/>
              <w:numPr>
                <w:ilvl w:val="0"/>
                <w:numId w:val="10"/>
              </w:numPr>
              <w:spacing w:after="0" w:line="240" w:lineRule="auto"/>
              <w:rPr>
                <w:rFonts w:ascii="Arial" w:hAnsi="Arial" w:cs="Arial"/>
                <w:sz w:val="24"/>
                <w:szCs w:val="24"/>
              </w:rPr>
            </w:pPr>
            <w:r>
              <w:rPr>
                <w:rFonts w:ascii="Arial" w:hAnsi="Arial" w:cs="Arial"/>
                <w:sz w:val="24"/>
                <w:szCs w:val="24"/>
              </w:rPr>
              <w:t>Project Outcomes;</w:t>
            </w:r>
          </w:p>
          <w:p w14:paraId="427B1888" w14:textId="77777777" w:rsidR="006955C6" w:rsidRDefault="006955C6" w:rsidP="006955C6">
            <w:pPr>
              <w:pStyle w:val="ListParagraph"/>
              <w:numPr>
                <w:ilvl w:val="0"/>
                <w:numId w:val="10"/>
              </w:numPr>
              <w:spacing w:after="0" w:line="240" w:lineRule="auto"/>
              <w:rPr>
                <w:rFonts w:ascii="Arial" w:hAnsi="Arial" w:cs="Arial"/>
                <w:sz w:val="24"/>
                <w:szCs w:val="24"/>
              </w:rPr>
            </w:pPr>
            <w:r>
              <w:rPr>
                <w:rFonts w:ascii="Arial" w:hAnsi="Arial" w:cs="Arial"/>
                <w:sz w:val="24"/>
                <w:szCs w:val="24"/>
              </w:rPr>
              <w:t>Breakdown of financial expenditure;</w:t>
            </w:r>
          </w:p>
          <w:p w14:paraId="0768EA7C" w14:textId="77777777" w:rsidR="006955C6" w:rsidRDefault="006955C6" w:rsidP="006955C6">
            <w:pPr>
              <w:pStyle w:val="ListParagraph"/>
              <w:numPr>
                <w:ilvl w:val="0"/>
                <w:numId w:val="10"/>
              </w:numPr>
              <w:spacing w:after="0" w:line="240" w:lineRule="auto"/>
              <w:rPr>
                <w:rFonts w:ascii="Arial" w:hAnsi="Arial" w:cs="Arial"/>
                <w:sz w:val="24"/>
                <w:szCs w:val="24"/>
              </w:rPr>
            </w:pPr>
            <w:r>
              <w:rPr>
                <w:rFonts w:ascii="Arial" w:hAnsi="Arial" w:cs="Arial"/>
                <w:sz w:val="24"/>
                <w:szCs w:val="24"/>
              </w:rPr>
              <w:t xml:space="preserve">Risks; and </w:t>
            </w:r>
          </w:p>
          <w:p w14:paraId="5EF838B0" w14:textId="77777777" w:rsidR="006955C6" w:rsidRDefault="006955C6" w:rsidP="006955C6">
            <w:pPr>
              <w:numPr>
                <w:ilvl w:val="0"/>
                <w:numId w:val="10"/>
              </w:numPr>
              <w:spacing w:after="0"/>
              <w:jc w:val="both"/>
              <w:rPr>
                <w:rFonts w:ascii="Arial" w:hAnsi="Arial" w:cs="Arial"/>
                <w:sz w:val="24"/>
                <w:szCs w:val="24"/>
              </w:rPr>
            </w:pPr>
            <w:r>
              <w:rPr>
                <w:rFonts w:ascii="Arial" w:hAnsi="Arial" w:cs="Arial"/>
                <w:sz w:val="24"/>
                <w:szCs w:val="24"/>
              </w:rPr>
              <w:t xml:space="preserve">Learning. </w:t>
            </w:r>
          </w:p>
          <w:p w14:paraId="73A3A721" w14:textId="77777777" w:rsidR="001D04C7" w:rsidRPr="001D04C7" w:rsidRDefault="001D04C7" w:rsidP="001D04C7">
            <w:pPr>
              <w:spacing w:after="0"/>
              <w:ind w:left="360"/>
              <w:jc w:val="both"/>
              <w:rPr>
                <w:rFonts w:ascii="Arial" w:hAnsi="Arial" w:cs="Arial"/>
                <w:sz w:val="24"/>
                <w:szCs w:val="24"/>
              </w:rPr>
            </w:pPr>
          </w:p>
          <w:p w14:paraId="684F8C1B" w14:textId="77777777" w:rsidR="00E5758D" w:rsidRDefault="00E5758D" w:rsidP="00E5758D">
            <w:pPr>
              <w:spacing w:after="0"/>
              <w:jc w:val="both"/>
              <w:rPr>
                <w:rFonts w:ascii="Arial" w:hAnsi="Arial" w:cs="Arial"/>
                <w:sz w:val="24"/>
                <w:szCs w:val="24"/>
              </w:rPr>
            </w:pPr>
            <w:r w:rsidRPr="001D04C7">
              <w:rPr>
                <w:rFonts w:ascii="Arial" w:hAnsi="Arial" w:cs="Arial"/>
                <w:sz w:val="24"/>
                <w:szCs w:val="24"/>
              </w:rPr>
              <w:t xml:space="preserve">Where the </w:t>
            </w:r>
            <w:r>
              <w:rPr>
                <w:rFonts w:ascii="Arial" w:hAnsi="Arial" w:cs="Arial"/>
                <w:sz w:val="24"/>
                <w:szCs w:val="24"/>
              </w:rPr>
              <w:t xml:space="preserve">review </w:t>
            </w:r>
            <w:r w:rsidRPr="001D04C7">
              <w:rPr>
                <w:rFonts w:ascii="Arial" w:hAnsi="Arial" w:cs="Arial"/>
                <w:sz w:val="24"/>
                <w:szCs w:val="24"/>
              </w:rPr>
              <w:t>panel recommended additional conditions over and above the standard terms and conditions</w:t>
            </w:r>
            <w:r>
              <w:rPr>
                <w:rFonts w:ascii="Arial" w:hAnsi="Arial" w:cs="Arial"/>
                <w:sz w:val="24"/>
                <w:szCs w:val="24"/>
              </w:rPr>
              <w:t>, (in</w:t>
            </w:r>
            <w:r w:rsidRPr="001D04C7">
              <w:rPr>
                <w:rFonts w:ascii="Arial" w:hAnsi="Arial" w:cs="Arial"/>
                <w:sz w:val="24"/>
                <w:szCs w:val="24"/>
              </w:rPr>
              <w:t xml:space="preserve"> order to gain assurance and clarity in relation to project deliverables and outcomes</w:t>
            </w:r>
            <w:r>
              <w:rPr>
                <w:rFonts w:ascii="Arial" w:hAnsi="Arial" w:cs="Arial"/>
                <w:sz w:val="24"/>
                <w:szCs w:val="24"/>
              </w:rPr>
              <w:t>);</w:t>
            </w:r>
            <w:r w:rsidRPr="001D04C7">
              <w:rPr>
                <w:rFonts w:ascii="Arial" w:hAnsi="Arial" w:cs="Arial"/>
                <w:sz w:val="24"/>
                <w:szCs w:val="24"/>
              </w:rPr>
              <w:t xml:space="preserve"> these will be monitored in addition to the minimum monitoring and reporting requirements and where appropriate and proportiona</w:t>
            </w:r>
            <w:r>
              <w:rPr>
                <w:rFonts w:ascii="Arial" w:hAnsi="Arial" w:cs="Arial"/>
                <w:sz w:val="24"/>
                <w:szCs w:val="24"/>
              </w:rPr>
              <w:t>te,</w:t>
            </w:r>
            <w:r w:rsidRPr="001D04C7">
              <w:rPr>
                <w:rFonts w:ascii="Arial" w:hAnsi="Arial" w:cs="Arial"/>
                <w:sz w:val="24"/>
                <w:szCs w:val="24"/>
              </w:rPr>
              <w:t xml:space="preserve"> have been linked to the release of funding.</w:t>
            </w:r>
          </w:p>
          <w:p w14:paraId="4EBED009" w14:textId="77777777" w:rsidR="00C01E9A" w:rsidRDefault="00C01E9A" w:rsidP="001D04C7">
            <w:pPr>
              <w:spacing w:after="0"/>
              <w:jc w:val="both"/>
              <w:rPr>
                <w:rFonts w:ascii="Arial" w:hAnsi="Arial" w:cs="Arial"/>
                <w:sz w:val="24"/>
                <w:szCs w:val="24"/>
              </w:rPr>
            </w:pPr>
          </w:p>
          <w:p w14:paraId="093FB626" w14:textId="77777777" w:rsidR="00C01E9A" w:rsidRPr="001D04C7" w:rsidRDefault="00C01E9A" w:rsidP="001D04C7">
            <w:pPr>
              <w:spacing w:after="0"/>
              <w:jc w:val="both"/>
              <w:rPr>
                <w:rFonts w:ascii="Arial" w:hAnsi="Arial" w:cs="Arial"/>
                <w:sz w:val="24"/>
                <w:szCs w:val="24"/>
              </w:rPr>
            </w:pPr>
            <w:r w:rsidRPr="001D04C7">
              <w:rPr>
                <w:rFonts w:ascii="Arial" w:hAnsi="Arial" w:cs="Arial"/>
                <w:sz w:val="24"/>
                <w:szCs w:val="24"/>
              </w:rPr>
              <w:t xml:space="preserve">Successful applicants </w:t>
            </w:r>
            <w:r>
              <w:rPr>
                <w:rFonts w:ascii="Arial" w:hAnsi="Arial" w:cs="Arial"/>
                <w:sz w:val="24"/>
                <w:szCs w:val="24"/>
              </w:rPr>
              <w:t>are</w:t>
            </w:r>
            <w:r w:rsidRPr="001D04C7">
              <w:rPr>
                <w:rFonts w:ascii="Arial" w:hAnsi="Arial" w:cs="Arial"/>
                <w:sz w:val="24"/>
                <w:szCs w:val="24"/>
              </w:rPr>
              <w:t xml:space="preserve"> required to accept the terms and conditions of the grant</w:t>
            </w:r>
            <w:r w:rsidR="00CA498A">
              <w:rPr>
                <w:rFonts w:ascii="Arial" w:hAnsi="Arial" w:cs="Arial"/>
                <w:sz w:val="24"/>
                <w:szCs w:val="24"/>
              </w:rPr>
              <w:t>,</w:t>
            </w:r>
            <w:r w:rsidRPr="001D04C7">
              <w:rPr>
                <w:rFonts w:ascii="Arial" w:hAnsi="Arial" w:cs="Arial"/>
                <w:sz w:val="24"/>
                <w:szCs w:val="24"/>
              </w:rPr>
              <w:t xml:space="preserve"> which will be outlined in a Grant Agreement and Grant Offer Letter</w:t>
            </w:r>
            <w:r w:rsidR="0081648B">
              <w:rPr>
                <w:rFonts w:ascii="Arial" w:hAnsi="Arial" w:cs="Arial"/>
                <w:sz w:val="24"/>
                <w:szCs w:val="24"/>
              </w:rPr>
              <w:t>,</w:t>
            </w:r>
            <w:r w:rsidRPr="001D04C7">
              <w:rPr>
                <w:rFonts w:ascii="Arial" w:hAnsi="Arial" w:cs="Arial"/>
                <w:sz w:val="24"/>
                <w:szCs w:val="24"/>
              </w:rPr>
              <w:t xml:space="preserve"> by signing and returning the relevant documentation.</w:t>
            </w:r>
          </w:p>
          <w:p w14:paraId="6C3B9137" w14:textId="77777777" w:rsidR="00F12D58" w:rsidRPr="001D04C7" w:rsidRDefault="00F12D58" w:rsidP="001D04C7">
            <w:pPr>
              <w:spacing w:after="0"/>
              <w:jc w:val="both"/>
              <w:rPr>
                <w:rFonts w:ascii="Arial" w:hAnsi="Arial" w:cs="Arial"/>
                <w:sz w:val="24"/>
                <w:szCs w:val="24"/>
              </w:rPr>
            </w:pPr>
          </w:p>
        </w:tc>
      </w:tr>
    </w:tbl>
    <w:p w14:paraId="3A5BB812" w14:textId="77777777" w:rsidR="0087243D" w:rsidRDefault="0087243D" w:rsidP="00D8752E">
      <w:pPr>
        <w:rPr>
          <w:rFonts w:ascii="Arial" w:hAnsi="Arial" w:cs="Arial"/>
          <w:sz w:val="24"/>
          <w:szCs w:val="24"/>
        </w:rPr>
      </w:pPr>
    </w:p>
    <w:p w14:paraId="6BB151B8" w14:textId="503B21E7" w:rsidR="0016122E" w:rsidRDefault="00914D28" w:rsidP="00D8752E">
      <w:pPr>
        <w:rPr>
          <w:rFonts w:ascii="Arial" w:hAnsi="Arial" w:cs="Arial"/>
          <w:b/>
          <w:sz w:val="24"/>
          <w:szCs w:val="24"/>
        </w:rPr>
      </w:pPr>
      <w:r>
        <w:rPr>
          <w:rFonts w:ascii="Arial" w:hAnsi="Arial" w:cs="Arial"/>
          <w:b/>
          <w:sz w:val="24"/>
          <w:szCs w:val="24"/>
        </w:rPr>
        <w:t>Mr Jeff Cuthbert B.SC.</w:t>
      </w:r>
      <w:r w:rsidRPr="00933DD9">
        <w:rPr>
          <w:rFonts w:ascii="Arial" w:hAnsi="Arial" w:cs="Arial"/>
          <w:b/>
          <w:sz w:val="24"/>
          <w:szCs w:val="24"/>
        </w:rPr>
        <w:t>,</w:t>
      </w:r>
      <w:r>
        <w:rPr>
          <w:rFonts w:ascii="Arial" w:hAnsi="Arial" w:cs="Arial"/>
          <w:b/>
          <w:sz w:val="24"/>
          <w:szCs w:val="24"/>
        </w:rPr>
        <w:t xml:space="preserve"> MCIPD,</w:t>
      </w:r>
      <w:r w:rsidRPr="00933DD9">
        <w:rPr>
          <w:rFonts w:ascii="Arial" w:hAnsi="Arial" w:cs="Arial"/>
          <w:b/>
          <w:sz w:val="24"/>
          <w:szCs w:val="24"/>
        </w:rPr>
        <w:t xml:space="preserve"> Police and Crime Commissioner for Gwent</w:t>
      </w:r>
    </w:p>
    <w:p w14:paraId="07907729" w14:textId="4C380402" w:rsidR="00914D28" w:rsidRDefault="00914D28" w:rsidP="00D8752E">
      <w:pPr>
        <w:rPr>
          <w:rFonts w:ascii="Arial" w:hAnsi="Arial" w:cs="Arial"/>
          <w:sz w:val="24"/>
          <w:szCs w:val="24"/>
        </w:rPr>
      </w:pPr>
      <w:r w:rsidRPr="00933DD9">
        <w:rPr>
          <w:rFonts w:ascii="Arial" w:hAnsi="Arial" w:cs="Arial"/>
          <w:sz w:val="24"/>
          <w:szCs w:val="24"/>
        </w:rPr>
        <w:t>My decision is as I have recorded in this paper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15"/>
      </w:tblGrid>
      <w:tr w:rsidR="00320095" w:rsidRPr="00933DD9" w14:paraId="42BEF9EC" w14:textId="77777777" w:rsidTr="00914D28">
        <w:tc>
          <w:tcPr>
            <w:tcW w:w="4523" w:type="dxa"/>
            <w:shd w:val="clear" w:color="auto" w:fill="auto"/>
          </w:tcPr>
          <w:p w14:paraId="49105B4E" w14:textId="77777777" w:rsidR="00320095" w:rsidRDefault="00320095">
            <w:pPr>
              <w:rPr>
                <w:rFonts w:ascii="Arial" w:hAnsi="Arial" w:cs="Arial"/>
                <w:sz w:val="24"/>
                <w:szCs w:val="24"/>
              </w:rPr>
            </w:pPr>
            <w:r w:rsidRPr="00933DD9">
              <w:rPr>
                <w:rFonts w:ascii="Arial" w:hAnsi="Arial" w:cs="Arial"/>
                <w:sz w:val="24"/>
                <w:szCs w:val="24"/>
              </w:rPr>
              <w:t>Signed</w:t>
            </w:r>
          </w:p>
          <w:p w14:paraId="138B96A1" w14:textId="07F775CB" w:rsidR="00782173" w:rsidRPr="00933DD9" w:rsidRDefault="00891C89">
            <w:pPr>
              <w:rPr>
                <w:rFonts w:ascii="Arial" w:hAnsi="Arial" w:cs="Arial"/>
                <w:sz w:val="24"/>
                <w:szCs w:val="24"/>
              </w:rPr>
            </w:pPr>
            <w:r>
              <w:rPr>
                <w:noProof/>
                <w:lang w:eastAsia="en-GB"/>
              </w:rPr>
              <w:drawing>
                <wp:inline distT="0" distB="0" distL="0" distR="0" wp14:anchorId="3B6E9416" wp14:editId="1C33D155">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515" w:type="dxa"/>
            <w:shd w:val="clear" w:color="auto" w:fill="auto"/>
          </w:tcPr>
          <w:p w14:paraId="32E08268" w14:textId="77777777" w:rsidR="00320095" w:rsidRDefault="00320095">
            <w:pPr>
              <w:rPr>
                <w:rFonts w:ascii="Arial" w:hAnsi="Arial" w:cs="Arial"/>
                <w:sz w:val="24"/>
                <w:szCs w:val="24"/>
              </w:rPr>
            </w:pPr>
            <w:r w:rsidRPr="00933DD9">
              <w:rPr>
                <w:rFonts w:ascii="Arial" w:hAnsi="Arial" w:cs="Arial"/>
                <w:sz w:val="24"/>
                <w:szCs w:val="24"/>
              </w:rPr>
              <w:t>Date</w:t>
            </w:r>
          </w:p>
          <w:p w14:paraId="6D1E696A" w14:textId="76D3FD97" w:rsidR="00891C89" w:rsidRPr="00933DD9" w:rsidRDefault="00891C89">
            <w:pPr>
              <w:rPr>
                <w:rFonts w:ascii="Arial" w:hAnsi="Arial" w:cs="Arial"/>
                <w:sz w:val="24"/>
                <w:szCs w:val="24"/>
              </w:rPr>
            </w:pPr>
            <w:r>
              <w:rPr>
                <w:rFonts w:ascii="Arial" w:hAnsi="Arial" w:cs="Arial"/>
                <w:sz w:val="24"/>
                <w:szCs w:val="24"/>
              </w:rPr>
              <w:t>09/05/2023</w:t>
            </w:r>
          </w:p>
        </w:tc>
      </w:tr>
    </w:tbl>
    <w:p w14:paraId="3386BAA9" w14:textId="77777777" w:rsidR="00320095" w:rsidRDefault="0032009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4"/>
        <w:gridCol w:w="5484"/>
      </w:tblGrid>
      <w:tr w:rsidR="00320095" w:rsidRPr="00933DD9" w14:paraId="1BD55898" w14:textId="77777777" w:rsidTr="00F27A6F">
        <w:tc>
          <w:tcPr>
            <w:tcW w:w="3652" w:type="dxa"/>
            <w:shd w:val="clear" w:color="auto" w:fill="auto"/>
          </w:tcPr>
          <w:p w14:paraId="52B3BCC3"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545D56BC" w14:textId="77777777" w:rsidR="00320095" w:rsidRPr="00933DD9" w:rsidRDefault="00320095">
            <w:pPr>
              <w:rPr>
                <w:rFonts w:ascii="Arial" w:hAnsi="Arial" w:cs="Arial"/>
                <w:sz w:val="24"/>
                <w:szCs w:val="24"/>
              </w:rPr>
            </w:pPr>
          </w:p>
        </w:tc>
      </w:tr>
      <w:tr w:rsidR="00320095" w:rsidRPr="00933DD9" w14:paraId="4FCD6FA3" w14:textId="77777777" w:rsidTr="00F27A6F">
        <w:tc>
          <w:tcPr>
            <w:tcW w:w="3652" w:type="dxa"/>
            <w:shd w:val="clear" w:color="auto" w:fill="auto"/>
          </w:tcPr>
          <w:p w14:paraId="62B48114"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41C8CF81" w14:textId="2301B624" w:rsidR="00320095" w:rsidRPr="00933DD9" w:rsidRDefault="00753EA5" w:rsidP="00CC7516">
            <w:pPr>
              <w:rPr>
                <w:rFonts w:ascii="Arial" w:hAnsi="Arial" w:cs="Arial"/>
                <w:sz w:val="24"/>
                <w:szCs w:val="24"/>
              </w:rPr>
            </w:pPr>
            <w:r>
              <w:rPr>
                <w:rFonts w:ascii="Arial" w:hAnsi="Arial" w:cs="Arial"/>
                <w:sz w:val="24"/>
                <w:szCs w:val="24"/>
              </w:rPr>
              <w:t>Emma Lionel</w:t>
            </w:r>
          </w:p>
        </w:tc>
      </w:tr>
      <w:tr w:rsidR="00320095" w:rsidRPr="00933DD9" w14:paraId="365309D5" w14:textId="77777777" w:rsidTr="00F27A6F">
        <w:tc>
          <w:tcPr>
            <w:tcW w:w="3652" w:type="dxa"/>
            <w:shd w:val="clear" w:color="auto" w:fill="auto"/>
          </w:tcPr>
          <w:p w14:paraId="1740B003"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27AD16DE" w14:textId="77777777" w:rsidR="00320095" w:rsidRPr="00933DD9" w:rsidRDefault="00CC7516" w:rsidP="003815B6">
            <w:pPr>
              <w:rPr>
                <w:rFonts w:ascii="Arial" w:hAnsi="Arial" w:cs="Arial"/>
                <w:sz w:val="24"/>
                <w:szCs w:val="24"/>
              </w:rPr>
            </w:pPr>
            <w:r>
              <w:rPr>
                <w:rFonts w:ascii="Arial" w:hAnsi="Arial" w:cs="Arial"/>
                <w:sz w:val="24"/>
                <w:szCs w:val="24"/>
              </w:rPr>
              <w:t>Principal Finance and Commissioning Manager</w:t>
            </w:r>
          </w:p>
        </w:tc>
      </w:tr>
      <w:tr w:rsidR="00320095" w:rsidRPr="00933DD9" w14:paraId="75DB6F8D" w14:textId="77777777" w:rsidTr="00F27A6F">
        <w:tc>
          <w:tcPr>
            <w:tcW w:w="3652" w:type="dxa"/>
            <w:shd w:val="clear" w:color="auto" w:fill="auto"/>
          </w:tcPr>
          <w:p w14:paraId="2AACF949"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48E4353E" w14:textId="77777777" w:rsidR="00320095" w:rsidRPr="00933DD9" w:rsidRDefault="00CC7516">
            <w:pPr>
              <w:rPr>
                <w:rFonts w:ascii="Arial" w:hAnsi="Arial" w:cs="Arial"/>
                <w:sz w:val="24"/>
                <w:szCs w:val="24"/>
              </w:rPr>
            </w:pPr>
            <w:r w:rsidRPr="00CC7516">
              <w:rPr>
                <w:rFonts w:ascii="Arial" w:eastAsia="Times New Roman" w:hAnsi="Arial" w:cs="Arial"/>
                <w:noProof/>
                <w:lang w:eastAsia="en-GB"/>
              </w:rPr>
              <w:t>01633 642203</w:t>
            </w:r>
          </w:p>
        </w:tc>
      </w:tr>
      <w:tr w:rsidR="00320095" w:rsidRPr="00933DD9" w14:paraId="32DE39CF" w14:textId="77777777" w:rsidTr="00F27A6F">
        <w:tc>
          <w:tcPr>
            <w:tcW w:w="3652" w:type="dxa"/>
            <w:shd w:val="clear" w:color="auto" w:fill="auto"/>
          </w:tcPr>
          <w:p w14:paraId="7E5360DD" w14:textId="77777777" w:rsidR="00320095" w:rsidRPr="0003039D" w:rsidRDefault="00320095">
            <w:pPr>
              <w:rPr>
                <w:rFonts w:ascii="Arial" w:hAnsi="Arial" w:cs="Arial"/>
                <w:color w:val="000000" w:themeColor="text1"/>
                <w:sz w:val="24"/>
                <w:szCs w:val="24"/>
              </w:rPr>
            </w:pPr>
            <w:r w:rsidRPr="0003039D">
              <w:rPr>
                <w:rFonts w:ascii="Arial" w:hAnsi="Arial" w:cs="Arial"/>
                <w:color w:val="000000" w:themeColor="text1"/>
                <w:sz w:val="24"/>
                <w:szCs w:val="24"/>
              </w:rPr>
              <w:t>Email</w:t>
            </w:r>
          </w:p>
        </w:tc>
        <w:tc>
          <w:tcPr>
            <w:tcW w:w="5590" w:type="dxa"/>
            <w:shd w:val="clear" w:color="auto" w:fill="auto"/>
          </w:tcPr>
          <w:p w14:paraId="5FB80D2C" w14:textId="5BA1229F" w:rsidR="00320095" w:rsidRPr="0003039D" w:rsidRDefault="00891C89" w:rsidP="00320095">
            <w:pPr>
              <w:rPr>
                <w:rFonts w:ascii="Arial" w:hAnsi="Arial" w:cs="Arial"/>
                <w:color w:val="000000" w:themeColor="text1"/>
                <w:sz w:val="24"/>
                <w:szCs w:val="24"/>
              </w:rPr>
            </w:pPr>
            <w:hyperlink r:id="rId11" w:history="1"/>
            <w:hyperlink r:id="rId12" w:history="1">
              <w:r w:rsidR="00753EA5" w:rsidRPr="0003039D">
                <w:rPr>
                  <w:rStyle w:val="Hyperlink"/>
                  <w:rFonts w:ascii="Arial" w:hAnsi="Arial" w:cs="Arial"/>
                  <w:color w:val="000000" w:themeColor="text1"/>
                  <w:sz w:val="24"/>
                  <w:szCs w:val="24"/>
                </w:rPr>
                <w:t>emma.lionel@gwent.police.uk</w:t>
              </w:r>
            </w:hyperlink>
            <w:r w:rsidR="00563D78" w:rsidRPr="0003039D">
              <w:rPr>
                <w:rFonts w:ascii="Arial" w:hAnsi="Arial" w:cs="Arial"/>
                <w:color w:val="000000" w:themeColor="text1"/>
                <w:sz w:val="24"/>
                <w:szCs w:val="24"/>
              </w:rPr>
              <w:t xml:space="preserve"> </w:t>
            </w:r>
          </w:p>
        </w:tc>
      </w:tr>
      <w:tr w:rsidR="00320095" w:rsidRPr="00933DD9" w14:paraId="44786BC2" w14:textId="77777777" w:rsidTr="00F27A6F">
        <w:tc>
          <w:tcPr>
            <w:tcW w:w="3652" w:type="dxa"/>
            <w:shd w:val="clear" w:color="auto" w:fill="auto"/>
          </w:tcPr>
          <w:p w14:paraId="125C9876"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29809247" w14:textId="7849958B" w:rsidR="002A3E1E" w:rsidRPr="00933DD9" w:rsidRDefault="002A3E1E" w:rsidP="001C3B1F">
            <w:pPr>
              <w:spacing w:after="0"/>
              <w:rPr>
                <w:rFonts w:ascii="Arial" w:hAnsi="Arial" w:cs="Arial"/>
                <w:sz w:val="24"/>
                <w:szCs w:val="24"/>
              </w:rPr>
            </w:pPr>
          </w:p>
        </w:tc>
      </w:tr>
    </w:tbl>
    <w:p w14:paraId="5ACAD3A2" w14:textId="77777777" w:rsidR="00CA0069" w:rsidRDefault="00CA0069">
      <w:pPr>
        <w:rPr>
          <w:rFonts w:ascii="Arial" w:hAnsi="Arial" w:cs="Arial"/>
          <w:sz w:val="24"/>
          <w:szCs w:val="24"/>
        </w:rPr>
      </w:pPr>
    </w:p>
    <w:p w14:paraId="3225C5BE" w14:textId="77777777" w:rsidR="00DE22AB" w:rsidRDefault="00DE22AB" w:rsidP="002E31B3">
      <w:pPr>
        <w:jc w:val="center"/>
        <w:rPr>
          <w:b/>
          <w:sz w:val="44"/>
          <w:szCs w:val="44"/>
          <w:u w:val="single"/>
        </w:rPr>
      </w:pPr>
    </w:p>
    <w:sectPr w:rsidR="00DE22AB" w:rsidSect="004678F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D6E31" w14:textId="77777777" w:rsidR="00624A66" w:rsidRDefault="00624A66" w:rsidP="00DE22AB">
      <w:pPr>
        <w:spacing w:after="0" w:line="240" w:lineRule="auto"/>
      </w:pPr>
      <w:r>
        <w:separator/>
      </w:r>
    </w:p>
  </w:endnote>
  <w:endnote w:type="continuationSeparator" w:id="0">
    <w:p w14:paraId="3835552A" w14:textId="77777777" w:rsidR="00624A66" w:rsidRDefault="00624A66"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FF30" w14:textId="77777777" w:rsidR="006A1BEB" w:rsidRDefault="006A1B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007B8" w14:textId="77777777" w:rsidR="006A1BEB" w:rsidRDefault="006A1B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54C" w14:textId="77777777" w:rsidR="006A1BEB" w:rsidRDefault="006A1B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E655" w14:textId="77777777" w:rsidR="00624A66" w:rsidRDefault="00624A66" w:rsidP="00DE22AB">
      <w:pPr>
        <w:spacing w:after="0" w:line="240" w:lineRule="auto"/>
      </w:pPr>
      <w:r>
        <w:separator/>
      </w:r>
    </w:p>
  </w:footnote>
  <w:footnote w:type="continuationSeparator" w:id="0">
    <w:p w14:paraId="620F44DC" w14:textId="77777777" w:rsidR="00624A66" w:rsidRDefault="00624A66" w:rsidP="00DE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3A19" w14:textId="77777777" w:rsidR="006A1BEB" w:rsidRDefault="006A1B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1E922" w14:textId="77777777" w:rsidR="006A1BEB" w:rsidRDefault="006A1B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10BC" w14:textId="77777777" w:rsidR="006A1BEB" w:rsidRDefault="006A1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E1B2C"/>
    <w:multiLevelType w:val="hybridMultilevel"/>
    <w:tmpl w:val="4E0A48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3548746">
    <w:abstractNumId w:val="5"/>
  </w:num>
  <w:num w:numId="2" w16cid:durableId="1760757888">
    <w:abstractNumId w:val="6"/>
  </w:num>
  <w:num w:numId="3" w16cid:durableId="1819415651">
    <w:abstractNumId w:val="4"/>
  </w:num>
  <w:num w:numId="4" w16cid:durableId="505484334">
    <w:abstractNumId w:val="7"/>
  </w:num>
  <w:num w:numId="5" w16cid:durableId="932933261">
    <w:abstractNumId w:val="0"/>
  </w:num>
  <w:num w:numId="6" w16cid:durableId="717166329">
    <w:abstractNumId w:val="1"/>
  </w:num>
  <w:num w:numId="7" w16cid:durableId="1009719209">
    <w:abstractNumId w:val="8"/>
  </w:num>
  <w:num w:numId="8" w16cid:durableId="102458135">
    <w:abstractNumId w:val="9"/>
  </w:num>
  <w:num w:numId="9" w16cid:durableId="1947348767">
    <w:abstractNumId w:val="3"/>
  </w:num>
  <w:num w:numId="10" w16cid:durableId="440297059">
    <w:abstractNumId w:val="3"/>
  </w:num>
  <w:num w:numId="11" w16cid:durableId="1680041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17E08"/>
    <w:rsid w:val="000267FF"/>
    <w:rsid w:val="0003039D"/>
    <w:rsid w:val="000362B5"/>
    <w:rsid w:val="0008452F"/>
    <w:rsid w:val="00093560"/>
    <w:rsid w:val="00095178"/>
    <w:rsid w:val="00097472"/>
    <w:rsid w:val="000C2D13"/>
    <w:rsid w:val="000F0BC3"/>
    <w:rsid w:val="000F1872"/>
    <w:rsid w:val="00116A3F"/>
    <w:rsid w:val="00131773"/>
    <w:rsid w:val="001452E1"/>
    <w:rsid w:val="00147B75"/>
    <w:rsid w:val="001512EF"/>
    <w:rsid w:val="00160BFC"/>
    <w:rsid w:val="0016122E"/>
    <w:rsid w:val="00193194"/>
    <w:rsid w:val="001978D9"/>
    <w:rsid w:val="001C1D7B"/>
    <w:rsid w:val="001C3B1F"/>
    <w:rsid w:val="001D04C7"/>
    <w:rsid w:val="001D3ED5"/>
    <w:rsid w:val="001E0B35"/>
    <w:rsid w:val="001E6875"/>
    <w:rsid w:val="00202626"/>
    <w:rsid w:val="00213F43"/>
    <w:rsid w:val="0022477E"/>
    <w:rsid w:val="0025617B"/>
    <w:rsid w:val="00265130"/>
    <w:rsid w:val="002719B7"/>
    <w:rsid w:val="00277CC5"/>
    <w:rsid w:val="00292481"/>
    <w:rsid w:val="002A0E83"/>
    <w:rsid w:val="002A3E1E"/>
    <w:rsid w:val="002D39E9"/>
    <w:rsid w:val="002E31B3"/>
    <w:rsid w:val="002F62CE"/>
    <w:rsid w:val="00320095"/>
    <w:rsid w:val="00336A42"/>
    <w:rsid w:val="00353B5A"/>
    <w:rsid w:val="00365963"/>
    <w:rsid w:val="00365A56"/>
    <w:rsid w:val="0037409A"/>
    <w:rsid w:val="003815B6"/>
    <w:rsid w:val="00390764"/>
    <w:rsid w:val="003B0342"/>
    <w:rsid w:val="003F6D85"/>
    <w:rsid w:val="0041618A"/>
    <w:rsid w:val="004167C3"/>
    <w:rsid w:val="00435672"/>
    <w:rsid w:val="00451F82"/>
    <w:rsid w:val="004678F8"/>
    <w:rsid w:val="00470EE3"/>
    <w:rsid w:val="00482DB5"/>
    <w:rsid w:val="00492886"/>
    <w:rsid w:val="004A5917"/>
    <w:rsid w:val="004A6591"/>
    <w:rsid w:val="004D6A09"/>
    <w:rsid w:val="004D7673"/>
    <w:rsid w:val="004E13DE"/>
    <w:rsid w:val="004F69D1"/>
    <w:rsid w:val="0050391C"/>
    <w:rsid w:val="00523679"/>
    <w:rsid w:val="00563D78"/>
    <w:rsid w:val="00582528"/>
    <w:rsid w:val="005864A8"/>
    <w:rsid w:val="00586D1E"/>
    <w:rsid w:val="005D18A7"/>
    <w:rsid w:val="005D523C"/>
    <w:rsid w:val="005E16C0"/>
    <w:rsid w:val="006102E2"/>
    <w:rsid w:val="006115A5"/>
    <w:rsid w:val="00611D88"/>
    <w:rsid w:val="00621046"/>
    <w:rsid w:val="00621373"/>
    <w:rsid w:val="00624A66"/>
    <w:rsid w:val="0065390A"/>
    <w:rsid w:val="006607EA"/>
    <w:rsid w:val="00672410"/>
    <w:rsid w:val="006955C6"/>
    <w:rsid w:val="006A1BEB"/>
    <w:rsid w:val="006F3A19"/>
    <w:rsid w:val="00703D76"/>
    <w:rsid w:val="00753EA5"/>
    <w:rsid w:val="00762ACB"/>
    <w:rsid w:val="007674CB"/>
    <w:rsid w:val="00782173"/>
    <w:rsid w:val="00786E28"/>
    <w:rsid w:val="00787656"/>
    <w:rsid w:val="007963DB"/>
    <w:rsid w:val="007B53AF"/>
    <w:rsid w:val="007D72AA"/>
    <w:rsid w:val="007E2A05"/>
    <w:rsid w:val="007F39C1"/>
    <w:rsid w:val="0081648B"/>
    <w:rsid w:val="00823422"/>
    <w:rsid w:val="00844578"/>
    <w:rsid w:val="00870877"/>
    <w:rsid w:val="0087243D"/>
    <w:rsid w:val="0087466E"/>
    <w:rsid w:val="00891C89"/>
    <w:rsid w:val="0089396D"/>
    <w:rsid w:val="0089513D"/>
    <w:rsid w:val="008A1553"/>
    <w:rsid w:val="008A4DAD"/>
    <w:rsid w:val="008D0129"/>
    <w:rsid w:val="008E53A0"/>
    <w:rsid w:val="009016D9"/>
    <w:rsid w:val="00914D28"/>
    <w:rsid w:val="00915C84"/>
    <w:rsid w:val="00923CB9"/>
    <w:rsid w:val="00927A0A"/>
    <w:rsid w:val="00933DD9"/>
    <w:rsid w:val="00985740"/>
    <w:rsid w:val="00987D01"/>
    <w:rsid w:val="009A64DB"/>
    <w:rsid w:val="009D5666"/>
    <w:rsid w:val="009D678F"/>
    <w:rsid w:val="009F3815"/>
    <w:rsid w:val="00A12607"/>
    <w:rsid w:val="00A2641D"/>
    <w:rsid w:val="00A36DF4"/>
    <w:rsid w:val="00A46E2E"/>
    <w:rsid w:val="00A50103"/>
    <w:rsid w:val="00A567D8"/>
    <w:rsid w:val="00A6101D"/>
    <w:rsid w:val="00A645AC"/>
    <w:rsid w:val="00A82E5E"/>
    <w:rsid w:val="00A94261"/>
    <w:rsid w:val="00A963B4"/>
    <w:rsid w:val="00AA5633"/>
    <w:rsid w:val="00AB151E"/>
    <w:rsid w:val="00AF5AF4"/>
    <w:rsid w:val="00B15C10"/>
    <w:rsid w:val="00B23E41"/>
    <w:rsid w:val="00B608C5"/>
    <w:rsid w:val="00B726EC"/>
    <w:rsid w:val="00B72DBE"/>
    <w:rsid w:val="00C01E9A"/>
    <w:rsid w:val="00C419F2"/>
    <w:rsid w:val="00C43D7D"/>
    <w:rsid w:val="00C47F78"/>
    <w:rsid w:val="00C66A8B"/>
    <w:rsid w:val="00CA0069"/>
    <w:rsid w:val="00CA027B"/>
    <w:rsid w:val="00CA498A"/>
    <w:rsid w:val="00CC2479"/>
    <w:rsid w:val="00CC7516"/>
    <w:rsid w:val="00CD1F63"/>
    <w:rsid w:val="00D027CA"/>
    <w:rsid w:val="00D0411B"/>
    <w:rsid w:val="00D268D8"/>
    <w:rsid w:val="00D26BB4"/>
    <w:rsid w:val="00D33208"/>
    <w:rsid w:val="00D37B81"/>
    <w:rsid w:val="00D42A97"/>
    <w:rsid w:val="00D5511E"/>
    <w:rsid w:val="00D57A57"/>
    <w:rsid w:val="00D8752E"/>
    <w:rsid w:val="00D9700B"/>
    <w:rsid w:val="00DE22AB"/>
    <w:rsid w:val="00E10CD0"/>
    <w:rsid w:val="00E34259"/>
    <w:rsid w:val="00E34B94"/>
    <w:rsid w:val="00E37EF5"/>
    <w:rsid w:val="00E512A9"/>
    <w:rsid w:val="00E56EE4"/>
    <w:rsid w:val="00E5758D"/>
    <w:rsid w:val="00E80D4E"/>
    <w:rsid w:val="00E907EC"/>
    <w:rsid w:val="00EC057C"/>
    <w:rsid w:val="00EE02C1"/>
    <w:rsid w:val="00EE23B4"/>
    <w:rsid w:val="00EE4DC7"/>
    <w:rsid w:val="00EF0979"/>
    <w:rsid w:val="00F12D58"/>
    <w:rsid w:val="00F27A6F"/>
    <w:rsid w:val="00F33D1A"/>
    <w:rsid w:val="00F35C24"/>
    <w:rsid w:val="00F4741F"/>
    <w:rsid w:val="00F55D34"/>
    <w:rsid w:val="00F6617D"/>
    <w:rsid w:val="00F66B0D"/>
    <w:rsid w:val="00F703C8"/>
    <w:rsid w:val="00F749D0"/>
    <w:rsid w:val="00F76906"/>
    <w:rsid w:val="00F76D19"/>
    <w:rsid w:val="00F86191"/>
    <w:rsid w:val="00F94BA0"/>
    <w:rsid w:val="00F95045"/>
    <w:rsid w:val="00FA03F0"/>
    <w:rsid w:val="00FB58C6"/>
    <w:rsid w:val="00FC0149"/>
    <w:rsid w:val="00FC2EBE"/>
    <w:rsid w:val="00FD2C97"/>
    <w:rsid w:val="00FE3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3D4F93A0"/>
  <w15:chartTrackingRefBased/>
  <w15:docId w15:val="{422EC70D-E32A-4C62-8789-E557B47B2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semiHidden/>
    <w:unhideWhenUsed/>
    <w:rsid w:val="00EE4DC7"/>
    <w:rPr>
      <w:sz w:val="20"/>
      <w:szCs w:val="20"/>
    </w:rPr>
  </w:style>
  <w:style w:type="character" w:customStyle="1" w:styleId="CommentTextChar">
    <w:name w:val="Comment Text Char"/>
    <w:link w:val="CommentText"/>
    <w:uiPriority w:val="99"/>
    <w:semiHidden/>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 w:type="paragraph" w:customStyle="1" w:styleId="Default">
    <w:name w:val="Default"/>
    <w:rsid w:val="007963DB"/>
    <w:pPr>
      <w:autoSpaceDE w:val="0"/>
      <w:autoSpaceDN w:val="0"/>
      <w:adjustRightInd w:val="0"/>
    </w:pPr>
    <w:rPr>
      <w:rFonts w:ascii="Arial" w:eastAsia="Times New Roman" w:hAnsi="Arial" w:cs="Arial"/>
      <w:color w:val="000000"/>
      <w:sz w:val="24"/>
      <w:szCs w:val="24"/>
    </w:rPr>
  </w:style>
  <w:style w:type="character" w:styleId="UnresolvedMention">
    <w:name w:val="Unresolved Mention"/>
    <w:basedOn w:val="DefaultParagraphFont"/>
    <w:uiPriority w:val="99"/>
    <w:semiHidden/>
    <w:unhideWhenUsed/>
    <w:rsid w:val="00097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95366">
      <w:bodyDiv w:val="1"/>
      <w:marLeft w:val="0"/>
      <w:marRight w:val="0"/>
      <w:marTop w:val="0"/>
      <w:marBottom w:val="0"/>
      <w:divBdr>
        <w:top w:val="none" w:sz="0" w:space="0" w:color="auto"/>
        <w:left w:val="none" w:sz="0" w:space="0" w:color="auto"/>
        <w:bottom w:val="none" w:sz="0" w:space="0" w:color="auto"/>
        <w:right w:val="none" w:sz="0" w:space="0" w:color="auto"/>
      </w:divBdr>
    </w:div>
    <w:div w:id="667902620">
      <w:bodyDiv w:val="1"/>
      <w:marLeft w:val="0"/>
      <w:marRight w:val="0"/>
      <w:marTop w:val="0"/>
      <w:marBottom w:val="0"/>
      <w:divBdr>
        <w:top w:val="none" w:sz="0" w:space="0" w:color="auto"/>
        <w:left w:val="none" w:sz="0" w:space="0" w:color="auto"/>
        <w:bottom w:val="none" w:sz="0" w:space="0" w:color="auto"/>
        <w:right w:val="none" w:sz="0" w:space="0" w:color="auto"/>
      </w:divBdr>
    </w:div>
    <w:div w:id="71894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ma.lionel@gwent.police.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9" ma:contentTypeDescription="Create a new document." ma:contentTypeScope="" ma:versionID="d7b8005c6b2b5ff70a272f90f4e4d7be">
  <xsd:schema xmlns:xsd="http://www.w3.org/2001/XMLSchema" xmlns:xs="http://www.w3.org/2001/XMLSchema" xmlns:p="http://schemas.microsoft.com/office/2006/metadata/properties" xmlns:ns3="fb6b97cf-7331-40db-be90-6cfa827a7514" targetNamespace="http://schemas.microsoft.com/office/2006/metadata/properties" ma:root="true" ma:fieldsID="3b2750c299449fb4984691610074b909" ns3:_="">
    <xsd:import namespace="fb6b97cf-7331-40db-be90-6cfa827a751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089171-D698-4744-B7EE-2C2F0885F3E3}">
  <ds:schemaRefs>
    <ds:schemaRef ds:uri="http://schemas.microsoft.com/sharepoint/v3/contenttype/forms"/>
  </ds:schemaRefs>
</ds:datastoreItem>
</file>

<file path=customXml/itemProps2.xml><?xml version="1.0" encoding="utf-8"?>
<ds:datastoreItem xmlns:ds="http://schemas.openxmlformats.org/officeDocument/2006/customXml" ds:itemID="{BEA644AC-7B2B-4910-AB53-7B3C14A78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D59C98-27EF-4221-A719-7F8DD869BD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14:22:00</dc:description>
  <cp:lastModifiedBy>Warren, Nicola</cp:lastModifiedBy>
  <cp:revision>5</cp:revision>
  <cp:lastPrinted>2012-12-06T11:30:00Z</cp:lastPrinted>
  <dcterms:created xsi:type="dcterms:W3CDTF">2023-04-04T13:06:00Z</dcterms:created>
  <dcterms:modified xsi:type="dcterms:W3CDTF">2023-05-23T12:49:00Z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2022-04-06T13:28:49Z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d8d71599-c825-4583-b1f1-df293734c11e</vt:lpwstr>
  </property>
  <property fmtid="{D5CDD505-2E9C-101B-9397-08002B2CF9AE}" pid="15" name="MSIP_Label_f2acd28b-79a3-4a0f-b0ff-4b75658b1549_ContentBits">
    <vt:lpwstr>0</vt:lpwstr>
  </property>
</Properties>
</file>